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136B" w:rsidRPr="00D40CEB" w:rsidRDefault="00F5136B" w:rsidP="00F5136B">
      <w:pPr>
        <w:pStyle w:val="afffff4"/>
        <w:jc w:val="center"/>
        <w:rPr>
          <w:b/>
          <w:sz w:val="36"/>
          <w:szCs w:val="36"/>
        </w:rPr>
      </w:pPr>
      <w:bookmarkStart w:id="0" w:name="_Toc476322143"/>
      <w:r w:rsidRPr="00D40CEB">
        <w:rPr>
          <w:b/>
          <w:sz w:val="36"/>
          <w:szCs w:val="36"/>
        </w:rPr>
        <w:t>Федеральная служба по надзору в сфере защиты прав потребителей и благополучия человека</w:t>
      </w:r>
    </w:p>
    <w:p w:rsidR="00F5136B" w:rsidRPr="00D40CEB" w:rsidRDefault="00F5136B" w:rsidP="00F5136B">
      <w:pPr>
        <w:jc w:val="center"/>
        <w:rPr>
          <w:b/>
          <w:sz w:val="36"/>
          <w:szCs w:val="36"/>
        </w:rPr>
      </w:pPr>
    </w:p>
    <w:p w:rsidR="00F5136B" w:rsidRPr="00D40CEB" w:rsidRDefault="00F5136B" w:rsidP="00F5136B">
      <w:pPr>
        <w:jc w:val="center"/>
        <w:rPr>
          <w:b/>
          <w:sz w:val="36"/>
          <w:szCs w:val="36"/>
        </w:rPr>
      </w:pPr>
      <w:r w:rsidRPr="00D40CEB">
        <w:rPr>
          <w:b/>
          <w:sz w:val="36"/>
          <w:szCs w:val="36"/>
        </w:rPr>
        <w:t>Управление Федеральной службы по надзору в сфере защиты прав потребителей и благополучия человека</w:t>
      </w:r>
    </w:p>
    <w:p w:rsidR="00F5136B" w:rsidRPr="00D40CEB" w:rsidRDefault="00F5136B" w:rsidP="00F5136B">
      <w:pPr>
        <w:jc w:val="center"/>
        <w:rPr>
          <w:b/>
          <w:sz w:val="36"/>
          <w:szCs w:val="36"/>
        </w:rPr>
      </w:pPr>
      <w:r w:rsidRPr="00D40CEB">
        <w:rPr>
          <w:b/>
          <w:sz w:val="36"/>
          <w:szCs w:val="36"/>
        </w:rPr>
        <w:t>по Хабаровскому краю</w:t>
      </w:r>
    </w:p>
    <w:p w:rsidR="00F5136B" w:rsidRPr="00D40CEB" w:rsidRDefault="00F5136B" w:rsidP="00F5136B">
      <w:pPr>
        <w:jc w:val="center"/>
        <w:rPr>
          <w:b/>
          <w:sz w:val="36"/>
          <w:szCs w:val="36"/>
        </w:rPr>
      </w:pPr>
    </w:p>
    <w:p w:rsidR="00F5136B" w:rsidRPr="00D40CEB" w:rsidRDefault="00F5136B" w:rsidP="00F5136B">
      <w:pPr>
        <w:jc w:val="center"/>
        <w:rPr>
          <w:b/>
          <w:sz w:val="36"/>
          <w:szCs w:val="36"/>
        </w:rPr>
      </w:pPr>
    </w:p>
    <w:p w:rsidR="00F5136B" w:rsidRPr="00D40CEB" w:rsidRDefault="00F5136B" w:rsidP="00F5136B">
      <w:pPr>
        <w:jc w:val="center"/>
        <w:rPr>
          <w:b/>
          <w:sz w:val="36"/>
          <w:szCs w:val="36"/>
        </w:rPr>
      </w:pPr>
    </w:p>
    <w:p w:rsidR="00F5136B" w:rsidRPr="00D40CEB" w:rsidRDefault="00F5136B" w:rsidP="00F5136B">
      <w:pPr>
        <w:jc w:val="center"/>
        <w:rPr>
          <w:b/>
          <w:sz w:val="36"/>
          <w:szCs w:val="36"/>
        </w:rPr>
      </w:pPr>
    </w:p>
    <w:p w:rsidR="00F5136B" w:rsidRPr="00D40CEB" w:rsidRDefault="00F5136B" w:rsidP="00F5136B">
      <w:pPr>
        <w:jc w:val="center"/>
        <w:rPr>
          <w:b/>
          <w:sz w:val="36"/>
          <w:szCs w:val="36"/>
        </w:rPr>
      </w:pPr>
    </w:p>
    <w:p w:rsidR="00F5136B" w:rsidRPr="00D40CEB" w:rsidRDefault="00141D94" w:rsidP="00F5136B">
      <w:pPr>
        <w:jc w:val="center"/>
        <w:rPr>
          <w:b/>
          <w:sz w:val="40"/>
          <w:szCs w:val="40"/>
        </w:rPr>
      </w:pPr>
      <w:r>
        <w:rPr>
          <w:b/>
          <w:sz w:val="40"/>
          <w:szCs w:val="40"/>
        </w:rPr>
        <w:t>Д</w:t>
      </w:r>
      <w:r w:rsidR="00F5136B" w:rsidRPr="00D40CEB">
        <w:rPr>
          <w:b/>
          <w:sz w:val="40"/>
          <w:szCs w:val="40"/>
        </w:rPr>
        <w:t>оклад</w:t>
      </w:r>
    </w:p>
    <w:p w:rsidR="00141D94" w:rsidRDefault="00F5136B" w:rsidP="00F5136B">
      <w:pPr>
        <w:jc w:val="center"/>
        <w:rPr>
          <w:b/>
          <w:sz w:val="40"/>
          <w:szCs w:val="40"/>
        </w:rPr>
      </w:pPr>
      <w:r w:rsidRPr="00D40CEB">
        <w:rPr>
          <w:b/>
          <w:sz w:val="40"/>
          <w:szCs w:val="40"/>
        </w:rPr>
        <w:t xml:space="preserve">«О состоянии санитарно-эпидемиологического благополучия населения </w:t>
      </w:r>
      <w:r w:rsidR="00141D94">
        <w:rPr>
          <w:b/>
          <w:sz w:val="40"/>
          <w:szCs w:val="40"/>
        </w:rPr>
        <w:t xml:space="preserve">Хабаровского края </w:t>
      </w:r>
    </w:p>
    <w:p w:rsidR="00F5136B" w:rsidRPr="00C77F23" w:rsidRDefault="00F5136B" w:rsidP="00F5136B">
      <w:pPr>
        <w:jc w:val="center"/>
        <w:rPr>
          <w:b/>
          <w:sz w:val="40"/>
          <w:szCs w:val="40"/>
        </w:rPr>
      </w:pPr>
      <w:r w:rsidRPr="00D40CEB">
        <w:rPr>
          <w:b/>
          <w:sz w:val="40"/>
          <w:szCs w:val="40"/>
        </w:rPr>
        <w:t>в 201</w:t>
      </w:r>
      <w:r w:rsidR="00AB62D9">
        <w:rPr>
          <w:b/>
          <w:sz w:val="40"/>
          <w:szCs w:val="40"/>
        </w:rPr>
        <w:t>8</w:t>
      </w:r>
      <w:r w:rsidRPr="00D40CEB">
        <w:rPr>
          <w:b/>
          <w:sz w:val="40"/>
          <w:szCs w:val="40"/>
        </w:rPr>
        <w:t xml:space="preserve"> году</w:t>
      </w:r>
      <w:r w:rsidR="00141D94">
        <w:rPr>
          <w:b/>
          <w:sz w:val="40"/>
          <w:szCs w:val="40"/>
        </w:rPr>
        <w:t>»</w:t>
      </w:r>
    </w:p>
    <w:p w:rsidR="00F5136B" w:rsidRPr="00406FB4" w:rsidRDefault="00F5136B" w:rsidP="00F5136B">
      <w:pPr>
        <w:jc w:val="center"/>
        <w:rPr>
          <w:b/>
          <w:sz w:val="40"/>
          <w:szCs w:val="40"/>
        </w:rPr>
      </w:pPr>
    </w:p>
    <w:p w:rsidR="00F5136B" w:rsidRDefault="00F5136B" w:rsidP="00F5136B">
      <w:pPr>
        <w:jc w:val="center"/>
        <w:rPr>
          <w:b/>
          <w:sz w:val="36"/>
          <w:szCs w:val="36"/>
        </w:rPr>
      </w:pPr>
    </w:p>
    <w:p w:rsidR="00F5136B" w:rsidRDefault="00F5136B" w:rsidP="00F5136B">
      <w:pPr>
        <w:jc w:val="center"/>
        <w:rPr>
          <w:b/>
          <w:sz w:val="36"/>
          <w:szCs w:val="36"/>
        </w:rPr>
      </w:pPr>
    </w:p>
    <w:p w:rsidR="00F5136B" w:rsidRDefault="00F5136B" w:rsidP="00F5136B">
      <w:pPr>
        <w:jc w:val="center"/>
        <w:rPr>
          <w:b/>
          <w:sz w:val="36"/>
          <w:szCs w:val="36"/>
        </w:rPr>
      </w:pPr>
    </w:p>
    <w:p w:rsidR="00F5136B" w:rsidRPr="00406FB4" w:rsidRDefault="00F5136B" w:rsidP="00F5136B">
      <w:pPr>
        <w:jc w:val="center"/>
        <w:rPr>
          <w:b/>
          <w:sz w:val="36"/>
          <w:szCs w:val="36"/>
        </w:rPr>
      </w:pPr>
    </w:p>
    <w:p w:rsidR="00F5136B" w:rsidRPr="00406FB4" w:rsidRDefault="00F5136B" w:rsidP="00F5136B">
      <w:pPr>
        <w:jc w:val="center"/>
        <w:rPr>
          <w:b/>
          <w:sz w:val="36"/>
          <w:szCs w:val="36"/>
        </w:rPr>
      </w:pPr>
    </w:p>
    <w:p w:rsidR="00F5136B" w:rsidRPr="00406FB4" w:rsidRDefault="00F5136B" w:rsidP="00F5136B">
      <w:pPr>
        <w:jc w:val="center"/>
        <w:rPr>
          <w:b/>
          <w:sz w:val="36"/>
          <w:szCs w:val="36"/>
        </w:rPr>
      </w:pPr>
    </w:p>
    <w:p w:rsidR="00F5136B" w:rsidRPr="00406FB4" w:rsidRDefault="00F5136B" w:rsidP="00F5136B">
      <w:pPr>
        <w:jc w:val="center"/>
        <w:rPr>
          <w:b/>
          <w:sz w:val="36"/>
          <w:szCs w:val="36"/>
        </w:rPr>
      </w:pPr>
    </w:p>
    <w:p w:rsidR="00F5136B" w:rsidRPr="00406FB4" w:rsidRDefault="00F5136B" w:rsidP="00F5136B">
      <w:pPr>
        <w:jc w:val="center"/>
        <w:rPr>
          <w:b/>
          <w:sz w:val="36"/>
          <w:szCs w:val="36"/>
        </w:rPr>
      </w:pPr>
    </w:p>
    <w:p w:rsidR="00F5136B" w:rsidRDefault="00F5136B" w:rsidP="00F5136B">
      <w:pPr>
        <w:jc w:val="center"/>
        <w:rPr>
          <w:b/>
          <w:sz w:val="36"/>
          <w:szCs w:val="36"/>
        </w:rPr>
      </w:pPr>
    </w:p>
    <w:p w:rsidR="00F5136B" w:rsidRDefault="00F5136B" w:rsidP="00F5136B">
      <w:pPr>
        <w:jc w:val="center"/>
        <w:rPr>
          <w:b/>
          <w:sz w:val="36"/>
          <w:szCs w:val="36"/>
        </w:rPr>
      </w:pPr>
    </w:p>
    <w:p w:rsidR="00F5136B" w:rsidRDefault="00F5136B" w:rsidP="00F5136B">
      <w:pPr>
        <w:jc w:val="center"/>
        <w:rPr>
          <w:b/>
          <w:sz w:val="36"/>
          <w:szCs w:val="36"/>
        </w:rPr>
      </w:pPr>
    </w:p>
    <w:p w:rsidR="00F5136B" w:rsidRDefault="00F5136B" w:rsidP="00F5136B">
      <w:pPr>
        <w:jc w:val="center"/>
        <w:rPr>
          <w:b/>
          <w:sz w:val="36"/>
          <w:szCs w:val="36"/>
        </w:rPr>
      </w:pPr>
    </w:p>
    <w:p w:rsidR="00F5136B" w:rsidRDefault="00F5136B" w:rsidP="00F5136B">
      <w:pPr>
        <w:ind w:left="-1620"/>
        <w:jc w:val="center"/>
        <w:rPr>
          <w:b/>
          <w:sz w:val="36"/>
          <w:szCs w:val="36"/>
        </w:rPr>
      </w:pPr>
    </w:p>
    <w:p w:rsidR="00F5136B" w:rsidRDefault="00F5136B" w:rsidP="00F5136B">
      <w:pPr>
        <w:jc w:val="center"/>
        <w:rPr>
          <w:b/>
          <w:szCs w:val="28"/>
        </w:rPr>
      </w:pPr>
    </w:p>
    <w:p w:rsidR="00F5136B" w:rsidRDefault="00F5136B" w:rsidP="00F5136B">
      <w:pPr>
        <w:jc w:val="center"/>
        <w:rPr>
          <w:b/>
          <w:szCs w:val="28"/>
        </w:rPr>
      </w:pPr>
    </w:p>
    <w:p w:rsidR="00414E33" w:rsidRDefault="00414E33" w:rsidP="00F5136B">
      <w:pPr>
        <w:jc w:val="center"/>
        <w:rPr>
          <w:b/>
          <w:szCs w:val="28"/>
        </w:rPr>
      </w:pPr>
    </w:p>
    <w:p w:rsidR="00F5136B" w:rsidRPr="00A23E6B" w:rsidRDefault="00F5136B" w:rsidP="00F5136B">
      <w:pPr>
        <w:jc w:val="center"/>
        <w:rPr>
          <w:b/>
          <w:szCs w:val="28"/>
        </w:rPr>
      </w:pPr>
      <w:r>
        <w:rPr>
          <w:b/>
          <w:szCs w:val="28"/>
        </w:rPr>
        <w:t>ХАБАРОВСК</w:t>
      </w:r>
      <w:r w:rsidR="00B2172E">
        <w:rPr>
          <w:b/>
          <w:szCs w:val="28"/>
        </w:rPr>
        <w:t xml:space="preserve"> </w:t>
      </w:r>
      <w:r w:rsidR="00AB62D9">
        <w:rPr>
          <w:b/>
          <w:szCs w:val="28"/>
        </w:rPr>
        <w:t>2019</w:t>
      </w:r>
    </w:p>
    <w:p w:rsidR="00F5136B" w:rsidRDefault="00F5136B" w:rsidP="00F5136B">
      <w:pPr>
        <w:ind w:left="-1620"/>
        <w:jc w:val="center"/>
        <w:rPr>
          <w:b/>
          <w:color w:val="FFFFFF"/>
          <w:sz w:val="36"/>
          <w:szCs w:val="36"/>
        </w:rPr>
      </w:pPr>
      <w:r w:rsidRPr="00E03E52">
        <w:rPr>
          <w:b/>
          <w:color w:val="FFFFFF"/>
          <w:sz w:val="36"/>
          <w:szCs w:val="36"/>
        </w:rPr>
        <w:t>Ха</w:t>
      </w:r>
    </w:p>
    <w:p w:rsidR="00141D94" w:rsidRDefault="00141D94" w:rsidP="00F5136B">
      <w:pPr>
        <w:ind w:firstLine="709"/>
        <w:jc w:val="both"/>
        <w:rPr>
          <w:b/>
          <w:sz w:val="24"/>
        </w:rPr>
      </w:pPr>
    </w:p>
    <w:p w:rsidR="00F5136B" w:rsidRPr="00854A32" w:rsidRDefault="00141D94" w:rsidP="00F5136B">
      <w:pPr>
        <w:ind w:firstLine="709"/>
        <w:jc w:val="both"/>
        <w:rPr>
          <w:sz w:val="24"/>
        </w:rPr>
      </w:pPr>
      <w:r>
        <w:rPr>
          <w:b/>
          <w:sz w:val="24"/>
        </w:rPr>
        <w:lastRenderedPageBreak/>
        <w:t>Д</w:t>
      </w:r>
      <w:r w:rsidR="00F5136B" w:rsidRPr="007E24CA">
        <w:rPr>
          <w:b/>
          <w:sz w:val="24"/>
        </w:rPr>
        <w:t>оклад «О состоянии санитарно-эпидемиологическом благополучии насел</w:t>
      </w:r>
      <w:r w:rsidR="00F5136B" w:rsidRPr="007E24CA">
        <w:rPr>
          <w:b/>
          <w:sz w:val="24"/>
        </w:rPr>
        <w:t>е</w:t>
      </w:r>
      <w:r w:rsidR="00F5136B" w:rsidRPr="007E24CA">
        <w:rPr>
          <w:b/>
          <w:sz w:val="24"/>
        </w:rPr>
        <w:t xml:space="preserve">ния </w:t>
      </w:r>
      <w:r w:rsidR="00F5136B" w:rsidRPr="00854A32">
        <w:rPr>
          <w:b/>
          <w:sz w:val="24"/>
        </w:rPr>
        <w:t>Хабаровско</w:t>
      </w:r>
      <w:r>
        <w:rPr>
          <w:b/>
          <w:sz w:val="24"/>
        </w:rPr>
        <w:t>го</w:t>
      </w:r>
      <w:r w:rsidR="00F5136B" w:rsidRPr="00854A32">
        <w:rPr>
          <w:b/>
          <w:sz w:val="24"/>
        </w:rPr>
        <w:t xml:space="preserve"> кра</w:t>
      </w:r>
      <w:r>
        <w:rPr>
          <w:b/>
          <w:sz w:val="24"/>
        </w:rPr>
        <w:t>я</w:t>
      </w:r>
      <w:r w:rsidR="00F5136B" w:rsidRPr="00854A32">
        <w:rPr>
          <w:b/>
          <w:sz w:val="24"/>
        </w:rPr>
        <w:t xml:space="preserve"> в 201</w:t>
      </w:r>
      <w:r w:rsidR="00AB62D9" w:rsidRPr="00854A32">
        <w:rPr>
          <w:b/>
          <w:sz w:val="24"/>
        </w:rPr>
        <w:t>8</w:t>
      </w:r>
      <w:r w:rsidR="00F5136B" w:rsidRPr="00854A32">
        <w:rPr>
          <w:b/>
          <w:sz w:val="24"/>
        </w:rPr>
        <w:t xml:space="preserve"> году</w:t>
      </w:r>
      <w:r>
        <w:rPr>
          <w:b/>
          <w:sz w:val="24"/>
        </w:rPr>
        <w:t>»</w:t>
      </w:r>
      <w:r w:rsidR="00F5136B" w:rsidRPr="00854A32">
        <w:rPr>
          <w:b/>
          <w:sz w:val="24"/>
        </w:rPr>
        <w:t xml:space="preserve">: </w:t>
      </w:r>
      <w:r w:rsidR="00F5136B" w:rsidRPr="00854A32">
        <w:rPr>
          <w:sz w:val="24"/>
        </w:rPr>
        <w:t xml:space="preserve">г. Хабаровск: Управление Федеральной службы по надзору в </w:t>
      </w:r>
      <w:r w:rsidR="00F5136B" w:rsidRPr="005D19D6">
        <w:rPr>
          <w:sz w:val="24"/>
        </w:rPr>
        <w:t>сфере защиты прав потребителей и благополучия человека по Хабаровскому краю, 201</w:t>
      </w:r>
      <w:r w:rsidR="00AB62D9" w:rsidRPr="005D19D6">
        <w:rPr>
          <w:sz w:val="24"/>
        </w:rPr>
        <w:t>9</w:t>
      </w:r>
      <w:r w:rsidR="00F5136B" w:rsidRPr="005D19D6">
        <w:rPr>
          <w:sz w:val="24"/>
        </w:rPr>
        <w:t xml:space="preserve"> г. - </w:t>
      </w:r>
      <w:r w:rsidR="005D19D6" w:rsidRPr="005D19D6">
        <w:rPr>
          <w:sz w:val="24"/>
        </w:rPr>
        <w:t>115</w:t>
      </w:r>
      <w:r w:rsidR="00F5136B" w:rsidRPr="00854A32">
        <w:rPr>
          <w:sz w:val="24"/>
        </w:rPr>
        <w:t xml:space="preserve"> с.</w:t>
      </w:r>
    </w:p>
    <w:p w:rsidR="00F5136B" w:rsidRPr="00854A32" w:rsidRDefault="00F5136B" w:rsidP="00F5136B">
      <w:pPr>
        <w:ind w:firstLine="709"/>
        <w:jc w:val="both"/>
        <w:rPr>
          <w:sz w:val="24"/>
        </w:rPr>
      </w:pPr>
    </w:p>
    <w:p w:rsidR="00F5136B" w:rsidRPr="009473EC" w:rsidRDefault="00F5136B" w:rsidP="00F5136B">
      <w:pPr>
        <w:ind w:firstLine="709"/>
        <w:jc w:val="both"/>
        <w:rPr>
          <w:sz w:val="24"/>
          <w:highlight w:val="yellow"/>
        </w:rPr>
      </w:pPr>
    </w:p>
    <w:p w:rsidR="00F5136B" w:rsidRPr="009473EC" w:rsidRDefault="00F5136B" w:rsidP="00F5136B">
      <w:pPr>
        <w:ind w:firstLine="709"/>
        <w:jc w:val="both"/>
        <w:rPr>
          <w:sz w:val="24"/>
          <w:highlight w:val="yellow"/>
        </w:rPr>
      </w:pPr>
    </w:p>
    <w:p w:rsidR="00F5136B" w:rsidRPr="009473EC" w:rsidRDefault="00F5136B" w:rsidP="00F5136B">
      <w:pPr>
        <w:ind w:firstLine="709"/>
        <w:jc w:val="both"/>
        <w:rPr>
          <w:sz w:val="24"/>
          <w:highlight w:val="yellow"/>
        </w:rPr>
      </w:pPr>
    </w:p>
    <w:p w:rsidR="00F5136B" w:rsidRPr="009473EC" w:rsidRDefault="00F5136B" w:rsidP="00F5136B">
      <w:pPr>
        <w:ind w:firstLine="709"/>
        <w:jc w:val="both"/>
        <w:rPr>
          <w:sz w:val="24"/>
        </w:rPr>
      </w:pPr>
    </w:p>
    <w:p w:rsidR="00F5136B" w:rsidRPr="00010564" w:rsidRDefault="00F5136B" w:rsidP="00F5136B">
      <w:pPr>
        <w:pStyle w:val="32"/>
        <w:ind w:firstLine="709"/>
        <w:rPr>
          <w:szCs w:val="24"/>
        </w:rPr>
      </w:pPr>
      <w:proofErr w:type="gramStart"/>
      <w:r>
        <w:rPr>
          <w:szCs w:val="24"/>
        </w:rPr>
        <w:t>Материалы</w:t>
      </w:r>
      <w:r w:rsidRPr="009473EC">
        <w:rPr>
          <w:szCs w:val="24"/>
        </w:rPr>
        <w:t xml:space="preserve"> </w:t>
      </w:r>
      <w:r w:rsidR="00141D94">
        <w:rPr>
          <w:szCs w:val="24"/>
        </w:rPr>
        <w:t xml:space="preserve">для доклада </w:t>
      </w:r>
      <w:r w:rsidRPr="009473EC">
        <w:rPr>
          <w:szCs w:val="24"/>
        </w:rPr>
        <w:t>подготовлен</w:t>
      </w:r>
      <w:r>
        <w:rPr>
          <w:szCs w:val="24"/>
        </w:rPr>
        <w:t>ы</w:t>
      </w:r>
      <w:r w:rsidRPr="009473EC">
        <w:rPr>
          <w:szCs w:val="24"/>
        </w:rPr>
        <w:t xml:space="preserve"> Управлением Федеральной службы по надзору в сфере защиты прав потребителей и благополучия человека по Хабаровскому краю (руководитель </w:t>
      </w:r>
      <w:r>
        <w:rPr>
          <w:szCs w:val="24"/>
        </w:rPr>
        <w:t>Т.А. Зайцева</w:t>
      </w:r>
      <w:r w:rsidRPr="009473EC">
        <w:rPr>
          <w:szCs w:val="24"/>
        </w:rPr>
        <w:t xml:space="preserve">), Федеральным бюджетным учреждением здравоохранения «Центр гигиены и эпидемиологии в Хабаровском крае» (главный врач Ю.А. </w:t>
      </w:r>
      <w:proofErr w:type="spellStart"/>
      <w:r w:rsidRPr="009473EC">
        <w:rPr>
          <w:szCs w:val="24"/>
        </w:rPr>
        <w:t>Гарбуз</w:t>
      </w:r>
      <w:proofErr w:type="spellEnd"/>
      <w:r w:rsidRPr="009473EC">
        <w:rPr>
          <w:szCs w:val="24"/>
        </w:rPr>
        <w:t>)</w:t>
      </w:r>
      <w:r>
        <w:rPr>
          <w:szCs w:val="24"/>
        </w:rPr>
        <w:t>, Федеральным бюджетным учреждением науки «Хабаровский НИИ эпидемиологии и микробиологии» Роспотребнадзора (директор О.Е. Троценко), Федеральным казенным учрежд</w:t>
      </w:r>
      <w:r>
        <w:rPr>
          <w:szCs w:val="24"/>
        </w:rPr>
        <w:t>е</w:t>
      </w:r>
      <w:r>
        <w:rPr>
          <w:szCs w:val="24"/>
        </w:rPr>
        <w:t>нием здравоохранения «Хабаровская противочумная</w:t>
      </w:r>
      <w:proofErr w:type="gramEnd"/>
      <w:r>
        <w:rPr>
          <w:szCs w:val="24"/>
        </w:rPr>
        <w:t xml:space="preserve"> станция» Роспотребнадзора (директор А.Г. Ковальский)</w:t>
      </w:r>
      <w:r w:rsidRPr="009473EC">
        <w:rPr>
          <w:szCs w:val="24"/>
        </w:rPr>
        <w:t>.</w:t>
      </w:r>
      <w:r w:rsidRPr="00010564">
        <w:rPr>
          <w:szCs w:val="24"/>
        </w:rPr>
        <w:t xml:space="preserve"> </w:t>
      </w:r>
    </w:p>
    <w:p w:rsidR="00F5136B" w:rsidRPr="00010564" w:rsidRDefault="00F5136B" w:rsidP="00F5136B">
      <w:pPr>
        <w:ind w:firstLine="720"/>
        <w:jc w:val="center"/>
        <w:rPr>
          <w:b/>
          <w:szCs w:val="28"/>
        </w:rPr>
      </w:pPr>
    </w:p>
    <w:p w:rsidR="00F5136B" w:rsidRPr="00010564" w:rsidRDefault="00F5136B" w:rsidP="00F5136B">
      <w:pPr>
        <w:ind w:firstLine="720"/>
        <w:jc w:val="center"/>
        <w:rPr>
          <w:b/>
          <w:szCs w:val="28"/>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bookmarkStart w:id="1" w:name="_GoBack"/>
      <w:bookmarkEnd w:id="1"/>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Pr="00D47A4E" w:rsidRDefault="00F5136B" w:rsidP="00F5136B">
      <w:pPr>
        <w:ind w:firstLine="720"/>
        <w:jc w:val="center"/>
        <w:rPr>
          <w:b/>
          <w:szCs w:val="28"/>
          <w:highlight w:val="yellow"/>
        </w:rPr>
      </w:pPr>
    </w:p>
    <w:p w:rsidR="00F5136B" w:rsidRDefault="00F5136B" w:rsidP="00F5136B">
      <w:pPr>
        <w:ind w:firstLine="720"/>
        <w:jc w:val="center"/>
        <w:rPr>
          <w:b/>
          <w:szCs w:val="28"/>
          <w:highlight w:val="yellow"/>
        </w:rPr>
      </w:pPr>
    </w:p>
    <w:p w:rsidR="00AD547C" w:rsidRDefault="00AD547C" w:rsidP="00F5136B">
      <w:pPr>
        <w:ind w:firstLine="720"/>
        <w:jc w:val="center"/>
        <w:rPr>
          <w:b/>
          <w:szCs w:val="28"/>
          <w:highlight w:val="yellow"/>
        </w:rPr>
      </w:pPr>
    </w:p>
    <w:p w:rsidR="00AD547C" w:rsidRDefault="00AD547C" w:rsidP="00F5136B">
      <w:pPr>
        <w:ind w:firstLine="720"/>
        <w:jc w:val="center"/>
        <w:rPr>
          <w:b/>
          <w:szCs w:val="28"/>
          <w:highlight w:val="yellow"/>
        </w:rPr>
      </w:pPr>
    </w:p>
    <w:p w:rsidR="00AD547C" w:rsidRDefault="00AD547C" w:rsidP="00F5136B">
      <w:pPr>
        <w:ind w:firstLine="720"/>
        <w:jc w:val="center"/>
        <w:rPr>
          <w:b/>
          <w:szCs w:val="28"/>
          <w:highlight w:val="yellow"/>
        </w:rPr>
      </w:pPr>
    </w:p>
    <w:p w:rsidR="00AD547C" w:rsidRDefault="00AD547C" w:rsidP="00F5136B">
      <w:pPr>
        <w:ind w:firstLine="720"/>
        <w:jc w:val="center"/>
        <w:rPr>
          <w:b/>
          <w:szCs w:val="28"/>
          <w:highlight w:val="yellow"/>
        </w:rPr>
      </w:pPr>
    </w:p>
    <w:p w:rsidR="00AD547C" w:rsidRDefault="00AD547C" w:rsidP="00F5136B">
      <w:pPr>
        <w:ind w:firstLine="720"/>
        <w:jc w:val="center"/>
        <w:rPr>
          <w:b/>
          <w:szCs w:val="28"/>
          <w:highlight w:val="yellow"/>
        </w:rPr>
      </w:pPr>
    </w:p>
    <w:p w:rsidR="00074BA2" w:rsidRDefault="00074BA2" w:rsidP="00F5136B">
      <w:pPr>
        <w:ind w:firstLine="720"/>
        <w:jc w:val="center"/>
        <w:rPr>
          <w:b/>
          <w:szCs w:val="28"/>
          <w:highlight w:val="yellow"/>
        </w:rPr>
      </w:pPr>
    </w:p>
    <w:p w:rsidR="00AD547C" w:rsidRPr="00D47A4E" w:rsidRDefault="00AD547C" w:rsidP="00F5136B">
      <w:pPr>
        <w:ind w:firstLine="720"/>
        <w:jc w:val="center"/>
        <w:rPr>
          <w:b/>
          <w:szCs w:val="28"/>
          <w:highlight w:val="yellow"/>
        </w:rPr>
      </w:pPr>
    </w:p>
    <w:p w:rsidR="00F5136B" w:rsidRPr="00D47A4E" w:rsidRDefault="00F5136B" w:rsidP="00F5136B">
      <w:pPr>
        <w:ind w:firstLine="720"/>
        <w:jc w:val="center"/>
        <w:rPr>
          <w:b/>
          <w:sz w:val="24"/>
          <w:highlight w:val="yellow"/>
        </w:rPr>
      </w:pPr>
    </w:p>
    <w:p w:rsidR="00F5136B" w:rsidRPr="00D47A4E" w:rsidRDefault="00F5136B" w:rsidP="00F5136B">
      <w:pPr>
        <w:ind w:firstLine="720"/>
        <w:jc w:val="center"/>
        <w:rPr>
          <w:b/>
          <w:sz w:val="24"/>
          <w:highlight w:val="yellow"/>
        </w:rPr>
      </w:pPr>
    </w:p>
    <w:p w:rsidR="00F5136B" w:rsidRDefault="00F5136B" w:rsidP="00F5136B">
      <w:pPr>
        <w:ind w:firstLine="720"/>
        <w:jc w:val="center"/>
        <w:rPr>
          <w:b/>
          <w:sz w:val="24"/>
          <w:highlight w:val="yellow"/>
        </w:rPr>
      </w:pPr>
    </w:p>
    <w:p w:rsidR="00F5136B" w:rsidRPr="00A15CA4" w:rsidRDefault="00F5136B" w:rsidP="00F5136B">
      <w:pPr>
        <w:ind w:firstLine="720"/>
        <w:jc w:val="center"/>
        <w:rPr>
          <w:b/>
          <w:sz w:val="24"/>
          <w:highlight w:val="yellow"/>
        </w:rPr>
      </w:pPr>
    </w:p>
    <w:p w:rsidR="00141D94" w:rsidRDefault="00141D94">
      <w:pPr>
        <w:pStyle w:val="46"/>
        <w:tabs>
          <w:tab w:val="right" w:leader="dot" w:pos="9345"/>
        </w:tabs>
        <w:rPr>
          <w:bCs/>
          <w:sz w:val="22"/>
          <w:szCs w:val="22"/>
        </w:rPr>
      </w:pPr>
      <w:bookmarkStart w:id="2" w:name="_Toc476322142"/>
      <w:bookmarkStart w:id="3" w:name="_Toc452026541"/>
      <w:bookmarkStart w:id="4" w:name="_Toc444783932"/>
      <w:bookmarkStart w:id="5" w:name="_Toc416361387"/>
    </w:p>
    <w:p w:rsidR="005D19D6" w:rsidRDefault="005D19D6">
      <w:pPr>
        <w:pStyle w:val="46"/>
        <w:tabs>
          <w:tab w:val="right" w:leader="dot" w:pos="9345"/>
        </w:tabs>
        <w:rPr>
          <w:rFonts w:asciiTheme="minorHAnsi" w:eastAsiaTheme="minorEastAsia" w:hAnsiTheme="minorHAnsi" w:cstheme="minorBidi"/>
          <w:noProof/>
          <w:sz w:val="22"/>
          <w:szCs w:val="22"/>
        </w:rPr>
      </w:pPr>
      <w:r>
        <w:rPr>
          <w:bCs/>
          <w:sz w:val="22"/>
          <w:szCs w:val="22"/>
          <w:highlight w:val="yellow"/>
        </w:rPr>
        <w:lastRenderedPageBreak/>
        <w:fldChar w:fldCharType="begin"/>
      </w:r>
      <w:r>
        <w:rPr>
          <w:bCs/>
          <w:sz w:val="22"/>
          <w:szCs w:val="22"/>
          <w:highlight w:val="yellow"/>
        </w:rPr>
        <w:instrText xml:space="preserve"> TOC \o "1-4" \h \z \u </w:instrText>
      </w:r>
      <w:r>
        <w:rPr>
          <w:bCs/>
          <w:sz w:val="22"/>
          <w:szCs w:val="22"/>
          <w:highlight w:val="yellow"/>
        </w:rPr>
        <w:fldChar w:fldCharType="separate"/>
      </w:r>
      <w:hyperlink w:anchor="_Toc8999222" w:history="1">
        <w:r w:rsidRPr="007F643D">
          <w:rPr>
            <w:rStyle w:val="af2"/>
            <w:noProof/>
          </w:rPr>
          <w:t>Введение</w:t>
        </w:r>
        <w:r>
          <w:rPr>
            <w:noProof/>
            <w:webHidden/>
          </w:rPr>
          <w:tab/>
        </w:r>
        <w:r>
          <w:rPr>
            <w:noProof/>
            <w:webHidden/>
          </w:rPr>
          <w:fldChar w:fldCharType="begin"/>
        </w:r>
        <w:r>
          <w:rPr>
            <w:noProof/>
            <w:webHidden/>
          </w:rPr>
          <w:instrText xml:space="preserve"> PAGEREF _Toc8999222 \h </w:instrText>
        </w:r>
        <w:r>
          <w:rPr>
            <w:noProof/>
            <w:webHidden/>
          </w:rPr>
        </w:r>
        <w:r>
          <w:rPr>
            <w:noProof/>
            <w:webHidden/>
          </w:rPr>
          <w:fldChar w:fldCharType="separate"/>
        </w:r>
        <w:r>
          <w:rPr>
            <w:noProof/>
            <w:webHidden/>
          </w:rPr>
          <w:t>3</w:t>
        </w:r>
        <w:r>
          <w:rPr>
            <w:noProof/>
            <w:webHidden/>
          </w:rPr>
          <w:fldChar w:fldCharType="end"/>
        </w:r>
      </w:hyperlink>
    </w:p>
    <w:p w:rsidR="005D19D6" w:rsidRDefault="005D19D6">
      <w:pPr>
        <w:pStyle w:val="1ff1"/>
        <w:tabs>
          <w:tab w:val="right" w:leader="dot" w:pos="9345"/>
        </w:tabs>
        <w:rPr>
          <w:rFonts w:asciiTheme="minorHAnsi" w:eastAsiaTheme="minorEastAsia" w:hAnsiTheme="minorHAnsi" w:cstheme="minorBidi"/>
          <w:b w:val="0"/>
          <w:bCs w:val="0"/>
          <w:caps w:val="0"/>
          <w:noProof/>
          <w:sz w:val="22"/>
          <w:szCs w:val="22"/>
        </w:rPr>
      </w:pPr>
      <w:hyperlink w:anchor="_Toc8999223" w:history="1">
        <w:r w:rsidRPr="007F643D">
          <w:rPr>
            <w:rStyle w:val="af2"/>
            <w:noProof/>
          </w:rPr>
          <w:t xml:space="preserve">Раздел </w:t>
        </w:r>
        <w:r w:rsidRPr="007F643D">
          <w:rPr>
            <w:rStyle w:val="af2"/>
            <w:noProof/>
            <w:lang w:val="en-US"/>
          </w:rPr>
          <w:t>I</w:t>
        </w:r>
        <w:r w:rsidRPr="007F643D">
          <w:rPr>
            <w:rStyle w:val="af2"/>
            <w:noProof/>
          </w:rPr>
          <w:t>. Результаты социально-гигиенического мониторинга в Хабаровском крае</w:t>
        </w:r>
        <w:r>
          <w:rPr>
            <w:noProof/>
            <w:webHidden/>
          </w:rPr>
          <w:tab/>
        </w:r>
        <w:r>
          <w:rPr>
            <w:noProof/>
            <w:webHidden/>
          </w:rPr>
          <w:fldChar w:fldCharType="begin"/>
        </w:r>
        <w:r>
          <w:rPr>
            <w:noProof/>
            <w:webHidden/>
          </w:rPr>
          <w:instrText xml:space="preserve"> PAGEREF _Toc8999223 \h </w:instrText>
        </w:r>
        <w:r>
          <w:rPr>
            <w:noProof/>
            <w:webHidden/>
          </w:rPr>
        </w:r>
        <w:r>
          <w:rPr>
            <w:noProof/>
            <w:webHidden/>
          </w:rPr>
          <w:fldChar w:fldCharType="separate"/>
        </w:r>
        <w:r>
          <w:rPr>
            <w:noProof/>
            <w:webHidden/>
          </w:rPr>
          <w:t>5</w:t>
        </w:r>
        <w:r>
          <w:rPr>
            <w:noProof/>
            <w:webHidden/>
          </w:rPr>
          <w:fldChar w:fldCharType="end"/>
        </w:r>
      </w:hyperlink>
    </w:p>
    <w:p w:rsidR="005D19D6" w:rsidRDefault="005D19D6">
      <w:pPr>
        <w:pStyle w:val="3e"/>
        <w:tabs>
          <w:tab w:val="left" w:pos="840"/>
          <w:tab w:val="right" w:leader="dot" w:pos="9345"/>
        </w:tabs>
        <w:rPr>
          <w:rFonts w:asciiTheme="minorHAnsi" w:eastAsiaTheme="minorEastAsia" w:hAnsiTheme="minorHAnsi" w:cstheme="minorBidi"/>
          <w:noProof/>
          <w:sz w:val="22"/>
          <w:szCs w:val="22"/>
        </w:rPr>
      </w:pPr>
      <w:hyperlink w:anchor="_Toc8999224" w:history="1">
        <w:r w:rsidRPr="007F643D">
          <w:rPr>
            <w:rStyle w:val="af2"/>
            <w:noProof/>
          </w:rPr>
          <w:t>1.1.</w:t>
        </w:r>
        <w:r>
          <w:rPr>
            <w:rFonts w:asciiTheme="minorHAnsi" w:eastAsiaTheme="minorEastAsia" w:hAnsiTheme="minorHAnsi" w:cstheme="minorBidi"/>
            <w:noProof/>
            <w:sz w:val="22"/>
            <w:szCs w:val="22"/>
          </w:rPr>
          <w:tab/>
        </w:r>
        <w:r w:rsidRPr="007F643D">
          <w:rPr>
            <w:rStyle w:val="af2"/>
            <w:noProof/>
          </w:rPr>
          <w:t>Состояние среды обитания и ее влияние на здоровье населения</w:t>
        </w:r>
        <w:r>
          <w:rPr>
            <w:noProof/>
            <w:webHidden/>
          </w:rPr>
          <w:tab/>
        </w:r>
        <w:r>
          <w:rPr>
            <w:noProof/>
            <w:webHidden/>
          </w:rPr>
          <w:fldChar w:fldCharType="begin"/>
        </w:r>
        <w:r>
          <w:rPr>
            <w:noProof/>
            <w:webHidden/>
          </w:rPr>
          <w:instrText xml:space="preserve"> PAGEREF _Toc8999224 \h </w:instrText>
        </w:r>
        <w:r>
          <w:rPr>
            <w:noProof/>
            <w:webHidden/>
          </w:rPr>
        </w:r>
        <w:r>
          <w:rPr>
            <w:noProof/>
            <w:webHidden/>
          </w:rPr>
          <w:fldChar w:fldCharType="separate"/>
        </w:r>
        <w:r>
          <w:rPr>
            <w:noProof/>
            <w:webHidden/>
          </w:rPr>
          <w:t>5</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25" w:history="1">
        <w:r w:rsidRPr="007F643D">
          <w:rPr>
            <w:rStyle w:val="af2"/>
            <w:noProof/>
          </w:rPr>
          <w:t>1.1.1.</w:t>
        </w:r>
        <w:r>
          <w:rPr>
            <w:rFonts w:asciiTheme="minorHAnsi" w:eastAsiaTheme="minorEastAsia" w:hAnsiTheme="minorHAnsi" w:cstheme="minorBidi"/>
            <w:noProof/>
            <w:sz w:val="22"/>
            <w:szCs w:val="22"/>
          </w:rPr>
          <w:tab/>
        </w:r>
        <w:r w:rsidRPr="007F643D">
          <w:rPr>
            <w:rStyle w:val="af2"/>
            <w:noProof/>
          </w:rPr>
          <w:t>Состояние атмосферного воздуха населенных мест</w:t>
        </w:r>
        <w:r>
          <w:rPr>
            <w:noProof/>
            <w:webHidden/>
          </w:rPr>
          <w:tab/>
        </w:r>
        <w:r>
          <w:rPr>
            <w:noProof/>
            <w:webHidden/>
          </w:rPr>
          <w:fldChar w:fldCharType="begin"/>
        </w:r>
        <w:r>
          <w:rPr>
            <w:noProof/>
            <w:webHidden/>
          </w:rPr>
          <w:instrText xml:space="preserve"> PAGEREF _Toc8999225 \h </w:instrText>
        </w:r>
        <w:r>
          <w:rPr>
            <w:noProof/>
            <w:webHidden/>
          </w:rPr>
        </w:r>
        <w:r>
          <w:rPr>
            <w:noProof/>
            <w:webHidden/>
          </w:rPr>
          <w:fldChar w:fldCharType="separate"/>
        </w:r>
        <w:r>
          <w:rPr>
            <w:noProof/>
            <w:webHidden/>
          </w:rPr>
          <w:t>6</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26" w:history="1">
        <w:r w:rsidRPr="007F643D">
          <w:rPr>
            <w:rStyle w:val="af2"/>
            <w:noProof/>
          </w:rPr>
          <w:t>1.1.2.</w:t>
        </w:r>
        <w:r>
          <w:rPr>
            <w:rFonts w:asciiTheme="minorHAnsi" w:eastAsiaTheme="minorEastAsia" w:hAnsiTheme="minorHAnsi" w:cstheme="minorBidi"/>
            <w:noProof/>
            <w:sz w:val="22"/>
            <w:szCs w:val="22"/>
          </w:rPr>
          <w:tab/>
        </w:r>
        <w:r w:rsidRPr="007F643D">
          <w:rPr>
            <w:rStyle w:val="af2"/>
            <w:noProof/>
          </w:rPr>
          <w:t>Состояние питьевой воды централизованных систем хозяйственно-питьевого водоснабжения</w:t>
        </w:r>
        <w:r>
          <w:rPr>
            <w:noProof/>
            <w:webHidden/>
          </w:rPr>
          <w:tab/>
        </w:r>
        <w:r>
          <w:rPr>
            <w:noProof/>
            <w:webHidden/>
          </w:rPr>
          <w:fldChar w:fldCharType="begin"/>
        </w:r>
        <w:r>
          <w:rPr>
            <w:noProof/>
            <w:webHidden/>
          </w:rPr>
          <w:instrText xml:space="preserve"> PAGEREF _Toc8999226 \h </w:instrText>
        </w:r>
        <w:r>
          <w:rPr>
            <w:noProof/>
            <w:webHidden/>
          </w:rPr>
        </w:r>
        <w:r>
          <w:rPr>
            <w:noProof/>
            <w:webHidden/>
          </w:rPr>
          <w:fldChar w:fldCharType="separate"/>
        </w:r>
        <w:r>
          <w:rPr>
            <w:noProof/>
            <w:webHidden/>
          </w:rPr>
          <w:t>10</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27" w:history="1">
        <w:r w:rsidRPr="007F643D">
          <w:rPr>
            <w:rStyle w:val="af2"/>
            <w:noProof/>
          </w:rPr>
          <w:t>1.1.3.</w:t>
        </w:r>
        <w:r>
          <w:rPr>
            <w:rFonts w:asciiTheme="minorHAnsi" w:eastAsiaTheme="minorEastAsia" w:hAnsiTheme="minorHAnsi" w:cstheme="minorBidi"/>
            <w:noProof/>
            <w:sz w:val="22"/>
            <w:szCs w:val="22"/>
          </w:rPr>
          <w:tab/>
        </w:r>
        <w:r w:rsidRPr="007F643D">
          <w:rPr>
            <w:rStyle w:val="af2"/>
            <w:noProof/>
          </w:rPr>
          <w:t>Состояние почвы населенных мест и ее влияние на здоровье населения</w:t>
        </w:r>
        <w:r>
          <w:rPr>
            <w:noProof/>
            <w:webHidden/>
          </w:rPr>
          <w:tab/>
        </w:r>
        <w:r>
          <w:rPr>
            <w:noProof/>
            <w:webHidden/>
          </w:rPr>
          <w:fldChar w:fldCharType="begin"/>
        </w:r>
        <w:r>
          <w:rPr>
            <w:noProof/>
            <w:webHidden/>
          </w:rPr>
          <w:instrText xml:space="preserve"> PAGEREF _Toc8999227 \h </w:instrText>
        </w:r>
        <w:r>
          <w:rPr>
            <w:noProof/>
            <w:webHidden/>
          </w:rPr>
        </w:r>
        <w:r>
          <w:rPr>
            <w:noProof/>
            <w:webHidden/>
          </w:rPr>
          <w:fldChar w:fldCharType="separate"/>
        </w:r>
        <w:r>
          <w:rPr>
            <w:noProof/>
            <w:webHidden/>
          </w:rPr>
          <w:t>16</w:t>
        </w:r>
        <w:r>
          <w:rPr>
            <w:noProof/>
            <w:webHidden/>
          </w:rPr>
          <w:fldChar w:fldCharType="end"/>
        </w:r>
      </w:hyperlink>
    </w:p>
    <w:p w:rsidR="005D19D6" w:rsidRDefault="005D19D6">
      <w:pPr>
        <w:pStyle w:val="46"/>
        <w:tabs>
          <w:tab w:val="right" w:leader="dot" w:pos="9345"/>
        </w:tabs>
        <w:rPr>
          <w:rFonts w:asciiTheme="minorHAnsi" w:eastAsiaTheme="minorEastAsia" w:hAnsiTheme="minorHAnsi" w:cstheme="minorBidi"/>
          <w:noProof/>
          <w:sz w:val="22"/>
          <w:szCs w:val="22"/>
        </w:rPr>
      </w:pPr>
      <w:hyperlink w:anchor="_Toc8999228" w:history="1">
        <w:r w:rsidRPr="007F643D">
          <w:rPr>
            <w:rStyle w:val="af2"/>
            <w:noProof/>
          </w:rPr>
          <w:t>1.1.4. Состояние продовольственного сырья и пищевых продуктов</w:t>
        </w:r>
        <w:r>
          <w:rPr>
            <w:noProof/>
            <w:webHidden/>
          </w:rPr>
          <w:tab/>
        </w:r>
        <w:r>
          <w:rPr>
            <w:noProof/>
            <w:webHidden/>
          </w:rPr>
          <w:fldChar w:fldCharType="begin"/>
        </w:r>
        <w:r>
          <w:rPr>
            <w:noProof/>
            <w:webHidden/>
          </w:rPr>
          <w:instrText xml:space="preserve"> PAGEREF _Toc8999228 \h </w:instrText>
        </w:r>
        <w:r>
          <w:rPr>
            <w:noProof/>
            <w:webHidden/>
          </w:rPr>
        </w:r>
        <w:r>
          <w:rPr>
            <w:noProof/>
            <w:webHidden/>
          </w:rPr>
          <w:fldChar w:fldCharType="separate"/>
        </w:r>
        <w:r>
          <w:rPr>
            <w:noProof/>
            <w:webHidden/>
          </w:rPr>
          <w:t>19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29" w:history="1">
        <w:r w:rsidRPr="007F643D">
          <w:rPr>
            <w:rStyle w:val="af2"/>
            <w:noProof/>
          </w:rPr>
          <w:t>1.1.5</w:t>
        </w:r>
        <w:r>
          <w:rPr>
            <w:rFonts w:asciiTheme="minorHAnsi" w:eastAsiaTheme="minorEastAsia" w:hAnsiTheme="minorHAnsi" w:cstheme="minorBidi"/>
            <w:noProof/>
            <w:sz w:val="22"/>
            <w:szCs w:val="22"/>
          </w:rPr>
          <w:tab/>
        </w:r>
        <w:r w:rsidRPr="007F643D">
          <w:rPr>
            <w:rStyle w:val="af2"/>
            <w:noProof/>
          </w:rPr>
          <w:t>Мониторинг условий обучения и воспитания, отдыха и оздоровления детей подростков</w:t>
        </w:r>
        <w:r>
          <w:rPr>
            <w:noProof/>
            <w:webHidden/>
          </w:rPr>
          <w:tab/>
        </w:r>
        <w:r>
          <w:rPr>
            <w:noProof/>
            <w:webHidden/>
          </w:rPr>
          <w:fldChar w:fldCharType="begin"/>
        </w:r>
        <w:r>
          <w:rPr>
            <w:noProof/>
            <w:webHidden/>
          </w:rPr>
          <w:instrText xml:space="preserve"> PAGEREF _Toc8999229 \h </w:instrText>
        </w:r>
        <w:r>
          <w:rPr>
            <w:noProof/>
            <w:webHidden/>
          </w:rPr>
        </w:r>
        <w:r>
          <w:rPr>
            <w:noProof/>
            <w:webHidden/>
          </w:rPr>
          <w:fldChar w:fldCharType="separate"/>
        </w:r>
        <w:r>
          <w:rPr>
            <w:noProof/>
            <w:webHidden/>
          </w:rPr>
          <w:t>25</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0" w:history="1">
        <w:r w:rsidRPr="007F643D">
          <w:rPr>
            <w:rStyle w:val="af2"/>
            <w:noProof/>
          </w:rPr>
          <w:t>1.1.6.</w:t>
        </w:r>
        <w:r>
          <w:rPr>
            <w:rFonts w:asciiTheme="minorHAnsi" w:eastAsiaTheme="minorEastAsia" w:hAnsiTheme="minorHAnsi" w:cstheme="minorBidi"/>
            <w:noProof/>
            <w:sz w:val="22"/>
            <w:szCs w:val="22"/>
          </w:rPr>
          <w:tab/>
        </w:r>
        <w:r w:rsidRPr="007F643D">
          <w:rPr>
            <w:rStyle w:val="af2"/>
            <w:noProof/>
          </w:rPr>
          <w:t>Проблемы обеспечения охраны здоровья работающего населения.</w:t>
        </w:r>
        <w:r w:rsidRPr="007F643D">
          <w:rPr>
            <w:rStyle w:val="af2"/>
            <w:iCs/>
            <w:noProof/>
          </w:rPr>
          <w:t xml:space="preserve"> Условия труда. </w:t>
        </w:r>
        <w:r w:rsidRPr="007F643D">
          <w:rPr>
            <w:rStyle w:val="af2"/>
            <w:noProof/>
          </w:rPr>
          <w:t>Оценка факторов производственной среды</w:t>
        </w:r>
        <w:r>
          <w:rPr>
            <w:noProof/>
            <w:webHidden/>
          </w:rPr>
          <w:tab/>
        </w:r>
        <w:r>
          <w:rPr>
            <w:noProof/>
            <w:webHidden/>
          </w:rPr>
          <w:fldChar w:fldCharType="begin"/>
        </w:r>
        <w:r>
          <w:rPr>
            <w:noProof/>
            <w:webHidden/>
          </w:rPr>
          <w:instrText xml:space="preserve"> PAGEREF _Toc8999230 \h </w:instrText>
        </w:r>
        <w:r>
          <w:rPr>
            <w:noProof/>
            <w:webHidden/>
          </w:rPr>
        </w:r>
        <w:r>
          <w:rPr>
            <w:noProof/>
            <w:webHidden/>
          </w:rPr>
          <w:fldChar w:fldCharType="separate"/>
        </w:r>
        <w:r>
          <w:rPr>
            <w:noProof/>
            <w:webHidden/>
          </w:rPr>
          <w:t>32</w:t>
        </w:r>
        <w:r>
          <w:rPr>
            <w:noProof/>
            <w:webHidden/>
          </w:rPr>
          <w:fldChar w:fldCharType="end"/>
        </w:r>
      </w:hyperlink>
    </w:p>
    <w:p w:rsidR="005D19D6" w:rsidRDefault="005D19D6">
      <w:pPr>
        <w:pStyle w:val="46"/>
        <w:tabs>
          <w:tab w:val="right" w:leader="dot" w:pos="9345"/>
        </w:tabs>
        <w:rPr>
          <w:rFonts w:asciiTheme="minorHAnsi" w:eastAsiaTheme="minorEastAsia" w:hAnsiTheme="minorHAnsi" w:cstheme="minorBidi"/>
          <w:noProof/>
          <w:sz w:val="22"/>
          <w:szCs w:val="22"/>
        </w:rPr>
      </w:pPr>
      <w:hyperlink w:anchor="_Toc8999231" w:history="1">
        <w:r w:rsidRPr="007F643D">
          <w:rPr>
            <w:rStyle w:val="af2"/>
            <w:noProof/>
          </w:rPr>
          <w:t>1.1.7. Обеспечение безопасности от неионизирующего излучения</w:t>
        </w:r>
        <w:r>
          <w:rPr>
            <w:noProof/>
            <w:webHidden/>
          </w:rPr>
          <w:tab/>
        </w:r>
        <w:r>
          <w:rPr>
            <w:noProof/>
            <w:webHidden/>
          </w:rPr>
          <w:fldChar w:fldCharType="begin"/>
        </w:r>
        <w:r>
          <w:rPr>
            <w:noProof/>
            <w:webHidden/>
          </w:rPr>
          <w:instrText xml:space="preserve"> PAGEREF _Toc8999231 \h </w:instrText>
        </w:r>
        <w:r>
          <w:rPr>
            <w:noProof/>
            <w:webHidden/>
          </w:rPr>
        </w:r>
        <w:r>
          <w:rPr>
            <w:noProof/>
            <w:webHidden/>
          </w:rPr>
          <w:fldChar w:fldCharType="separate"/>
        </w:r>
        <w:r>
          <w:rPr>
            <w:noProof/>
            <w:webHidden/>
          </w:rPr>
          <w:t>34</w:t>
        </w:r>
        <w:r>
          <w:rPr>
            <w:noProof/>
            <w:webHidden/>
          </w:rPr>
          <w:fldChar w:fldCharType="end"/>
        </w:r>
      </w:hyperlink>
    </w:p>
    <w:p w:rsidR="005D19D6" w:rsidRDefault="005D19D6">
      <w:pPr>
        <w:pStyle w:val="46"/>
        <w:tabs>
          <w:tab w:val="right" w:leader="dot" w:pos="9345"/>
        </w:tabs>
        <w:rPr>
          <w:rFonts w:asciiTheme="minorHAnsi" w:eastAsiaTheme="minorEastAsia" w:hAnsiTheme="minorHAnsi" w:cstheme="minorBidi"/>
          <w:noProof/>
          <w:sz w:val="22"/>
          <w:szCs w:val="22"/>
        </w:rPr>
      </w:pPr>
      <w:hyperlink w:anchor="_Toc8999232" w:history="1">
        <w:r w:rsidRPr="007F643D">
          <w:rPr>
            <w:rStyle w:val="af2"/>
            <w:noProof/>
          </w:rPr>
          <w:t>1.1.8. Радиационная гигиена и радиационная безопасность</w:t>
        </w:r>
        <w:r>
          <w:rPr>
            <w:noProof/>
            <w:webHidden/>
          </w:rPr>
          <w:tab/>
        </w:r>
        <w:r>
          <w:rPr>
            <w:noProof/>
            <w:webHidden/>
          </w:rPr>
          <w:fldChar w:fldCharType="begin"/>
        </w:r>
        <w:r>
          <w:rPr>
            <w:noProof/>
            <w:webHidden/>
          </w:rPr>
          <w:instrText xml:space="preserve"> PAGEREF _Toc8999232 \h </w:instrText>
        </w:r>
        <w:r>
          <w:rPr>
            <w:noProof/>
            <w:webHidden/>
          </w:rPr>
        </w:r>
        <w:r>
          <w:rPr>
            <w:noProof/>
            <w:webHidden/>
          </w:rPr>
          <w:fldChar w:fldCharType="separate"/>
        </w:r>
        <w:r>
          <w:rPr>
            <w:noProof/>
            <w:webHidden/>
          </w:rPr>
          <w:t>36</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3" w:history="1">
        <w:r w:rsidRPr="007F643D">
          <w:rPr>
            <w:rStyle w:val="af2"/>
            <w:noProof/>
          </w:rPr>
          <w:t>1.1.9</w:t>
        </w:r>
        <w:r>
          <w:rPr>
            <w:rFonts w:asciiTheme="minorHAnsi" w:eastAsiaTheme="minorEastAsia" w:hAnsiTheme="minorHAnsi" w:cstheme="minorBidi"/>
            <w:noProof/>
            <w:sz w:val="22"/>
            <w:szCs w:val="22"/>
          </w:rPr>
          <w:tab/>
        </w:r>
        <w:r w:rsidRPr="007F643D">
          <w:rPr>
            <w:rStyle w:val="af2"/>
            <w:noProof/>
          </w:rPr>
          <w:t>Приоритетные санитарно-эпидемиологические и социальные факторы, формирующие негативные тенденции в состоянии здоровья населения</w:t>
        </w:r>
        <w:r>
          <w:rPr>
            <w:noProof/>
            <w:webHidden/>
          </w:rPr>
          <w:tab/>
        </w:r>
        <w:r>
          <w:rPr>
            <w:noProof/>
            <w:webHidden/>
          </w:rPr>
          <w:fldChar w:fldCharType="begin"/>
        </w:r>
        <w:r>
          <w:rPr>
            <w:noProof/>
            <w:webHidden/>
          </w:rPr>
          <w:instrText xml:space="preserve"> PAGEREF _Toc8999233 \h </w:instrText>
        </w:r>
        <w:r>
          <w:rPr>
            <w:noProof/>
            <w:webHidden/>
          </w:rPr>
        </w:r>
        <w:r>
          <w:rPr>
            <w:noProof/>
            <w:webHidden/>
          </w:rPr>
          <w:fldChar w:fldCharType="separate"/>
        </w:r>
        <w:r>
          <w:rPr>
            <w:noProof/>
            <w:webHidden/>
          </w:rPr>
          <w:t>38</w:t>
        </w:r>
        <w:r>
          <w:rPr>
            <w:noProof/>
            <w:webHidden/>
          </w:rPr>
          <w:fldChar w:fldCharType="end"/>
        </w:r>
      </w:hyperlink>
    </w:p>
    <w:p w:rsidR="005D19D6" w:rsidRDefault="005D19D6">
      <w:pPr>
        <w:pStyle w:val="3e"/>
        <w:tabs>
          <w:tab w:val="left" w:pos="840"/>
          <w:tab w:val="right" w:leader="dot" w:pos="9345"/>
        </w:tabs>
        <w:rPr>
          <w:rFonts w:asciiTheme="minorHAnsi" w:eastAsiaTheme="minorEastAsia" w:hAnsiTheme="minorHAnsi" w:cstheme="minorBidi"/>
          <w:noProof/>
          <w:sz w:val="22"/>
          <w:szCs w:val="22"/>
        </w:rPr>
      </w:pPr>
      <w:hyperlink w:anchor="_Toc8999234" w:history="1">
        <w:r w:rsidRPr="007F643D">
          <w:rPr>
            <w:rStyle w:val="af2"/>
            <w:noProof/>
          </w:rPr>
          <w:t>1.2.</w:t>
        </w:r>
        <w:r>
          <w:rPr>
            <w:rFonts w:asciiTheme="minorHAnsi" w:eastAsiaTheme="minorEastAsia" w:hAnsiTheme="minorHAnsi" w:cstheme="minorBidi"/>
            <w:noProof/>
            <w:sz w:val="22"/>
            <w:szCs w:val="22"/>
          </w:rPr>
          <w:tab/>
        </w:r>
        <w:r w:rsidRPr="007F643D">
          <w:rPr>
            <w:rStyle w:val="af2"/>
            <w:noProof/>
          </w:rPr>
          <w:t>Анализ состояния заболеваемости массовыми неинфекционными заболеваниями (отравлениями) и приоритетных заболеваний в связи с воздействием факторов среды обитания человека</w:t>
        </w:r>
        <w:r>
          <w:rPr>
            <w:noProof/>
            <w:webHidden/>
          </w:rPr>
          <w:tab/>
        </w:r>
        <w:r>
          <w:rPr>
            <w:noProof/>
            <w:webHidden/>
          </w:rPr>
          <w:fldChar w:fldCharType="begin"/>
        </w:r>
        <w:r>
          <w:rPr>
            <w:noProof/>
            <w:webHidden/>
          </w:rPr>
          <w:instrText xml:space="preserve"> PAGEREF _Toc8999234 \h </w:instrText>
        </w:r>
        <w:r>
          <w:rPr>
            <w:noProof/>
            <w:webHidden/>
          </w:rPr>
        </w:r>
        <w:r>
          <w:rPr>
            <w:noProof/>
            <w:webHidden/>
          </w:rPr>
          <w:fldChar w:fldCharType="separate"/>
        </w:r>
        <w:r>
          <w:rPr>
            <w:noProof/>
            <w:webHidden/>
          </w:rPr>
          <w:t>39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5" w:history="1">
        <w:r w:rsidRPr="007F643D">
          <w:rPr>
            <w:rStyle w:val="af2"/>
            <w:noProof/>
          </w:rPr>
          <w:t>1.2.1.</w:t>
        </w:r>
        <w:r>
          <w:rPr>
            <w:rFonts w:asciiTheme="minorHAnsi" w:eastAsiaTheme="minorEastAsia" w:hAnsiTheme="minorHAnsi" w:cstheme="minorBidi"/>
            <w:noProof/>
            <w:sz w:val="22"/>
            <w:szCs w:val="22"/>
          </w:rPr>
          <w:tab/>
        </w:r>
        <w:r w:rsidRPr="007F643D">
          <w:rPr>
            <w:rStyle w:val="af2"/>
            <w:noProof/>
          </w:rPr>
          <w:t>Анализ медико-демографической ситуации в Хабаровском крае</w:t>
        </w:r>
        <w:r>
          <w:rPr>
            <w:noProof/>
            <w:webHidden/>
          </w:rPr>
          <w:tab/>
        </w:r>
        <w:r>
          <w:rPr>
            <w:noProof/>
            <w:webHidden/>
          </w:rPr>
          <w:fldChar w:fldCharType="begin"/>
        </w:r>
        <w:r>
          <w:rPr>
            <w:noProof/>
            <w:webHidden/>
          </w:rPr>
          <w:instrText xml:space="preserve"> PAGEREF _Toc8999235 \h </w:instrText>
        </w:r>
        <w:r>
          <w:rPr>
            <w:noProof/>
            <w:webHidden/>
          </w:rPr>
        </w:r>
        <w:r>
          <w:rPr>
            <w:noProof/>
            <w:webHidden/>
          </w:rPr>
          <w:fldChar w:fldCharType="separate"/>
        </w:r>
        <w:r>
          <w:rPr>
            <w:noProof/>
            <w:webHidden/>
          </w:rPr>
          <w:t>39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6" w:history="1">
        <w:r w:rsidRPr="007F643D">
          <w:rPr>
            <w:rStyle w:val="af2"/>
            <w:noProof/>
          </w:rPr>
          <w:t>1.2.2.</w:t>
        </w:r>
        <w:r>
          <w:rPr>
            <w:rFonts w:asciiTheme="minorHAnsi" w:eastAsiaTheme="minorEastAsia" w:hAnsiTheme="minorHAnsi" w:cstheme="minorBidi"/>
            <w:noProof/>
            <w:sz w:val="22"/>
            <w:szCs w:val="22"/>
          </w:rPr>
          <w:tab/>
        </w:r>
        <w:r w:rsidRPr="007F643D">
          <w:rPr>
            <w:rStyle w:val="af2"/>
            <w:noProof/>
          </w:rPr>
          <w:t>Заболеваемость населения Хабаровского края</w:t>
        </w:r>
        <w:r>
          <w:rPr>
            <w:noProof/>
            <w:webHidden/>
          </w:rPr>
          <w:tab/>
        </w:r>
        <w:r>
          <w:rPr>
            <w:noProof/>
            <w:webHidden/>
          </w:rPr>
          <w:fldChar w:fldCharType="begin"/>
        </w:r>
        <w:r>
          <w:rPr>
            <w:noProof/>
            <w:webHidden/>
          </w:rPr>
          <w:instrText xml:space="preserve"> PAGEREF _Toc8999236 \h </w:instrText>
        </w:r>
        <w:r>
          <w:rPr>
            <w:noProof/>
            <w:webHidden/>
          </w:rPr>
        </w:r>
        <w:r>
          <w:rPr>
            <w:noProof/>
            <w:webHidden/>
          </w:rPr>
          <w:fldChar w:fldCharType="separate"/>
        </w:r>
        <w:r>
          <w:rPr>
            <w:noProof/>
            <w:webHidden/>
          </w:rPr>
          <w:t>44</w:t>
        </w:r>
        <w:r>
          <w:rPr>
            <w:noProof/>
            <w:webHidden/>
          </w:rPr>
          <w:fldChar w:fldCharType="end"/>
        </w:r>
      </w:hyperlink>
    </w:p>
    <w:p w:rsidR="005D19D6" w:rsidRDefault="005D19D6">
      <w:pPr>
        <w:pStyle w:val="3e"/>
        <w:tabs>
          <w:tab w:val="left" w:pos="840"/>
          <w:tab w:val="right" w:leader="dot" w:pos="9345"/>
        </w:tabs>
        <w:rPr>
          <w:rFonts w:asciiTheme="minorHAnsi" w:eastAsiaTheme="minorEastAsia" w:hAnsiTheme="minorHAnsi" w:cstheme="minorBidi"/>
          <w:noProof/>
          <w:sz w:val="22"/>
          <w:szCs w:val="22"/>
        </w:rPr>
      </w:pPr>
      <w:hyperlink w:anchor="_Toc8999237" w:history="1">
        <w:r w:rsidRPr="007F643D">
          <w:rPr>
            <w:rStyle w:val="af2"/>
            <w:noProof/>
          </w:rPr>
          <w:t>1.3.</w:t>
        </w:r>
        <w:r>
          <w:rPr>
            <w:rFonts w:asciiTheme="minorHAnsi" w:eastAsiaTheme="minorEastAsia" w:hAnsiTheme="minorHAnsi" w:cstheme="minorBidi"/>
            <w:noProof/>
            <w:sz w:val="22"/>
            <w:szCs w:val="22"/>
          </w:rPr>
          <w:tab/>
        </w:r>
        <w:r w:rsidRPr="007F643D">
          <w:rPr>
            <w:rStyle w:val="af2"/>
            <w:noProof/>
          </w:rPr>
          <w:t>Анализ инфекционной и паразитарной заболеваемости в Хабаровском крае</w:t>
        </w:r>
        <w:r>
          <w:rPr>
            <w:noProof/>
            <w:webHidden/>
          </w:rPr>
          <w:tab/>
        </w:r>
        <w:r>
          <w:rPr>
            <w:noProof/>
            <w:webHidden/>
          </w:rPr>
          <w:fldChar w:fldCharType="begin"/>
        </w:r>
        <w:r>
          <w:rPr>
            <w:noProof/>
            <w:webHidden/>
          </w:rPr>
          <w:instrText xml:space="preserve"> PAGEREF _Toc8999237 \h </w:instrText>
        </w:r>
        <w:r>
          <w:rPr>
            <w:noProof/>
            <w:webHidden/>
          </w:rPr>
        </w:r>
        <w:r>
          <w:rPr>
            <w:noProof/>
            <w:webHidden/>
          </w:rPr>
          <w:fldChar w:fldCharType="separate"/>
        </w:r>
        <w:r>
          <w:rPr>
            <w:noProof/>
            <w:webHidden/>
          </w:rPr>
          <w:t>55</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8" w:history="1">
        <w:r w:rsidRPr="007F643D">
          <w:rPr>
            <w:rStyle w:val="af2"/>
            <w:noProof/>
          </w:rPr>
          <w:t>1.3.1.</w:t>
        </w:r>
        <w:r>
          <w:rPr>
            <w:rFonts w:asciiTheme="minorHAnsi" w:eastAsiaTheme="minorEastAsia" w:hAnsiTheme="minorHAnsi" w:cstheme="minorBidi"/>
            <w:noProof/>
            <w:sz w:val="22"/>
            <w:szCs w:val="22"/>
          </w:rPr>
          <w:tab/>
        </w:r>
        <w:r w:rsidRPr="007F643D">
          <w:rPr>
            <w:rStyle w:val="af2"/>
            <w:noProof/>
          </w:rPr>
          <w:t>Воздушно-капельные инфекции</w:t>
        </w:r>
        <w:r>
          <w:rPr>
            <w:noProof/>
            <w:webHidden/>
          </w:rPr>
          <w:tab/>
        </w:r>
        <w:r>
          <w:rPr>
            <w:noProof/>
            <w:webHidden/>
          </w:rPr>
          <w:fldChar w:fldCharType="begin"/>
        </w:r>
        <w:r>
          <w:rPr>
            <w:noProof/>
            <w:webHidden/>
          </w:rPr>
          <w:instrText xml:space="preserve"> PAGEREF _Toc8999238 \h </w:instrText>
        </w:r>
        <w:r>
          <w:rPr>
            <w:noProof/>
            <w:webHidden/>
          </w:rPr>
        </w:r>
        <w:r>
          <w:rPr>
            <w:noProof/>
            <w:webHidden/>
          </w:rPr>
          <w:fldChar w:fldCharType="separate"/>
        </w:r>
        <w:r>
          <w:rPr>
            <w:noProof/>
            <w:webHidden/>
          </w:rPr>
          <w:t>57</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39" w:history="1">
        <w:r w:rsidRPr="007F643D">
          <w:rPr>
            <w:rStyle w:val="af2"/>
            <w:noProof/>
          </w:rPr>
          <w:t>1.3.2.</w:t>
        </w:r>
        <w:r>
          <w:rPr>
            <w:rFonts w:asciiTheme="minorHAnsi" w:eastAsiaTheme="minorEastAsia" w:hAnsiTheme="minorHAnsi" w:cstheme="minorBidi"/>
            <w:noProof/>
            <w:sz w:val="22"/>
            <w:szCs w:val="22"/>
          </w:rPr>
          <w:tab/>
        </w:r>
        <w:r w:rsidRPr="007F643D">
          <w:rPr>
            <w:rStyle w:val="af2"/>
            <w:noProof/>
          </w:rPr>
          <w:t>Грипп, острые респираторные вирусные инфекции, внебольничные пневмонии</w:t>
        </w:r>
        <w:r>
          <w:rPr>
            <w:noProof/>
            <w:webHidden/>
          </w:rPr>
          <w:tab/>
        </w:r>
        <w:r>
          <w:rPr>
            <w:noProof/>
            <w:webHidden/>
          </w:rPr>
          <w:fldChar w:fldCharType="begin"/>
        </w:r>
        <w:r>
          <w:rPr>
            <w:noProof/>
            <w:webHidden/>
          </w:rPr>
          <w:instrText xml:space="preserve"> PAGEREF _Toc8999239 \h </w:instrText>
        </w:r>
        <w:r>
          <w:rPr>
            <w:noProof/>
            <w:webHidden/>
          </w:rPr>
        </w:r>
        <w:r>
          <w:rPr>
            <w:noProof/>
            <w:webHidden/>
          </w:rPr>
          <w:fldChar w:fldCharType="separate"/>
        </w:r>
        <w:r>
          <w:rPr>
            <w:noProof/>
            <w:webHidden/>
          </w:rPr>
          <w:t>63</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0" w:history="1">
        <w:r w:rsidRPr="007F643D">
          <w:rPr>
            <w:rStyle w:val="af2"/>
            <w:noProof/>
          </w:rPr>
          <w:t>1.3.3.</w:t>
        </w:r>
        <w:r>
          <w:rPr>
            <w:rFonts w:asciiTheme="minorHAnsi" w:eastAsiaTheme="minorEastAsia" w:hAnsiTheme="minorHAnsi" w:cstheme="minorBidi"/>
            <w:noProof/>
            <w:sz w:val="22"/>
            <w:szCs w:val="22"/>
          </w:rPr>
          <w:tab/>
        </w:r>
        <w:r w:rsidRPr="007F643D">
          <w:rPr>
            <w:rStyle w:val="af2"/>
            <w:noProof/>
          </w:rPr>
          <w:t>Вирусные гепатиты</w:t>
        </w:r>
        <w:r>
          <w:rPr>
            <w:noProof/>
            <w:webHidden/>
          </w:rPr>
          <w:tab/>
        </w:r>
        <w:r>
          <w:rPr>
            <w:noProof/>
            <w:webHidden/>
          </w:rPr>
          <w:fldChar w:fldCharType="begin"/>
        </w:r>
        <w:r>
          <w:rPr>
            <w:noProof/>
            <w:webHidden/>
          </w:rPr>
          <w:instrText xml:space="preserve"> PAGEREF _Toc8999240 \h </w:instrText>
        </w:r>
        <w:r>
          <w:rPr>
            <w:noProof/>
            <w:webHidden/>
          </w:rPr>
        </w:r>
        <w:r>
          <w:rPr>
            <w:noProof/>
            <w:webHidden/>
          </w:rPr>
          <w:fldChar w:fldCharType="separate"/>
        </w:r>
        <w:r>
          <w:rPr>
            <w:noProof/>
            <w:webHidden/>
          </w:rPr>
          <w:t>67</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1" w:history="1">
        <w:r w:rsidRPr="007F643D">
          <w:rPr>
            <w:rStyle w:val="af2"/>
            <w:noProof/>
          </w:rPr>
          <w:t>1.3.4.</w:t>
        </w:r>
        <w:r>
          <w:rPr>
            <w:rFonts w:asciiTheme="minorHAnsi" w:eastAsiaTheme="minorEastAsia" w:hAnsiTheme="minorHAnsi" w:cstheme="minorBidi"/>
            <w:noProof/>
            <w:sz w:val="22"/>
            <w:szCs w:val="22"/>
          </w:rPr>
          <w:tab/>
        </w:r>
        <w:r w:rsidRPr="007F643D">
          <w:rPr>
            <w:rStyle w:val="af2"/>
            <w:noProof/>
          </w:rPr>
          <w:t>Инфекции, связанные с оказанием медицинской помощи</w:t>
        </w:r>
        <w:r>
          <w:rPr>
            <w:noProof/>
            <w:webHidden/>
          </w:rPr>
          <w:tab/>
        </w:r>
        <w:r>
          <w:rPr>
            <w:noProof/>
            <w:webHidden/>
          </w:rPr>
          <w:fldChar w:fldCharType="begin"/>
        </w:r>
        <w:r>
          <w:rPr>
            <w:noProof/>
            <w:webHidden/>
          </w:rPr>
          <w:instrText xml:space="preserve"> PAGEREF _Toc8999241 \h </w:instrText>
        </w:r>
        <w:r>
          <w:rPr>
            <w:noProof/>
            <w:webHidden/>
          </w:rPr>
        </w:r>
        <w:r>
          <w:rPr>
            <w:noProof/>
            <w:webHidden/>
          </w:rPr>
          <w:fldChar w:fldCharType="separate"/>
        </w:r>
        <w:r>
          <w:rPr>
            <w:noProof/>
            <w:webHidden/>
          </w:rPr>
          <w:t>69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2" w:history="1">
        <w:r w:rsidRPr="007F643D">
          <w:rPr>
            <w:rStyle w:val="af2"/>
            <w:noProof/>
          </w:rPr>
          <w:t>1.3.5.</w:t>
        </w:r>
        <w:r>
          <w:rPr>
            <w:rFonts w:asciiTheme="minorHAnsi" w:eastAsiaTheme="minorEastAsia" w:hAnsiTheme="minorHAnsi" w:cstheme="minorBidi"/>
            <w:noProof/>
            <w:sz w:val="22"/>
            <w:szCs w:val="22"/>
          </w:rPr>
          <w:tab/>
        </w:r>
        <w:r w:rsidRPr="007F643D">
          <w:rPr>
            <w:rStyle w:val="af2"/>
            <w:noProof/>
          </w:rPr>
          <w:t>Энтеровирусная инфекция</w:t>
        </w:r>
        <w:r>
          <w:rPr>
            <w:noProof/>
            <w:webHidden/>
          </w:rPr>
          <w:tab/>
        </w:r>
        <w:r>
          <w:rPr>
            <w:noProof/>
            <w:webHidden/>
          </w:rPr>
          <w:fldChar w:fldCharType="begin"/>
        </w:r>
        <w:r>
          <w:rPr>
            <w:noProof/>
            <w:webHidden/>
          </w:rPr>
          <w:instrText xml:space="preserve"> PAGEREF _Toc8999242 \h </w:instrText>
        </w:r>
        <w:r>
          <w:rPr>
            <w:noProof/>
            <w:webHidden/>
          </w:rPr>
        </w:r>
        <w:r>
          <w:rPr>
            <w:noProof/>
            <w:webHidden/>
          </w:rPr>
          <w:fldChar w:fldCharType="separate"/>
        </w:r>
        <w:r>
          <w:rPr>
            <w:noProof/>
            <w:webHidden/>
          </w:rPr>
          <w:t>72</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3" w:history="1">
        <w:r w:rsidRPr="007F643D">
          <w:rPr>
            <w:rStyle w:val="af2"/>
            <w:noProof/>
          </w:rPr>
          <w:t>1.3.6.</w:t>
        </w:r>
        <w:r>
          <w:rPr>
            <w:rFonts w:asciiTheme="minorHAnsi" w:eastAsiaTheme="minorEastAsia" w:hAnsiTheme="minorHAnsi" w:cstheme="minorBidi"/>
            <w:noProof/>
            <w:sz w:val="22"/>
            <w:szCs w:val="22"/>
          </w:rPr>
          <w:tab/>
        </w:r>
        <w:r w:rsidRPr="007F643D">
          <w:rPr>
            <w:rStyle w:val="af2"/>
            <w:noProof/>
          </w:rPr>
          <w:t>Острые кишечные инфекции</w:t>
        </w:r>
        <w:r>
          <w:rPr>
            <w:noProof/>
            <w:webHidden/>
          </w:rPr>
          <w:tab/>
        </w:r>
        <w:r>
          <w:rPr>
            <w:noProof/>
            <w:webHidden/>
          </w:rPr>
          <w:fldChar w:fldCharType="begin"/>
        </w:r>
        <w:r>
          <w:rPr>
            <w:noProof/>
            <w:webHidden/>
          </w:rPr>
          <w:instrText xml:space="preserve"> PAGEREF _Toc8999243 \h </w:instrText>
        </w:r>
        <w:r>
          <w:rPr>
            <w:noProof/>
            <w:webHidden/>
          </w:rPr>
        </w:r>
        <w:r>
          <w:rPr>
            <w:noProof/>
            <w:webHidden/>
          </w:rPr>
          <w:fldChar w:fldCharType="separate"/>
        </w:r>
        <w:r>
          <w:rPr>
            <w:noProof/>
            <w:webHidden/>
          </w:rPr>
          <w:t>75</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4" w:history="1">
        <w:r w:rsidRPr="007F643D">
          <w:rPr>
            <w:rStyle w:val="af2"/>
            <w:noProof/>
          </w:rPr>
          <w:t>1.3.7.</w:t>
        </w:r>
        <w:r>
          <w:rPr>
            <w:rFonts w:asciiTheme="minorHAnsi" w:eastAsiaTheme="minorEastAsia" w:hAnsiTheme="minorHAnsi" w:cstheme="minorBidi"/>
            <w:noProof/>
            <w:sz w:val="22"/>
            <w:szCs w:val="22"/>
          </w:rPr>
          <w:tab/>
        </w:r>
        <w:r w:rsidRPr="007F643D">
          <w:rPr>
            <w:rStyle w:val="af2"/>
            <w:noProof/>
          </w:rPr>
          <w:t>Природно-очаговые и зооантропонозные инфекции</w:t>
        </w:r>
        <w:r>
          <w:rPr>
            <w:noProof/>
            <w:webHidden/>
          </w:rPr>
          <w:tab/>
        </w:r>
        <w:r>
          <w:rPr>
            <w:noProof/>
            <w:webHidden/>
          </w:rPr>
          <w:fldChar w:fldCharType="begin"/>
        </w:r>
        <w:r>
          <w:rPr>
            <w:noProof/>
            <w:webHidden/>
          </w:rPr>
          <w:instrText xml:space="preserve"> PAGEREF _Toc8999244 \h </w:instrText>
        </w:r>
        <w:r>
          <w:rPr>
            <w:noProof/>
            <w:webHidden/>
          </w:rPr>
        </w:r>
        <w:r>
          <w:rPr>
            <w:noProof/>
            <w:webHidden/>
          </w:rPr>
          <w:fldChar w:fldCharType="separate"/>
        </w:r>
        <w:r>
          <w:rPr>
            <w:noProof/>
            <w:webHidden/>
          </w:rPr>
          <w:t>79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5" w:history="1">
        <w:r w:rsidRPr="007F643D">
          <w:rPr>
            <w:rStyle w:val="af2"/>
            <w:noProof/>
          </w:rPr>
          <w:t>1.3.8.</w:t>
        </w:r>
        <w:r>
          <w:rPr>
            <w:rFonts w:asciiTheme="minorHAnsi" w:eastAsiaTheme="minorEastAsia" w:hAnsiTheme="minorHAnsi" w:cstheme="minorBidi"/>
            <w:noProof/>
            <w:sz w:val="22"/>
            <w:szCs w:val="22"/>
          </w:rPr>
          <w:tab/>
        </w:r>
        <w:r w:rsidRPr="007F643D">
          <w:rPr>
            <w:rStyle w:val="af2"/>
            <w:noProof/>
          </w:rPr>
          <w:t>Социально-обусловленные инфекции</w:t>
        </w:r>
        <w:r>
          <w:rPr>
            <w:noProof/>
            <w:webHidden/>
          </w:rPr>
          <w:tab/>
        </w:r>
        <w:r>
          <w:rPr>
            <w:noProof/>
            <w:webHidden/>
          </w:rPr>
          <w:fldChar w:fldCharType="begin"/>
        </w:r>
        <w:r>
          <w:rPr>
            <w:noProof/>
            <w:webHidden/>
          </w:rPr>
          <w:instrText xml:space="preserve"> PAGEREF _Toc8999245 \h </w:instrText>
        </w:r>
        <w:r>
          <w:rPr>
            <w:noProof/>
            <w:webHidden/>
          </w:rPr>
        </w:r>
        <w:r>
          <w:rPr>
            <w:noProof/>
            <w:webHidden/>
          </w:rPr>
          <w:fldChar w:fldCharType="separate"/>
        </w:r>
        <w:r>
          <w:rPr>
            <w:noProof/>
            <w:webHidden/>
          </w:rPr>
          <w:t>84</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6" w:history="1">
        <w:r w:rsidRPr="007F643D">
          <w:rPr>
            <w:rStyle w:val="af2"/>
            <w:noProof/>
          </w:rPr>
          <w:t>1.3.9.</w:t>
        </w:r>
        <w:r>
          <w:rPr>
            <w:rFonts w:asciiTheme="minorHAnsi" w:eastAsiaTheme="minorEastAsia" w:hAnsiTheme="minorHAnsi" w:cstheme="minorBidi"/>
            <w:noProof/>
            <w:sz w:val="22"/>
            <w:szCs w:val="22"/>
          </w:rPr>
          <w:tab/>
        </w:r>
        <w:r w:rsidRPr="007F643D">
          <w:rPr>
            <w:rStyle w:val="af2"/>
            <w:noProof/>
          </w:rPr>
          <w:t>Паразитарные болезни</w:t>
        </w:r>
        <w:r>
          <w:rPr>
            <w:noProof/>
            <w:webHidden/>
          </w:rPr>
          <w:tab/>
        </w:r>
        <w:r>
          <w:rPr>
            <w:noProof/>
            <w:webHidden/>
          </w:rPr>
          <w:fldChar w:fldCharType="begin"/>
        </w:r>
        <w:r>
          <w:rPr>
            <w:noProof/>
            <w:webHidden/>
          </w:rPr>
          <w:instrText xml:space="preserve"> PAGEREF _Toc8999246 \h </w:instrText>
        </w:r>
        <w:r>
          <w:rPr>
            <w:noProof/>
            <w:webHidden/>
          </w:rPr>
        </w:r>
        <w:r>
          <w:rPr>
            <w:noProof/>
            <w:webHidden/>
          </w:rPr>
          <w:fldChar w:fldCharType="separate"/>
        </w:r>
        <w:r>
          <w:rPr>
            <w:noProof/>
            <w:webHidden/>
          </w:rPr>
          <w:t>89</w:t>
        </w:r>
        <w:r>
          <w:rPr>
            <w:noProof/>
            <w:webHidden/>
          </w:rPr>
          <w:fldChar w:fldCharType="end"/>
        </w:r>
      </w:hyperlink>
    </w:p>
    <w:p w:rsidR="005D19D6" w:rsidRDefault="005D19D6">
      <w:pPr>
        <w:pStyle w:val="46"/>
        <w:tabs>
          <w:tab w:val="left" w:pos="1400"/>
          <w:tab w:val="right" w:leader="dot" w:pos="9345"/>
        </w:tabs>
        <w:rPr>
          <w:rFonts w:asciiTheme="minorHAnsi" w:eastAsiaTheme="minorEastAsia" w:hAnsiTheme="minorHAnsi" w:cstheme="minorBidi"/>
          <w:noProof/>
          <w:sz w:val="22"/>
          <w:szCs w:val="22"/>
        </w:rPr>
      </w:pPr>
      <w:hyperlink w:anchor="_Toc8999247" w:history="1">
        <w:r w:rsidRPr="007F643D">
          <w:rPr>
            <w:rStyle w:val="af2"/>
            <w:noProof/>
          </w:rPr>
          <w:t>1.3.10.</w:t>
        </w:r>
        <w:r>
          <w:rPr>
            <w:rFonts w:asciiTheme="minorHAnsi" w:eastAsiaTheme="minorEastAsia" w:hAnsiTheme="minorHAnsi" w:cstheme="minorBidi"/>
            <w:noProof/>
            <w:sz w:val="22"/>
            <w:szCs w:val="22"/>
          </w:rPr>
          <w:tab/>
        </w:r>
        <w:r w:rsidRPr="007F643D">
          <w:rPr>
            <w:rStyle w:val="af2"/>
            <w:noProof/>
          </w:rPr>
          <w:t>Санитарная охрана территории</w:t>
        </w:r>
        <w:r>
          <w:rPr>
            <w:noProof/>
            <w:webHidden/>
          </w:rPr>
          <w:tab/>
        </w:r>
        <w:r>
          <w:rPr>
            <w:noProof/>
            <w:webHidden/>
          </w:rPr>
          <w:fldChar w:fldCharType="begin"/>
        </w:r>
        <w:r>
          <w:rPr>
            <w:noProof/>
            <w:webHidden/>
          </w:rPr>
          <w:instrText xml:space="preserve"> PAGEREF _Toc8999247 \h </w:instrText>
        </w:r>
        <w:r>
          <w:rPr>
            <w:noProof/>
            <w:webHidden/>
          </w:rPr>
        </w:r>
        <w:r>
          <w:rPr>
            <w:noProof/>
            <w:webHidden/>
          </w:rPr>
          <w:fldChar w:fldCharType="separate"/>
        </w:r>
        <w:r>
          <w:rPr>
            <w:noProof/>
            <w:webHidden/>
          </w:rPr>
          <w:t>93</w:t>
        </w:r>
        <w:r>
          <w:rPr>
            <w:noProof/>
            <w:webHidden/>
          </w:rPr>
          <w:fldChar w:fldCharType="end"/>
        </w:r>
      </w:hyperlink>
    </w:p>
    <w:p w:rsidR="005D19D6" w:rsidRDefault="005D19D6">
      <w:pPr>
        <w:pStyle w:val="1ff1"/>
        <w:tabs>
          <w:tab w:val="left" w:pos="1680"/>
          <w:tab w:val="right" w:leader="dot" w:pos="9345"/>
        </w:tabs>
        <w:rPr>
          <w:rFonts w:asciiTheme="minorHAnsi" w:eastAsiaTheme="minorEastAsia" w:hAnsiTheme="minorHAnsi" w:cstheme="minorBidi"/>
          <w:b w:val="0"/>
          <w:bCs w:val="0"/>
          <w:caps w:val="0"/>
          <w:noProof/>
          <w:sz w:val="22"/>
          <w:szCs w:val="22"/>
        </w:rPr>
      </w:pPr>
      <w:hyperlink w:anchor="_Toc8999248" w:history="1">
        <w:r w:rsidRPr="007F643D">
          <w:rPr>
            <w:rStyle w:val="af2"/>
            <w:noProof/>
          </w:rPr>
          <w:t>Раздел II.</w:t>
        </w:r>
        <w:r>
          <w:rPr>
            <w:rFonts w:asciiTheme="minorHAnsi" w:eastAsiaTheme="minorEastAsia" w:hAnsiTheme="minorHAnsi" w:cstheme="minorBidi"/>
            <w:b w:val="0"/>
            <w:bCs w:val="0"/>
            <w:caps w:val="0"/>
            <w:noProof/>
            <w:sz w:val="22"/>
            <w:szCs w:val="22"/>
          </w:rPr>
          <w:tab/>
        </w:r>
        <w:r w:rsidRPr="007F643D">
          <w:rPr>
            <w:rStyle w:val="af2"/>
            <w:noProof/>
          </w:rPr>
          <w:t>Основные меры по улучшению состояния среды обитания и здоровья населения, принятые органами и организациями Роспотребнадзора в Хабаровском крае</w:t>
        </w:r>
        <w:r>
          <w:rPr>
            <w:noProof/>
            <w:webHidden/>
          </w:rPr>
          <w:tab/>
        </w:r>
        <w:r>
          <w:rPr>
            <w:noProof/>
            <w:webHidden/>
          </w:rPr>
          <w:fldChar w:fldCharType="begin"/>
        </w:r>
        <w:r>
          <w:rPr>
            <w:noProof/>
            <w:webHidden/>
          </w:rPr>
          <w:instrText xml:space="preserve"> PAGEREF _Toc8999248 \h </w:instrText>
        </w:r>
        <w:r>
          <w:rPr>
            <w:noProof/>
            <w:webHidden/>
          </w:rPr>
        </w:r>
        <w:r>
          <w:rPr>
            <w:noProof/>
            <w:webHidden/>
          </w:rPr>
          <w:fldChar w:fldCharType="separate"/>
        </w:r>
        <w:r>
          <w:rPr>
            <w:noProof/>
            <w:webHidden/>
          </w:rPr>
          <w:t>96</w:t>
        </w:r>
        <w:r>
          <w:rPr>
            <w:noProof/>
            <w:webHidden/>
          </w:rPr>
          <w:fldChar w:fldCharType="end"/>
        </w:r>
      </w:hyperlink>
    </w:p>
    <w:p w:rsidR="005D19D6" w:rsidRDefault="005D19D6">
      <w:pPr>
        <w:pStyle w:val="3e"/>
        <w:tabs>
          <w:tab w:val="right" w:leader="dot" w:pos="9345"/>
        </w:tabs>
        <w:rPr>
          <w:rFonts w:asciiTheme="minorHAnsi" w:eastAsiaTheme="minorEastAsia" w:hAnsiTheme="minorHAnsi" w:cstheme="minorBidi"/>
          <w:noProof/>
          <w:sz w:val="22"/>
          <w:szCs w:val="22"/>
        </w:rPr>
      </w:pPr>
      <w:hyperlink w:anchor="_Toc8999249" w:history="1">
        <w:r w:rsidRPr="007F643D">
          <w:rPr>
            <w:rStyle w:val="af2"/>
            <w:noProof/>
          </w:rPr>
          <w:t>2.1. Основные меры по улучшению состояния среды обитания и профилактике массовых неинфекционных заболеваний в Хабаровском крае</w:t>
        </w:r>
        <w:r>
          <w:rPr>
            <w:noProof/>
            <w:webHidden/>
          </w:rPr>
          <w:tab/>
        </w:r>
        <w:r>
          <w:rPr>
            <w:noProof/>
            <w:webHidden/>
          </w:rPr>
          <w:fldChar w:fldCharType="begin"/>
        </w:r>
        <w:r>
          <w:rPr>
            <w:noProof/>
            <w:webHidden/>
          </w:rPr>
          <w:instrText xml:space="preserve"> PAGEREF _Toc8999249 \h </w:instrText>
        </w:r>
        <w:r>
          <w:rPr>
            <w:noProof/>
            <w:webHidden/>
          </w:rPr>
        </w:r>
        <w:r>
          <w:rPr>
            <w:noProof/>
            <w:webHidden/>
          </w:rPr>
          <w:fldChar w:fldCharType="separate"/>
        </w:r>
        <w:r>
          <w:rPr>
            <w:noProof/>
            <w:webHidden/>
          </w:rPr>
          <w:t>96</w:t>
        </w:r>
        <w:r>
          <w:rPr>
            <w:noProof/>
            <w:webHidden/>
          </w:rPr>
          <w:fldChar w:fldCharType="end"/>
        </w:r>
      </w:hyperlink>
    </w:p>
    <w:p w:rsidR="005D19D6" w:rsidRDefault="005D19D6">
      <w:pPr>
        <w:pStyle w:val="3e"/>
        <w:tabs>
          <w:tab w:val="right" w:leader="dot" w:pos="9345"/>
        </w:tabs>
        <w:rPr>
          <w:rFonts w:asciiTheme="minorHAnsi" w:eastAsiaTheme="minorEastAsia" w:hAnsiTheme="minorHAnsi" w:cstheme="minorBidi"/>
          <w:noProof/>
          <w:sz w:val="22"/>
          <w:szCs w:val="22"/>
        </w:rPr>
      </w:pPr>
      <w:hyperlink w:anchor="_Toc8999250" w:history="1">
        <w:r w:rsidRPr="007F643D">
          <w:rPr>
            <w:rStyle w:val="af2"/>
            <w:noProof/>
          </w:rPr>
          <w:t>2.2. Основные меры по профилактике инфекционной и паразитарной заболеваемости в Хабаровском крае</w:t>
        </w:r>
        <w:r>
          <w:rPr>
            <w:noProof/>
            <w:webHidden/>
          </w:rPr>
          <w:tab/>
        </w:r>
        <w:r>
          <w:rPr>
            <w:noProof/>
            <w:webHidden/>
          </w:rPr>
          <w:fldChar w:fldCharType="begin"/>
        </w:r>
        <w:r>
          <w:rPr>
            <w:noProof/>
            <w:webHidden/>
          </w:rPr>
          <w:instrText xml:space="preserve"> PAGEREF _Toc8999250 \h </w:instrText>
        </w:r>
        <w:r>
          <w:rPr>
            <w:noProof/>
            <w:webHidden/>
          </w:rPr>
        </w:r>
        <w:r>
          <w:rPr>
            <w:noProof/>
            <w:webHidden/>
          </w:rPr>
          <w:fldChar w:fldCharType="separate"/>
        </w:r>
        <w:r>
          <w:rPr>
            <w:noProof/>
            <w:webHidden/>
          </w:rPr>
          <w:t>100</w:t>
        </w:r>
        <w:r>
          <w:rPr>
            <w:noProof/>
            <w:webHidden/>
          </w:rPr>
          <w:fldChar w:fldCharType="end"/>
        </w:r>
      </w:hyperlink>
    </w:p>
    <w:p w:rsidR="005D19D6" w:rsidRDefault="005D19D6">
      <w:pPr>
        <w:pStyle w:val="1ff1"/>
        <w:tabs>
          <w:tab w:val="left" w:pos="1680"/>
          <w:tab w:val="right" w:leader="dot" w:pos="9345"/>
        </w:tabs>
        <w:rPr>
          <w:rFonts w:asciiTheme="minorHAnsi" w:eastAsiaTheme="minorEastAsia" w:hAnsiTheme="minorHAnsi" w:cstheme="minorBidi"/>
          <w:b w:val="0"/>
          <w:bCs w:val="0"/>
          <w:caps w:val="0"/>
          <w:noProof/>
          <w:sz w:val="22"/>
          <w:szCs w:val="22"/>
        </w:rPr>
      </w:pPr>
      <w:hyperlink w:anchor="_Toc8999251" w:history="1">
        <w:r w:rsidRPr="007F643D">
          <w:rPr>
            <w:rStyle w:val="af2"/>
            <w:noProof/>
          </w:rPr>
          <w:t>Раздел III.</w:t>
        </w:r>
        <w:r>
          <w:rPr>
            <w:rFonts w:asciiTheme="minorHAnsi" w:eastAsiaTheme="minorEastAsia" w:hAnsiTheme="minorHAnsi" w:cstheme="minorBidi"/>
            <w:b w:val="0"/>
            <w:bCs w:val="0"/>
            <w:caps w:val="0"/>
            <w:noProof/>
            <w:sz w:val="22"/>
            <w:szCs w:val="22"/>
          </w:rPr>
          <w:tab/>
        </w:r>
        <w:r w:rsidRPr="007F643D">
          <w:rPr>
            <w:rStyle w:val="af2"/>
            <w:noProof/>
          </w:rPr>
          <w:t>Достигнутые результаты улучшения санитарно-эпидемиологической обстановки в Хабаровском крае, имеющиеся проблемные вопросы при обеспечении санитарно-эпидемиологического благополучия и намечаемые меры по их решению</w:t>
        </w:r>
        <w:r>
          <w:rPr>
            <w:noProof/>
            <w:webHidden/>
          </w:rPr>
          <w:tab/>
        </w:r>
        <w:r>
          <w:rPr>
            <w:noProof/>
            <w:webHidden/>
          </w:rPr>
          <w:fldChar w:fldCharType="begin"/>
        </w:r>
        <w:r>
          <w:rPr>
            <w:noProof/>
            <w:webHidden/>
          </w:rPr>
          <w:instrText xml:space="preserve"> PAGEREF _Toc8999251 \h </w:instrText>
        </w:r>
        <w:r>
          <w:rPr>
            <w:noProof/>
            <w:webHidden/>
          </w:rPr>
        </w:r>
        <w:r>
          <w:rPr>
            <w:noProof/>
            <w:webHidden/>
          </w:rPr>
          <w:fldChar w:fldCharType="separate"/>
        </w:r>
        <w:r>
          <w:rPr>
            <w:noProof/>
            <w:webHidden/>
          </w:rPr>
          <w:t>101</w:t>
        </w:r>
        <w:r>
          <w:rPr>
            <w:noProof/>
            <w:webHidden/>
          </w:rPr>
          <w:fldChar w:fldCharType="end"/>
        </w:r>
      </w:hyperlink>
    </w:p>
    <w:p w:rsidR="005D19D6" w:rsidRDefault="005D19D6">
      <w:pPr>
        <w:pStyle w:val="3e"/>
        <w:tabs>
          <w:tab w:val="right" w:leader="dot" w:pos="9345"/>
        </w:tabs>
        <w:rPr>
          <w:rFonts w:asciiTheme="minorHAnsi" w:eastAsiaTheme="minorEastAsia" w:hAnsiTheme="minorHAnsi" w:cstheme="minorBidi"/>
          <w:noProof/>
          <w:sz w:val="22"/>
          <w:szCs w:val="22"/>
        </w:rPr>
      </w:pPr>
      <w:hyperlink w:anchor="_Toc8999252" w:history="1">
        <w:r w:rsidRPr="007F643D">
          <w:rPr>
            <w:rStyle w:val="af2"/>
            <w:noProof/>
          </w:rPr>
          <w:t>3.1. Анализ и оценка эффективности достижения индикативных показателей деятельности по улучшению санитарно-эпидемиологического благополучия населения</w:t>
        </w:r>
        <w:r>
          <w:rPr>
            <w:noProof/>
            <w:webHidden/>
          </w:rPr>
          <w:tab/>
        </w:r>
        <w:r>
          <w:rPr>
            <w:noProof/>
            <w:webHidden/>
          </w:rPr>
          <w:fldChar w:fldCharType="begin"/>
        </w:r>
        <w:r>
          <w:rPr>
            <w:noProof/>
            <w:webHidden/>
          </w:rPr>
          <w:instrText xml:space="preserve"> PAGEREF _Toc8999252 \h </w:instrText>
        </w:r>
        <w:r>
          <w:rPr>
            <w:noProof/>
            <w:webHidden/>
          </w:rPr>
        </w:r>
        <w:r>
          <w:rPr>
            <w:noProof/>
            <w:webHidden/>
          </w:rPr>
          <w:fldChar w:fldCharType="separate"/>
        </w:r>
        <w:r>
          <w:rPr>
            <w:noProof/>
            <w:webHidden/>
          </w:rPr>
          <w:t>101</w:t>
        </w:r>
        <w:r>
          <w:rPr>
            <w:noProof/>
            <w:webHidden/>
          </w:rPr>
          <w:fldChar w:fldCharType="end"/>
        </w:r>
      </w:hyperlink>
    </w:p>
    <w:p w:rsidR="005D19D6" w:rsidRDefault="005D19D6">
      <w:pPr>
        <w:pStyle w:val="3e"/>
        <w:tabs>
          <w:tab w:val="right" w:leader="dot" w:pos="9345"/>
        </w:tabs>
        <w:rPr>
          <w:rFonts w:asciiTheme="minorHAnsi" w:eastAsiaTheme="minorEastAsia" w:hAnsiTheme="minorHAnsi" w:cstheme="minorBidi"/>
          <w:noProof/>
          <w:sz w:val="22"/>
          <w:szCs w:val="22"/>
        </w:rPr>
      </w:pPr>
      <w:hyperlink w:anchor="_Toc8999253" w:history="1">
        <w:r w:rsidRPr="007F643D">
          <w:rPr>
            <w:rStyle w:val="af2"/>
            <w:noProof/>
          </w:rPr>
          <w:t>3.2. Выполнение мер по реализации международных актов и нормативных правовых актов Российской Федерации, принятых в целях обеспечения санитарно-эпидемиологического благополучия населения в Хабаровском крае</w:t>
        </w:r>
        <w:r>
          <w:rPr>
            <w:noProof/>
            <w:webHidden/>
          </w:rPr>
          <w:tab/>
        </w:r>
        <w:r>
          <w:rPr>
            <w:noProof/>
            <w:webHidden/>
          </w:rPr>
          <w:fldChar w:fldCharType="begin"/>
        </w:r>
        <w:r>
          <w:rPr>
            <w:noProof/>
            <w:webHidden/>
          </w:rPr>
          <w:instrText xml:space="preserve"> PAGEREF _Toc8999253 \h </w:instrText>
        </w:r>
        <w:r>
          <w:rPr>
            <w:noProof/>
            <w:webHidden/>
          </w:rPr>
        </w:r>
        <w:r>
          <w:rPr>
            <w:noProof/>
            <w:webHidden/>
          </w:rPr>
          <w:fldChar w:fldCharType="separate"/>
        </w:r>
        <w:r>
          <w:rPr>
            <w:noProof/>
            <w:webHidden/>
          </w:rPr>
          <w:t>109</w:t>
        </w:r>
        <w:r>
          <w:rPr>
            <w:noProof/>
            <w:webHidden/>
          </w:rPr>
          <w:fldChar w:fldCharType="end"/>
        </w:r>
      </w:hyperlink>
    </w:p>
    <w:p w:rsidR="005D19D6" w:rsidRDefault="005D19D6">
      <w:pPr>
        <w:pStyle w:val="3e"/>
        <w:tabs>
          <w:tab w:val="right" w:leader="dot" w:pos="9345"/>
        </w:tabs>
        <w:rPr>
          <w:rFonts w:asciiTheme="minorHAnsi" w:eastAsiaTheme="minorEastAsia" w:hAnsiTheme="minorHAnsi" w:cstheme="minorBidi"/>
          <w:noProof/>
          <w:sz w:val="22"/>
          <w:szCs w:val="22"/>
        </w:rPr>
      </w:pPr>
      <w:hyperlink w:anchor="_Toc8999254" w:history="1">
        <w:r w:rsidRPr="007F643D">
          <w:rPr>
            <w:rStyle w:val="af2"/>
            <w:noProof/>
          </w:rPr>
          <w:t>3.3. Проблемные вопросы при обеспечении санитарно-эпидемиологического благополучия населения и намечаемые меры по их решению</w:t>
        </w:r>
        <w:r>
          <w:rPr>
            <w:noProof/>
            <w:webHidden/>
          </w:rPr>
          <w:tab/>
        </w:r>
        <w:r>
          <w:rPr>
            <w:noProof/>
            <w:webHidden/>
          </w:rPr>
          <w:fldChar w:fldCharType="begin"/>
        </w:r>
        <w:r>
          <w:rPr>
            <w:noProof/>
            <w:webHidden/>
          </w:rPr>
          <w:instrText xml:space="preserve"> PAGEREF _Toc8999254 \h </w:instrText>
        </w:r>
        <w:r>
          <w:rPr>
            <w:noProof/>
            <w:webHidden/>
          </w:rPr>
        </w:r>
        <w:r>
          <w:rPr>
            <w:noProof/>
            <w:webHidden/>
          </w:rPr>
          <w:fldChar w:fldCharType="separate"/>
        </w:r>
        <w:r>
          <w:rPr>
            <w:noProof/>
            <w:webHidden/>
          </w:rPr>
          <w:t>111</w:t>
        </w:r>
        <w:r>
          <w:rPr>
            <w:noProof/>
            <w:webHidden/>
          </w:rPr>
          <w:fldChar w:fldCharType="end"/>
        </w:r>
      </w:hyperlink>
    </w:p>
    <w:p w:rsidR="005D19D6" w:rsidRDefault="005D19D6">
      <w:pPr>
        <w:pStyle w:val="1ff1"/>
        <w:tabs>
          <w:tab w:val="right" w:leader="dot" w:pos="9345"/>
        </w:tabs>
        <w:rPr>
          <w:rFonts w:asciiTheme="minorHAnsi" w:eastAsiaTheme="minorEastAsia" w:hAnsiTheme="minorHAnsi" w:cstheme="minorBidi"/>
          <w:b w:val="0"/>
          <w:bCs w:val="0"/>
          <w:caps w:val="0"/>
          <w:noProof/>
          <w:sz w:val="22"/>
          <w:szCs w:val="22"/>
        </w:rPr>
      </w:pPr>
      <w:hyperlink w:anchor="_Toc8999255" w:history="1">
        <w:r w:rsidRPr="007F643D">
          <w:rPr>
            <w:rStyle w:val="af2"/>
            <w:noProof/>
          </w:rPr>
          <w:t>Заключение</w:t>
        </w:r>
        <w:r>
          <w:rPr>
            <w:noProof/>
            <w:webHidden/>
          </w:rPr>
          <w:tab/>
        </w:r>
        <w:r>
          <w:rPr>
            <w:noProof/>
            <w:webHidden/>
          </w:rPr>
          <w:fldChar w:fldCharType="begin"/>
        </w:r>
        <w:r>
          <w:rPr>
            <w:noProof/>
            <w:webHidden/>
          </w:rPr>
          <w:instrText xml:space="preserve"> PAGEREF _Toc8999255 \h </w:instrText>
        </w:r>
        <w:r>
          <w:rPr>
            <w:noProof/>
            <w:webHidden/>
          </w:rPr>
        </w:r>
        <w:r>
          <w:rPr>
            <w:noProof/>
            <w:webHidden/>
          </w:rPr>
          <w:fldChar w:fldCharType="separate"/>
        </w:r>
        <w:r>
          <w:rPr>
            <w:noProof/>
            <w:webHidden/>
          </w:rPr>
          <w:t>115</w:t>
        </w:r>
        <w:r>
          <w:rPr>
            <w:noProof/>
            <w:webHidden/>
          </w:rPr>
          <w:fldChar w:fldCharType="end"/>
        </w:r>
      </w:hyperlink>
    </w:p>
    <w:p w:rsidR="006107DE" w:rsidRDefault="005D19D6" w:rsidP="00314A46">
      <w:pPr>
        <w:pStyle w:val="41"/>
        <w:rPr>
          <w:bCs/>
          <w:sz w:val="22"/>
          <w:szCs w:val="22"/>
        </w:rPr>
      </w:pPr>
      <w:r>
        <w:rPr>
          <w:bCs/>
          <w:sz w:val="22"/>
          <w:szCs w:val="22"/>
          <w:highlight w:val="yellow"/>
        </w:rPr>
        <w:lastRenderedPageBreak/>
        <w:fldChar w:fldCharType="end"/>
      </w:r>
    </w:p>
    <w:p w:rsidR="00314A46" w:rsidRDefault="00314A46" w:rsidP="00314A46">
      <w:pPr>
        <w:pStyle w:val="41"/>
      </w:pPr>
      <w:bookmarkStart w:id="6" w:name="_Toc8999222"/>
      <w:r>
        <w:t>Введение</w:t>
      </w:r>
      <w:bookmarkEnd w:id="2"/>
      <w:bookmarkEnd w:id="3"/>
      <w:bookmarkEnd w:id="6"/>
    </w:p>
    <w:p w:rsidR="00314A46" w:rsidRDefault="00314A46" w:rsidP="00314A46"/>
    <w:p w:rsidR="00314A46" w:rsidRPr="00186D2C" w:rsidRDefault="00314A46" w:rsidP="00186D2C">
      <w:pPr>
        <w:pStyle w:val="5b"/>
        <w:spacing w:after="0"/>
        <w:ind w:firstLine="709"/>
        <w:rPr>
          <w:rFonts w:ascii="Times New Roman" w:hAnsi="Times New Roman"/>
        </w:rPr>
      </w:pPr>
      <w:proofErr w:type="gramStart"/>
      <w:r w:rsidRPr="00186D2C">
        <w:rPr>
          <w:rStyle w:val="af7"/>
          <w:b w:val="0"/>
        </w:rPr>
        <w:t>В 2018 году деятельность организаций и учреждений Роспотребнадзора в Хабаро</w:t>
      </w:r>
      <w:r w:rsidRPr="00186D2C">
        <w:rPr>
          <w:rStyle w:val="af7"/>
          <w:b w:val="0"/>
        </w:rPr>
        <w:t>в</w:t>
      </w:r>
      <w:r w:rsidRPr="00186D2C">
        <w:rPr>
          <w:rStyle w:val="af7"/>
          <w:b w:val="0"/>
        </w:rPr>
        <w:t>ском крае осуществлялась в</w:t>
      </w:r>
      <w:r w:rsidRPr="00186D2C">
        <w:rPr>
          <w:rStyle w:val="af7"/>
          <w:b w:val="0"/>
          <w:i/>
        </w:rPr>
        <w:t xml:space="preserve"> </w:t>
      </w:r>
      <w:r w:rsidRPr="00186D2C">
        <w:rPr>
          <w:rStyle w:val="af7"/>
          <w:b w:val="0"/>
        </w:rPr>
        <w:t xml:space="preserve">соответствии с </w:t>
      </w:r>
      <w:r w:rsidR="0051794C">
        <w:rPr>
          <w:rStyle w:val="af7"/>
          <w:b w:val="0"/>
        </w:rPr>
        <w:t>О</w:t>
      </w:r>
      <w:r w:rsidRPr="00186D2C">
        <w:rPr>
          <w:rStyle w:val="af7"/>
          <w:b w:val="0"/>
        </w:rPr>
        <w:t xml:space="preserve">сновными направлениями деятельности </w:t>
      </w:r>
      <w:r w:rsidRPr="00186D2C">
        <w:rPr>
          <w:rFonts w:ascii="Times New Roman" w:hAnsi="Times New Roman"/>
          <w:color w:val="000000"/>
        </w:rPr>
        <w:t>Р</w:t>
      </w:r>
      <w:r w:rsidRPr="00186D2C">
        <w:rPr>
          <w:rFonts w:ascii="Times New Roman" w:hAnsi="Times New Roman"/>
          <w:color w:val="000000"/>
        </w:rPr>
        <w:t>о</w:t>
      </w:r>
      <w:r w:rsidRPr="00186D2C">
        <w:rPr>
          <w:rFonts w:ascii="Times New Roman" w:hAnsi="Times New Roman"/>
          <w:color w:val="000000"/>
        </w:rPr>
        <w:t>спотребнадзора</w:t>
      </w:r>
      <w:r w:rsidRPr="00186D2C">
        <w:rPr>
          <w:rStyle w:val="af7"/>
          <w:b w:val="0"/>
        </w:rPr>
        <w:t>, задачами</w:t>
      </w:r>
      <w:r w:rsidRPr="00186D2C">
        <w:rPr>
          <w:rFonts w:ascii="Times New Roman" w:hAnsi="Times New Roman"/>
        </w:rPr>
        <w:t xml:space="preserve"> Службы, направленными на достижение целей и целевых пок</w:t>
      </w:r>
      <w:r w:rsidRPr="00186D2C">
        <w:rPr>
          <w:rFonts w:ascii="Times New Roman" w:hAnsi="Times New Roman"/>
        </w:rPr>
        <w:t>а</w:t>
      </w:r>
      <w:r w:rsidRPr="00186D2C">
        <w:rPr>
          <w:rFonts w:ascii="Times New Roman" w:hAnsi="Times New Roman"/>
        </w:rPr>
        <w:t>зателей, обозначенных Указом Президента Российской Федерации от 7 мая 2018 г. № 204 «О национальных целях и стратегических задачах развития Российской Федерации на п</w:t>
      </w:r>
      <w:r w:rsidRPr="00186D2C">
        <w:rPr>
          <w:rFonts w:ascii="Times New Roman" w:hAnsi="Times New Roman"/>
        </w:rPr>
        <w:t>е</w:t>
      </w:r>
      <w:r w:rsidRPr="00186D2C">
        <w:rPr>
          <w:rFonts w:ascii="Times New Roman" w:hAnsi="Times New Roman"/>
        </w:rPr>
        <w:t>риод до 2024 года» и Основными направлениями деятельности Правительства Российской Федерации</w:t>
      </w:r>
      <w:proofErr w:type="gramEnd"/>
      <w:r w:rsidRPr="00186D2C">
        <w:rPr>
          <w:rFonts w:ascii="Times New Roman" w:hAnsi="Times New Roman"/>
        </w:rPr>
        <w:t xml:space="preserve"> на период 2024 года. </w:t>
      </w:r>
    </w:p>
    <w:p w:rsidR="00314A46" w:rsidRPr="00186D2C" w:rsidRDefault="00314A46" w:rsidP="00186D2C">
      <w:pPr>
        <w:ind w:firstLine="709"/>
        <w:jc w:val="both"/>
        <w:rPr>
          <w:sz w:val="24"/>
        </w:rPr>
      </w:pPr>
      <w:proofErr w:type="gramStart"/>
      <w:r w:rsidRPr="00186D2C">
        <w:rPr>
          <w:sz w:val="24"/>
        </w:rPr>
        <w:t>На региональном уровне, в рамках полномочий Управление Роспотребнадзора по Хабаровскому краю приступило к реализации мероприятий, предусмотренных федерал</w:t>
      </w:r>
      <w:r w:rsidRPr="00186D2C">
        <w:rPr>
          <w:sz w:val="24"/>
        </w:rPr>
        <w:t>ь</w:t>
      </w:r>
      <w:r w:rsidRPr="00186D2C">
        <w:rPr>
          <w:sz w:val="24"/>
        </w:rPr>
        <w:t>ными проектами «Чистая вода», «Чистый воздух», «Комплексная система обращения с твердыми коммунальными отходами» национального проекта «Экология», федерального проекта «Формированию системы мотивации граждан к здоровому образу жизни, включая здоровое питание и отказ от вредных привычек» национального проекта «Демография».</w:t>
      </w:r>
      <w:proofErr w:type="gramEnd"/>
    </w:p>
    <w:p w:rsidR="00314A46" w:rsidRDefault="00314A46" w:rsidP="00186D2C">
      <w:pPr>
        <w:widowControl w:val="0"/>
        <w:tabs>
          <w:tab w:val="left" w:pos="567"/>
        </w:tabs>
        <w:ind w:firstLine="709"/>
        <w:jc w:val="both"/>
        <w:rPr>
          <w:sz w:val="24"/>
        </w:rPr>
      </w:pPr>
      <w:r w:rsidRPr="00186D2C">
        <w:rPr>
          <w:sz w:val="24"/>
        </w:rPr>
        <w:t xml:space="preserve">Приоритетом являлось </w:t>
      </w:r>
      <w:r w:rsidRPr="00186D2C">
        <w:rPr>
          <w:color w:val="000000"/>
          <w:sz w:val="24"/>
        </w:rPr>
        <w:t>обеспечение санитарно-эпидемиологического благополучия населения Хабаровского края, как одного из основных условий реализации конституц</w:t>
      </w:r>
      <w:r w:rsidRPr="00186D2C">
        <w:rPr>
          <w:color w:val="000000"/>
          <w:sz w:val="24"/>
        </w:rPr>
        <w:t>и</w:t>
      </w:r>
      <w:r w:rsidRPr="00186D2C">
        <w:rPr>
          <w:color w:val="000000"/>
          <w:sz w:val="24"/>
        </w:rPr>
        <w:t>онных прав граждан на охрану здоровья и благоприятную окружающую</w:t>
      </w:r>
      <w:r>
        <w:rPr>
          <w:color w:val="000000"/>
          <w:sz w:val="24"/>
        </w:rPr>
        <w:t xml:space="preserve"> среду.</w:t>
      </w:r>
      <w:r>
        <w:rPr>
          <w:sz w:val="24"/>
        </w:rPr>
        <w:t xml:space="preserve"> </w:t>
      </w:r>
    </w:p>
    <w:p w:rsidR="00314A46" w:rsidRDefault="00314A46" w:rsidP="00186D2C">
      <w:pPr>
        <w:pStyle w:val="2fe"/>
        <w:shd w:val="clear" w:color="auto" w:fill="auto"/>
        <w:spacing w:after="0" w:line="240" w:lineRule="auto"/>
        <w:ind w:firstLine="709"/>
        <w:jc w:val="both"/>
        <w:rPr>
          <w:sz w:val="24"/>
          <w:szCs w:val="24"/>
        </w:rPr>
      </w:pPr>
      <w:proofErr w:type="gramStart"/>
      <w:r>
        <w:rPr>
          <w:sz w:val="24"/>
          <w:szCs w:val="24"/>
        </w:rPr>
        <w:t>В том числе основными задачами были повышение эффективности проведения с</w:t>
      </w:r>
      <w:r>
        <w:rPr>
          <w:sz w:val="24"/>
          <w:szCs w:val="24"/>
        </w:rPr>
        <w:t>а</w:t>
      </w:r>
      <w:r>
        <w:rPr>
          <w:sz w:val="24"/>
          <w:szCs w:val="24"/>
        </w:rPr>
        <w:t>нитарно-противоэпидемических (профилактических) мероприятий по предупреждению возникновения и распространения инфекционных заболеваний; снижение негативного воздействия факторов среды обитания на здоровье населения; обеспечение качества пит</w:t>
      </w:r>
      <w:r>
        <w:rPr>
          <w:sz w:val="24"/>
          <w:szCs w:val="24"/>
        </w:rPr>
        <w:t>ь</w:t>
      </w:r>
      <w:r>
        <w:rPr>
          <w:sz w:val="24"/>
          <w:szCs w:val="24"/>
        </w:rPr>
        <w:t>евой воды для населения; уменьшение совокупного объема выбросов в наиболее загря</w:t>
      </w:r>
      <w:r>
        <w:rPr>
          <w:sz w:val="24"/>
          <w:szCs w:val="24"/>
        </w:rPr>
        <w:t>з</w:t>
      </w:r>
      <w:r>
        <w:rPr>
          <w:sz w:val="24"/>
          <w:szCs w:val="24"/>
        </w:rPr>
        <w:t>ненных городах; регулирование вопросов сбора, накопления, перемещения, размещения, переработки отходов производства и потребления.</w:t>
      </w:r>
      <w:proofErr w:type="gramEnd"/>
    </w:p>
    <w:p w:rsidR="00314A46" w:rsidRDefault="00314A46" w:rsidP="00186D2C">
      <w:pPr>
        <w:pStyle w:val="2fe"/>
        <w:shd w:val="clear" w:color="auto" w:fill="auto"/>
        <w:tabs>
          <w:tab w:val="left" w:pos="5809"/>
        </w:tabs>
        <w:spacing w:after="0" w:line="240" w:lineRule="auto"/>
        <w:ind w:firstLine="709"/>
        <w:jc w:val="both"/>
        <w:rPr>
          <w:sz w:val="24"/>
          <w:szCs w:val="24"/>
        </w:rPr>
      </w:pPr>
      <w:r>
        <w:rPr>
          <w:color w:val="000000"/>
          <w:sz w:val="24"/>
          <w:szCs w:val="24"/>
          <w:lang w:eastAsia="ru-RU" w:bidi="ru-RU"/>
        </w:rPr>
        <w:t xml:space="preserve">Реализация </w:t>
      </w:r>
      <w:proofErr w:type="gramStart"/>
      <w:r>
        <w:rPr>
          <w:color w:val="000000"/>
          <w:sz w:val="24"/>
          <w:szCs w:val="24"/>
          <w:lang w:eastAsia="ru-RU" w:bidi="ru-RU"/>
        </w:rPr>
        <w:t>риск-ориентированного</w:t>
      </w:r>
      <w:proofErr w:type="gramEnd"/>
      <w:r>
        <w:rPr>
          <w:color w:val="000000"/>
          <w:sz w:val="24"/>
          <w:szCs w:val="24"/>
          <w:lang w:eastAsia="ru-RU" w:bidi="ru-RU"/>
        </w:rPr>
        <w:t xml:space="preserve"> на основе новых методических подходов к планированию контрольно-надзорных мероприятий, позволила выделить приоритеты и сконцентрировать усилия на проверке объектов различных видов деятельности с высоким потенциальным риском причинения вреда жизни и здоровью человека.</w:t>
      </w:r>
      <w:r>
        <w:rPr>
          <w:color w:val="000000"/>
          <w:sz w:val="28"/>
          <w:szCs w:val="28"/>
        </w:rPr>
        <w:t xml:space="preserve"> </w:t>
      </w:r>
    </w:p>
    <w:p w:rsidR="00314A46" w:rsidRDefault="00314A46" w:rsidP="00186D2C">
      <w:pPr>
        <w:widowControl w:val="0"/>
        <w:tabs>
          <w:tab w:val="left" w:pos="567"/>
        </w:tabs>
        <w:ind w:firstLine="709"/>
        <w:jc w:val="both"/>
        <w:rPr>
          <w:sz w:val="24"/>
        </w:rPr>
      </w:pPr>
      <w:r>
        <w:rPr>
          <w:color w:val="000000"/>
          <w:sz w:val="24"/>
        </w:rPr>
        <w:t xml:space="preserve">Управлением Роспотребнадзора по Хабаровскому краю во </w:t>
      </w:r>
      <w:r>
        <w:rPr>
          <w:sz w:val="24"/>
        </w:rPr>
        <w:t>взаимодействии с Пр</w:t>
      </w:r>
      <w:r>
        <w:rPr>
          <w:sz w:val="24"/>
        </w:rPr>
        <w:t>а</w:t>
      </w:r>
      <w:r>
        <w:rPr>
          <w:sz w:val="24"/>
        </w:rPr>
        <w:t>вительством Хабаровского края, органами местного самоуправления, ведомствами и орг</w:t>
      </w:r>
      <w:r>
        <w:rPr>
          <w:sz w:val="24"/>
        </w:rPr>
        <w:t>а</w:t>
      </w:r>
      <w:r>
        <w:rPr>
          <w:sz w:val="24"/>
        </w:rPr>
        <w:t>низациями проведен комплекс мероприятий, направленных на снижение негативного во</w:t>
      </w:r>
      <w:r>
        <w:rPr>
          <w:sz w:val="24"/>
        </w:rPr>
        <w:t>з</w:t>
      </w:r>
      <w:r>
        <w:rPr>
          <w:sz w:val="24"/>
        </w:rPr>
        <w:t>действия факторов среды обитания на здоровье населения, что позволило стабилизир</w:t>
      </w:r>
      <w:r>
        <w:rPr>
          <w:sz w:val="24"/>
        </w:rPr>
        <w:t>о</w:t>
      </w:r>
      <w:r>
        <w:rPr>
          <w:sz w:val="24"/>
        </w:rPr>
        <w:t xml:space="preserve">вать, а по некоторым показателям улучшить санитарно-эпидемиологическую обстановку  в крае. </w:t>
      </w:r>
    </w:p>
    <w:p w:rsidR="00314A46" w:rsidRDefault="00314A46" w:rsidP="00186D2C">
      <w:pPr>
        <w:tabs>
          <w:tab w:val="left" w:pos="-6663"/>
        </w:tabs>
        <w:ind w:firstLine="709"/>
        <w:jc w:val="both"/>
        <w:rPr>
          <w:sz w:val="24"/>
        </w:rPr>
      </w:pPr>
      <w:r>
        <w:rPr>
          <w:sz w:val="24"/>
        </w:rPr>
        <w:t>В 2018 году системно-проводимый комплекс плановых и дополнительных проф</w:t>
      </w:r>
      <w:r>
        <w:rPr>
          <w:sz w:val="24"/>
        </w:rPr>
        <w:t>и</w:t>
      </w:r>
      <w:r>
        <w:rPr>
          <w:sz w:val="24"/>
        </w:rPr>
        <w:t>лактических (противоэпидемических) мероприятий позволил обеспечить стабильную эп</w:t>
      </w:r>
      <w:r>
        <w:rPr>
          <w:sz w:val="24"/>
        </w:rPr>
        <w:t>и</w:t>
      </w:r>
      <w:r>
        <w:rPr>
          <w:sz w:val="24"/>
        </w:rPr>
        <w:t>демическую ситуацию в крае.</w:t>
      </w:r>
    </w:p>
    <w:p w:rsidR="00314A46" w:rsidRDefault="00314A46" w:rsidP="00186D2C">
      <w:pPr>
        <w:tabs>
          <w:tab w:val="left" w:pos="-6663"/>
        </w:tabs>
        <w:ind w:firstLine="709"/>
        <w:jc w:val="both"/>
        <w:rPr>
          <w:sz w:val="24"/>
        </w:rPr>
      </w:pPr>
      <w:r>
        <w:rPr>
          <w:sz w:val="24"/>
        </w:rPr>
        <w:t xml:space="preserve">Из 51 нозологической формы инфекционных заболеваний, зарегистрированной в 2018 году, по 28 отмечено снижение, в </w:t>
      </w:r>
      <w:proofErr w:type="spellStart"/>
      <w:r>
        <w:rPr>
          <w:sz w:val="24"/>
        </w:rPr>
        <w:t>т.ч</w:t>
      </w:r>
      <w:proofErr w:type="spellEnd"/>
      <w:r>
        <w:rPr>
          <w:sz w:val="24"/>
        </w:rPr>
        <w:t>. по дизентерии на 44,4</w:t>
      </w:r>
      <w:r w:rsidR="00775123">
        <w:rPr>
          <w:sz w:val="24"/>
        </w:rPr>
        <w:t>%</w:t>
      </w:r>
      <w:r>
        <w:rPr>
          <w:sz w:val="24"/>
        </w:rPr>
        <w:t>, кори - 35,4</w:t>
      </w:r>
      <w:r w:rsidR="00775123">
        <w:rPr>
          <w:sz w:val="24"/>
        </w:rPr>
        <w:t>%</w:t>
      </w:r>
      <w:r>
        <w:rPr>
          <w:sz w:val="24"/>
        </w:rPr>
        <w:t>, острому вирусному гепатиту</w:t>
      </w:r>
      <w:proofErr w:type="gramStart"/>
      <w:r>
        <w:rPr>
          <w:sz w:val="24"/>
        </w:rPr>
        <w:t xml:space="preserve"> А</w:t>
      </w:r>
      <w:proofErr w:type="gramEnd"/>
      <w:r>
        <w:rPr>
          <w:sz w:val="24"/>
        </w:rPr>
        <w:t xml:space="preserve"> – 82,4</w:t>
      </w:r>
      <w:r w:rsidR="00775123">
        <w:rPr>
          <w:sz w:val="24"/>
        </w:rPr>
        <w:t>%</w:t>
      </w:r>
      <w:r>
        <w:rPr>
          <w:sz w:val="24"/>
        </w:rPr>
        <w:t>, лихорадке Денге - 37,6</w:t>
      </w:r>
      <w:r w:rsidR="00775123">
        <w:rPr>
          <w:sz w:val="24"/>
        </w:rPr>
        <w:t>%</w:t>
      </w:r>
      <w:r>
        <w:rPr>
          <w:sz w:val="24"/>
        </w:rPr>
        <w:t>, псевдотуберкулезу – 59,5</w:t>
      </w:r>
      <w:r w:rsidR="00775123">
        <w:rPr>
          <w:sz w:val="24"/>
        </w:rPr>
        <w:t>%</w:t>
      </w:r>
      <w:r>
        <w:rPr>
          <w:sz w:val="24"/>
        </w:rPr>
        <w:t>, т</w:t>
      </w:r>
      <w:r>
        <w:rPr>
          <w:sz w:val="24"/>
        </w:rPr>
        <w:t>у</w:t>
      </w:r>
      <w:r>
        <w:rPr>
          <w:sz w:val="24"/>
        </w:rPr>
        <w:t>беркулезу - 9,4</w:t>
      </w:r>
      <w:r w:rsidR="00775123">
        <w:rPr>
          <w:sz w:val="24"/>
        </w:rPr>
        <w:t>%</w:t>
      </w:r>
      <w:r>
        <w:rPr>
          <w:sz w:val="24"/>
        </w:rPr>
        <w:t>, гриппу - 29,9</w:t>
      </w:r>
      <w:r w:rsidR="00775123">
        <w:rPr>
          <w:sz w:val="24"/>
        </w:rPr>
        <w:t>%</w:t>
      </w:r>
      <w:r>
        <w:rPr>
          <w:sz w:val="24"/>
        </w:rPr>
        <w:t>, чесотке -17,7</w:t>
      </w:r>
      <w:r w:rsidR="00775123">
        <w:rPr>
          <w:sz w:val="24"/>
        </w:rPr>
        <w:t>%</w:t>
      </w:r>
      <w:r>
        <w:rPr>
          <w:sz w:val="24"/>
        </w:rPr>
        <w:t xml:space="preserve">, </w:t>
      </w:r>
      <w:proofErr w:type="spellStart"/>
      <w:r>
        <w:rPr>
          <w:sz w:val="24"/>
        </w:rPr>
        <w:t>лямблиозу</w:t>
      </w:r>
      <w:proofErr w:type="spellEnd"/>
      <w:r>
        <w:rPr>
          <w:sz w:val="24"/>
        </w:rPr>
        <w:t xml:space="preserve"> - 20,2</w:t>
      </w:r>
      <w:r w:rsidR="00775123">
        <w:rPr>
          <w:sz w:val="24"/>
        </w:rPr>
        <w:t>%</w:t>
      </w:r>
      <w:r>
        <w:rPr>
          <w:sz w:val="24"/>
        </w:rPr>
        <w:t xml:space="preserve">, </w:t>
      </w:r>
      <w:proofErr w:type="spellStart"/>
      <w:r>
        <w:rPr>
          <w:sz w:val="24"/>
        </w:rPr>
        <w:t>токсокарозу</w:t>
      </w:r>
      <w:proofErr w:type="spellEnd"/>
      <w:r>
        <w:rPr>
          <w:sz w:val="24"/>
        </w:rPr>
        <w:t xml:space="preserve"> – 25</w:t>
      </w:r>
      <w:r w:rsidR="00775123">
        <w:rPr>
          <w:sz w:val="24"/>
        </w:rPr>
        <w:t>%</w:t>
      </w:r>
      <w:r>
        <w:rPr>
          <w:sz w:val="24"/>
        </w:rPr>
        <w:t>.</w:t>
      </w:r>
    </w:p>
    <w:p w:rsidR="00314A46" w:rsidRDefault="00314A46" w:rsidP="00186D2C">
      <w:pPr>
        <w:tabs>
          <w:tab w:val="left" w:pos="-6663"/>
        </w:tabs>
        <w:ind w:firstLine="709"/>
        <w:jc w:val="both"/>
        <w:rPr>
          <w:sz w:val="24"/>
        </w:rPr>
      </w:pPr>
      <w:r>
        <w:rPr>
          <w:sz w:val="24"/>
        </w:rPr>
        <w:t>Сохранен высокий уровень охвата профилактическими прививками детей и по</w:t>
      </w:r>
      <w:r>
        <w:rPr>
          <w:sz w:val="24"/>
        </w:rPr>
        <w:t>д</w:t>
      </w:r>
      <w:r>
        <w:rPr>
          <w:sz w:val="24"/>
        </w:rPr>
        <w:t>ростков в декретированных возрастах – 97</w:t>
      </w:r>
      <w:r w:rsidR="00775123">
        <w:rPr>
          <w:sz w:val="24"/>
        </w:rPr>
        <w:t>%</w:t>
      </w:r>
      <w:r>
        <w:rPr>
          <w:sz w:val="24"/>
        </w:rPr>
        <w:t xml:space="preserve"> - 98</w:t>
      </w:r>
      <w:r w:rsidR="00775123">
        <w:rPr>
          <w:sz w:val="24"/>
        </w:rPr>
        <w:t>%</w:t>
      </w:r>
      <w:r>
        <w:rPr>
          <w:sz w:val="24"/>
        </w:rPr>
        <w:t xml:space="preserve">. </w:t>
      </w:r>
    </w:p>
    <w:p w:rsidR="00314A46" w:rsidRDefault="00314A46" w:rsidP="00186D2C">
      <w:pPr>
        <w:tabs>
          <w:tab w:val="left" w:pos="-6663"/>
        </w:tabs>
        <w:ind w:firstLine="709"/>
        <w:jc w:val="both"/>
        <w:rPr>
          <w:sz w:val="24"/>
        </w:rPr>
      </w:pPr>
      <w:r>
        <w:rPr>
          <w:sz w:val="24"/>
        </w:rPr>
        <w:t xml:space="preserve">Благодаря проводимой вакцинации населения эпидемическая ситуация по </w:t>
      </w:r>
      <w:proofErr w:type="spellStart"/>
      <w:r>
        <w:rPr>
          <w:sz w:val="24"/>
        </w:rPr>
        <w:t>вакц</w:t>
      </w:r>
      <w:r>
        <w:rPr>
          <w:sz w:val="24"/>
        </w:rPr>
        <w:t>и</w:t>
      </w:r>
      <w:r>
        <w:rPr>
          <w:sz w:val="24"/>
        </w:rPr>
        <w:t>ноуправляемым</w:t>
      </w:r>
      <w:proofErr w:type="spellEnd"/>
      <w:r>
        <w:rPr>
          <w:sz w:val="24"/>
        </w:rPr>
        <w:t xml:space="preserve"> инфекциям в течение последних 10 лет остается благополучной. Не рег</w:t>
      </w:r>
      <w:r>
        <w:rPr>
          <w:sz w:val="24"/>
        </w:rPr>
        <w:t>и</w:t>
      </w:r>
      <w:r>
        <w:rPr>
          <w:sz w:val="24"/>
        </w:rPr>
        <w:t>стрировались случаи заболевания дифтерией, полиомиелитом, в том числе ассоциирова</w:t>
      </w:r>
      <w:r>
        <w:rPr>
          <w:sz w:val="24"/>
        </w:rPr>
        <w:t>н</w:t>
      </w:r>
      <w:r>
        <w:rPr>
          <w:sz w:val="24"/>
        </w:rPr>
        <w:t>ным с вакциной, столбняка, краснухи.</w:t>
      </w:r>
    </w:p>
    <w:p w:rsidR="00314A46" w:rsidRDefault="00314A46" w:rsidP="00186D2C">
      <w:pPr>
        <w:tabs>
          <w:tab w:val="left" w:pos="-6663"/>
        </w:tabs>
        <w:ind w:firstLine="709"/>
        <w:jc w:val="both"/>
        <w:rPr>
          <w:sz w:val="24"/>
        </w:rPr>
      </w:pPr>
      <w:r>
        <w:rPr>
          <w:sz w:val="24"/>
        </w:rPr>
        <w:t>Регистрировались единичные случаи эпидемического паротита, острого вирусного гепатита В. Заболеваемость коклюшем в 2 раза ниже показателя в среднем по России.</w:t>
      </w:r>
    </w:p>
    <w:p w:rsidR="00314A46" w:rsidRDefault="00314A46" w:rsidP="00186D2C">
      <w:pPr>
        <w:pStyle w:val="ae"/>
        <w:spacing w:before="0" w:beforeAutospacing="0" w:after="0" w:afterAutospacing="0"/>
        <w:ind w:firstLine="709"/>
        <w:jc w:val="both"/>
      </w:pPr>
      <w:r>
        <w:lastRenderedPageBreak/>
        <w:t>Умеренная интенсивность эпидемического подъёма гриппа в сезоне 2017-2018 г</w:t>
      </w:r>
      <w:r>
        <w:t>о</w:t>
      </w:r>
      <w:r>
        <w:t>дов в значительной мере обусловлена высоким охватом населения края прививками пр</w:t>
      </w:r>
      <w:r>
        <w:t>о</w:t>
      </w:r>
      <w:r>
        <w:t>тив гриппа – 46,6</w:t>
      </w:r>
      <w:r w:rsidR="00775123">
        <w:t>%</w:t>
      </w:r>
      <w:r>
        <w:t>. Уровень охвата прививками против гриппа населения края в группах риска составил 75</w:t>
      </w:r>
      <w:r w:rsidR="00775123">
        <w:t>%</w:t>
      </w:r>
      <w:r>
        <w:t>.</w:t>
      </w:r>
    </w:p>
    <w:p w:rsidR="00314A46" w:rsidRDefault="00314A46" w:rsidP="00186D2C">
      <w:pPr>
        <w:ind w:firstLine="709"/>
        <w:jc w:val="both"/>
        <w:rPr>
          <w:sz w:val="24"/>
        </w:rPr>
      </w:pPr>
      <w:r>
        <w:rPr>
          <w:sz w:val="24"/>
        </w:rPr>
        <w:t>В целях своевременного реагирования на возникающие угрозы, продолжалось пр</w:t>
      </w:r>
      <w:r>
        <w:rPr>
          <w:sz w:val="24"/>
        </w:rPr>
        <w:t>о</w:t>
      </w:r>
      <w:r>
        <w:rPr>
          <w:sz w:val="24"/>
        </w:rPr>
        <w:t>ведение комплексной работы по санитарной охране территории, направленной на нед</w:t>
      </w:r>
      <w:r>
        <w:rPr>
          <w:sz w:val="24"/>
        </w:rPr>
        <w:t>о</w:t>
      </w:r>
      <w:r>
        <w:rPr>
          <w:sz w:val="24"/>
        </w:rPr>
        <w:t>пущение завоза и распространения на территорию случаев опасных инфекционных заб</w:t>
      </w:r>
      <w:r>
        <w:rPr>
          <w:sz w:val="24"/>
        </w:rPr>
        <w:t>о</w:t>
      </w:r>
      <w:r>
        <w:rPr>
          <w:sz w:val="24"/>
        </w:rPr>
        <w:t>леваний (лихорадки Денге, малярии, холеры, гриппа).</w:t>
      </w:r>
    </w:p>
    <w:p w:rsidR="00314A46" w:rsidRDefault="00314A46" w:rsidP="00186D2C">
      <w:pPr>
        <w:suppressAutoHyphens/>
        <w:ind w:firstLine="709"/>
        <w:jc w:val="both"/>
        <w:rPr>
          <w:sz w:val="24"/>
        </w:rPr>
      </w:pPr>
      <w:r>
        <w:rPr>
          <w:sz w:val="24"/>
        </w:rPr>
        <w:t xml:space="preserve">Работа, проводимая в рамках реализации Федерального закона № 416-ФЗ «О водоснабжении и водоотведении», способствовала </w:t>
      </w:r>
      <w:r>
        <w:rPr>
          <w:color w:val="000000"/>
          <w:sz w:val="24"/>
        </w:rPr>
        <w:t>увеличению доли населения, обеспеченного питьевой водой, отвечающей требованиям безопасности с 81,6</w:t>
      </w:r>
      <w:r w:rsidR="00775123">
        <w:rPr>
          <w:color w:val="000000"/>
          <w:sz w:val="24"/>
        </w:rPr>
        <w:t>%</w:t>
      </w:r>
      <w:r>
        <w:rPr>
          <w:color w:val="000000"/>
          <w:sz w:val="24"/>
        </w:rPr>
        <w:t xml:space="preserve"> </w:t>
      </w:r>
      <w:r>
        <w:rPr>
          <w:sz w:val="24"/>
        </w:rPr>
        <w:t xml:space="preserve">в 2016 г. </w:t>
      </w:r>
      <w:r>
        <w:rPr>
          <w:color w:val="000000"/>
          <w:sz w:val="24"/>
        </w:rPr>
        <w:t>до 84,6</w:t>
      </w:r>
      <w:r w:rsidR="00775123">
        <w:rPr>
          <w:color w:val="000000"/>
          <w:sz w:val="24"/>
        </w:rPr>
        <w:t>%</w:t>
      </w:r>
      <w:r>
        <w:rPr>
          <w:color w:val="000000"/>
          <w:sz w:val="24"/>
        </w:rPr>
        <w:t xml:space="preserve"> в 2018 г. </w:t>
      </w:r>
    </w:p>
    <w:p w:rsidR="00314A46" w:rsidRDefault="00314A46" w:rsidP="00186D2C">
      <w:pPr>
        <w:tabs>
          <w:tab w:val="left" w:pos="720"/>
          <w:tab w:val="left" w:pos="5400"/>
        </w:tabs>
        <w:ind w:firstLine="709"/>
        <w:jc w:val="both"/>
        <w:rPr>
          <w:color w:val="000000"/>
          <w:sz w:val="24"/>
        </w:rPr>
      </w:pPr>
      <w:r>
        <w:rPr>
          <w:color w:val="000000"/>
          <w:sz w:val="24"/>
        </w:rPr>
        <w:t>Процент детей, у которых по итогам оздоровительной летней кампании отмечался выраженный оздоровительный эффект, составил 93,2</w:t>
      </w:r>
      <w:r w:rsidR="00775123">
        <w:rPr>
          <w:color w:val="000000"/>
          <w:sz w:val="24"/>
        </w:rPr>
        <w:t>%</w:t>
      </w:r>
      <w:r>
        <w:rPr>
          <w:color w:val="000000"/>
          <w:sz w:val="24"/>
        </w:rPr>
        <w:t>; охват учащихся начальных кла</w:t>
      </w:r>
      <w:r>
        <w:rPr>
          <w:color w:val="000000"/>
          <w:sz w:val="24"/>
        </w:rPr>
        <w:t>с</w:t>
      </w:r>
      <w:r>
        <w:rPr>
          <w:color w:val="000000"/>
          <w:sz w:val="24"/>
        </w:rPr>
        <w:t>сов горячим питанием - 96,4</w:t>
      </w:r>
      <w:r w:rsidR="00775123">
        <w:rPr>
          <w:color w:val="000000"/>
          <w:sz w:val="24"/>
        </w:rPr>
        <w:t>%</w:t>
      </w:r>
      <w:r>
        <w:rPr>
          <w:color w:val="000000"/>
          <w:sz w:val="24"/>
        </w:rPr>
        <w:t>.</w:t>
      </w:r>
    </w:p>
    <w:p w:rsidR="00314A46" w:rsidRDefault="00314A46" w:rsidP="00186D2C">
      <w:pPr>
        <w:tabs>
          <w:tab w:val="left" w:pos="720"/>
          <w:tab w:val="left" w:pos="5400"/>
        </w:tabs>
        <w:ind w:firstLine="709"/>
        <w:jc w:val="both"/>
        <w:rPr>
          <w:sz w:val="24"/>
        </w:rPr>
      </w:pPr>
      <w:r>
        <w:rPr>
          <w:sz w:val="24"/>
        </w:rPr>
        <w:t>Вопросы обеспечения безопасности и качества пищевой продукции остаются в приоритете в области продовольственной безопасности.</w:t>
      </w:r>
    </w:p>
    <w:p w:rsidR="00314A46" w:rsidRDefault="00314A46" w:rsidP="00186D2C">
      <w:pPr>
        <w:pStyle w:val="1ff3"/>
        <w:ind w:firstLine="709"/>
        <w:jc w:val="both"/>
        <w:rPr>
          <w:rFonts w:ascii="Times New Roman" w:hAnsi="Times New Roman"/>
          <w:sz w:val="24"/>
          <w:szCs w:val="24"/>
        </w:rPr>
      </w:pPr>
      <w:r>
        <w:rPr>
          <w:rFonts w:ascii="Times New Roman" w:hAnsi="Times New Roman"/>
          <w:sz w:val="24"/>
          <w:szCs w:val="24"/>
        </w:rPr>
        <w:t>Отмечено дальнейшее снижение удельного веса продукции, не соответствующей санитарно-эпидемиологическим требованиям по</w:t>
      </w:r>
      <w:r>
        <w:rPr>
          <w:rFonts w:ascii="Times New Roman" w:hAnsi="Times New Roman"/>
        </w:rPr>
        <w:t xml:space="preserve"> </w:t>
      </w:r>
      <w:r>
        <w:rPr>
          <w:rFonts w:ascii="Times New Roman" w:hAnsi="Times New Roman"/>
          <w:sz w:val="24"/>
          <w:szCs w:val="24"/>
        </w:rPr>
        <w:t>микробиологической безопасности с до 7,3</w:t>
      </w:r>
      <w:r w:rsidR="00775123">
        <w:rPr>
          <w:rFonts w:ascii="Times New Roman" w:hAnsi="Times New Roman"/>
          <w:sz w:val="24"/>
          <w:szCs w:val="24"/>
        </w:rPr>
        <w:t>%</w:t>
      </w:r>
      <w:r>
        <w:rPr>
          <w:rFonts w:ascii="Times New Roman" w:hAnsi="Times New Roman"/>
          <w:sz w:val="24"/>
          <w:szCs w:val="24"/>
        </w:rPr>
        <w:t xml:space="preserve"> в 2016 г. до 5,6</w:t>
      </w:r>
      <w:r w:rsidR="00775123">
        <w:rPr>
          <w:rFonts w:ascii="Times New Roman" w:hAnsi="Times New Roman"/>
          <w:sz w:val="24"/>
          <w:szCs w:val="24"/>
        </w:rPr>
        <w:t>%</w:t>
      </w:r>
      <w:r>
        <w:rPr>
          <w:rFonts w:ascii="Times New Roman" w:hAnsi="Times New Roman"/>
          <w:sz w:val="24"/>
          <w:szCs w:val="24"/>
        </w:rPr>
        <w:t xml:space="preserve"> в 2018 г. Управлением контролируется наличие ГМО в пищевых продуктах в рамках пострегистрационного мониторинга, а также наличие информации для потребителей о наличии ГМО в пищевом продукте.</w:t>
      </w:r>
    </w:p>
    <w:p w:rsidR="00314A46" w:rsidRDefault="00314A46" w:rsidP="00186D2C">
      <w:pPr>
        <w:pStyle w:val="Style2"/>
        <w:tabs>
          <w:tab w:val="left" w:pos="0"/>
          <w:tab w:val="left" w:pos="720"/>
        </w:tabs>
        <w:spacing w:line="240" w:lineRule="auto"/>
        <w:ind w:firstLine="709"/>
      </w:pPr>
      <w:r>
        <w:tab/>
        <w:t>На базе ФБУЗ «Центр гигиены и эпидемиологии в Хабаровском крае» организов</w:t>
      </w:r>
      <w:r>
        <w:t>а</w:t>
      </w:r>
      <w:r>
        <w:t>на и работает опорная база по мониторингу остаточного количества антибиотиков в пр</w:t>
      </w:r>
      <w:r>
        <w:t>о</w:t>
      </w:r>
      <w:r>
        <w:t xml:space="preserve">довольственном сырье и пищевых продуктах и антибиотикорезистентности бактерий, </w:t>
      </w:r>
      <w:r w:rsidR="00A33CFE" w:rsidRPr="00B140DC">
        <w:t>к</w:t>
      </w:r>
      <w:r w:rsidR="00A33CFE" w:rsidRPr="00B140DC">
        <w:t>о</w:t>
      </w:r>
      <w:r w:rsidR="00A33CFE" w:rsidRPr="00B140DC">
        <w:t>торая оснащена современным высокотехнологичным аналитическим оборудованием.</w:t>
      </w:r>
    </w:p>
    <w:bookmarkEnd w:id="4"/>
    <w:bookmarkEnd w:id="5"/>
    <w:p w:rsidR="00314A46" w:rsidRDefault="00314A46" w:rsidP="00186D2C">
      <w:pPr>
        <w:ind w:firstLine="709"/>
        <w:jc w:val="both"/>
        <w:rPr>
          <w:szCs w:val="28"/>
        </w:rPr>
      </w:pPr>
      <w:r>
        <w:rPr>
          <w:sz w:val="24"/>
        </w:rPr>
        <w:t>Хабаровским НИИ эпидемиологии и микробиологии Роспотребнадзора и функци</w:t>
      </w:r>
      <w:r>
        <w:rPr>
          <w:sz w:val="24"/>
        </w:rPr>
        <w:t>о</w:t>
      </w:r>
      <w:r>
        <w:rPr>
          <w:sz w:val="24"/>
        </w:rPr>
        <w:t>нирующим на его базе Региональным научно-методическим центром по мониторингу за возбудителями инфекционных болезней Дальневосточного федерального округа выпо</w:t>
      </w:r>
      <w:r>
        <w:rPr>
          <w:sz w:val="24"/>
        </w:rPr>
        <w:t>л</w:t>
      </w:r>
      <w:r>
        <w:rPr>
          <w:sz w:val="24"/>
        </w:rPr>
        <w:t>нялись научные исследования и разработки с целью обеспечения санитарно-эпидемиологического благополучия и снижения инфекционной заболеваемости населения края.</w:t>
      </w:r>
      <w:r>
        <w:rPr>
          <w:szCs w:val="28"/>
        </w:rPr>
        <w:t xml:space="preserve"> </w:t>
      </w:r>
    </w:p>
    <w:p w:rsidR="00314A46" w:rsidRDefault="00314A46" w:rsidP="00186D2C">
      <w:pPr>
        <w:tabs>
          <w:tab w:val="left" w:pos="720"/>
        </w:tabs>
        <w:snapToGrid w:val="0"/>
        <w:ind w:firstLine="709"/>
        <w:jc w:val="both"/>
        <w:rPr>
          <w:sz w:val="24"/>
        </w:rPr>
      </w:pPr>
    </w:p>
    <w:p w:rsidR="00314A46" w:rsidRDefault="00314A46" w:rsidP="00186D2C">
      <w:pPr>
        <w:ind w:firstLine="709"/>
        <w:jc w:val="both"/>
        <w:rPr>
          <w:sz w:val="24"/>
        </w:rPr>
      </w:pPr>
    </w:p>
    <w:p w:rsidR="00314A46" w:rsidRDefault="00314A46" w:rsidP="00186D2C">
      <w:pPr>
        <w:pStyle w:val="ae"/>
        <w:spacing w:before="0" w:beforeAutospacing="0" w:after="0" w:afterAutospacing="0"/>
      </w:pPr>
      <w:r>
        <w:rPr>
          <w:noProof/>
          <w:sz w:val="22"/>
        </w:rPr>
        <w:drawing>
          <wp:anchor distT="0" distB="0" distL="114300" distR="114300" simplePos="0" relativeHeight="251671552" behindDoc="0" locked="0" layoutInCell="1" allowOverlap="1" wp14:anchorId="0BE6B98C" wp14:editId="2D68F4DF">
            <wp:simplePos x="0" y="0"/>
            <wp:positionH relativeFrom="column">
              <wp:posOffset>3668395</wp:posOffset>
            </wp:positionH>
            <wp:positionV relativeFrom="paragraph">
              <wp:posOffset>6429375</wp:posOffset>
            </wp:positionV>
            <wp:extent cx="1123950" cy="419100"/>
            <wp:effectExtent l="0" t="0" r="0" b="0"/>
            <wp:wrapNone/>
            <wp:docPr id="17" name="Рисунок 17" descr="Зайц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Зайцев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419100"/>
                    </a:xfrm>
                    <a:prstGeom prst="rect">
                      <a:avLst/>
                    </a:prstGeom>
                    <a:noFill/>
                  </pic:spPr>
                </pic:pic>
              </a:graphicData>
            </a:graphic>
            <wp14:sizeRelH relativeFrom="page">
              <wp14:pctWidth>0</wp14:pctWidth>
            </wp14:sizeRelH>
            <wp14:sizeRelV relativeFrom="page">
              <wp14:pctHeight>0</wp14:pctHeight>
            </wp14:sizeRelV>
          </wp:anchor>
        </w:drawing>
      </w:r>
      <w:r>
        <w:rPr>
          <w:noProof/>
          <w:sz w:val="22"/>
        </w:rPr>
        <w:drawing>
          <wp:anchor distT="0" distB="0" distL="114300" distR="114300" simplePos="0" relativeHeight="251669504" behindDoc="0" locked="0" layoutInCell="1" allowOverlap="1" wp14:anchorId="2E86CDA7" wp14:editId="048C53D1">
            <wp:simplePos x="0" y="0"/>
            <wp:positionH relativeFrom="column">
              <wp:posOffset>3668395</wp:posOffset>
            </wp:positionH>
            <wp:positionV relativeFrom="paragraph">
              <wp:posOffset>6429375</wp:posOffset>
            </wp:positionV>
            <wp:extent cx="1123950" cy="419100"/>
            <wp:effectExtent l="0" t="0" r="0" b="0"/>
            <wp:wrapNone/>
            <wp:docPr id="15" name="Рисунок 15" descr="Зайц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Зайцев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419100"/>
                    </a:xfrm>
                    <a:prstGeom prst="rect">
                      <a:avLst/>
                    </a:prstGeom>
                    <a:noFill/>
                  </pic:spPr>
                </pic:pic>
              </a:graphicData>
            </a:graphic>
            <wp14:sizeRelH relativeFrom="page">
              <wp14:pctWidth>0</wp14:pctWidth>
            </wp14:sizeRelH>
            <wp14:sizeRelV relativeFrom="page">
              <wp14:pctHeight>0</wp14:pctHeight>
            </wp14:sizeRelV>
          </wp:anchor>
        </w:drawing>
      </w:r>
      <w:r>
        <w:t>Руководитель Управления Роспотребнадзора</w:t>
      </w:r>
    </w:p>
    <w:p w:rsidR="00314A46" w:rsidRDefault="00314A46" w:rsidP="00186D2C">
      <w:pPr>
        <w:pStyle w:val="ae"/>
        <w:spacing w:before="0" w:beforeAutospacing="0" w:after="0" w:afterAutospacing="0"/>
      </w:pPr>
      <w:r>
        <w:rPr>
          <w:rFonts w:ascii="Calibri" w:hAnsi="Calibri" w:cs="Calibri"/>
          <w:noProof/>
          <w:sz w:val="22"/>
          <w:szCs w:val="22"/>
        </w:rPr>
        <w:drawing>
          <wp:anchor distT="0" distB="0" distL="114300" distR="114300" simplePos="0" relativeHeight="251670528" behindDoc="0" locked="0" layoutInCell="1" allowOverlap="1" wp14:anchorId="16782BBB" wp14:editId="1B325E42">
            <wp:simplePos x="0" y="0"/>
            <wp:positionH relativeFrom="column">
              <wp:posOffset>3668395</wp:posOffset>
            </wp:positionH>
            <wp:positionV relativeFrom="paragraph">
              <wp:posOffset>6429375</wp:posOffset>
            </wp:positionV>
            <wp:extent cx="1123950" cy="419100"/>
            <wp:effectExtent l="0" t="0" r="0" b="0"/>
            <wp:wrapNone/>
            <wp:docPr id="6" name="Рисунок 6" descr="Зайц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Зайцев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419100"/>
                    </a:xfrm>
                    <a:prstGeom prst="rect">
                      <a:avLst/>
                    </a:prstGeom>
                    <a:noFill/>
                  </pic:spPr>
                </pic:pic>
              </a:graphicData>
            </a:graphic>
            <wp14:sizeRelH relativeFrom="page">
              <wp14:pctWidth>0</wp14:pctWidth>
            </wp14:sizeRelH>
            <wp14:sizeRelV relativeFrom="page">
              <wp14:pctHeight>0</wp14:pctHeight>
            </wp14:sizeRelV>
          </wp:anchor>
        </w:drawing>
      </w:r>
      <w:r>
        <w:t>по Хабаровскому краю                                                                                              Т.А. Зайцева</w:t>
      </w:r>
    </w:p>
    <w:p w:rsidR="00314A46" w:rsidRDefault="00314A46" w:rsidP="00186D2C">
      <w:pPr>
        <w:pStyle w:val="ae"/>
        <w:spacing w:before="0" w:beforeAutospacing="0" w:after="0" w:afterAutospacing="0"/>
        <w:ind w:firstLine="709"/>
      </w:pPr>
    </w:p>
    <w:p w:rsidR="00314A46" w:rsidRDefault="00314A46" w:rsidP="00314A46">
      <w:pPr>
        <w:pStyle w:val="ae"/>
      </w:pPr>
    </w:p>
    <w:p w:rsidR="00186D2C" w:rsidRDefault="00186D2C" w:rsidP="00314A46">
      <w:pPr>
        <w:pStyle w:val="ae"/>
      </w:pPr>
    </w:p>
    <w:p w:rsidR="00186D2C" w:rsidRDefault="00186D2C" w:rsidP="00314A46">
      <w:pPr>
        <w:pStyle w:val="ae"/>
      </w:pPr>
    </w:p>
    <w:p w:rsidR="00186D2C" w:rsidRDefault="00186D2C" w:rsidP="00314A46">
      <w:pPr>
        <w:pStyle w:val="ae"/>
      </w:pPr>
    </w:p>
    <w:p w:rsidR="00314A46" w:rsidRDefault="00314A46" w:rsidP="00314A46">
      <w:pPr>
        <w:pStyle w:val="ae"/>
      </w:pPr>
    </w:p>
    <w:p w:rsidR="00291D0A" w:rsidRDefault="00291D0A" w:rsidP="00314A46">
      <w:pPr>
        <w:ind w:firstLine="720"/>
        <w:jc w:val="center"/>
        <w:rPr>
          <w:sz w:val="24"/>
        </w:rPr>
      </w:pPr>
    </w:p>
    <w:p w:rsidR="001E645B" w:rsidRPr="00822357" w:rsidRDefault="001E645B" w:rsidP="00AF6148">
      <w:pPr>
        <w:pStyle w:val="1"/>
        <w:numPr>
          <w:ilvl w:val="0"/>
          <w:numId w:val="0"/>
        </w:numPr>
        <w:spacing w:before="0" w:after="0"/>
        <w:ind w:left="360"/>
        <w:rPr>
          <w:sz w:val="24"/>
          <w:szCs w:val="24"/>
          <w:u w:val="none"/>
        </w:rPr>
      </w:pPr>
      <w:bookmarkStart w:id="7" w:name="_Toc8999223"/>
      <w:r w:rsidRPr="00822357">
        <w:rPr>
          <w:sz w:val="24"/>
          <w:szCs w:val="24"/>
          <w:u w:val="none"/>
        </w:rPr>
        <w:lastRenderedPageBreak/>
        <w:t xml:space="preserve">Раздел </w:t>
      </w:r>
      <w:r w:rsidRPr="00822357">
        <w:rPr>
          <w:sz w:val="24"/>
          <w:szCs w:val="24"/>
          <w:u w:val="none"/>
          <w:lang w:val="en-US"/>
        </w:rPr>
        <w:t>I</w:t>
      </w:r>
      <w:r w:rsidRPr="00822357">
        <w:rPr>
          <w:sz w:val="24"/>
          <w:szCs w:val="24"/>
          <w:u w:val="none"/>
        </w:rPr>
        <w:t>. Результаты социально-гигиенического мониторинга в</w:t>
      </w:r>
      <w:r w:rsidR="0038747D" w:rsidRPr="00C078C9">
        <w:rPr>
          <w:sz w:val="24"/>
          <w:szCs w:val="24"/>
          <w:u w:val="none"/>
        </w:rPr>
        <w:t xml:space="preserve"> </w:t>
      </w:r>
      <w:r w:rsidRPr="00822357">
        <w:rPr>
          <w:sz w:val="24"/>
          <w:szCs w:val="24"/>
          <w:u w:val="none"/>
        </w:rPr>
        <w:t>Хабаровском крае</w:t>
      </w:r>
      <w:bookmarkEnd w:id="0"/>
      <w:bookmarkEnd w:id="7"/>
    </w:p>
    <w:p w:rsidR="001E645B" w:rsidRPr="00822357" w:rsidRDefault="001E645B" w:rsidP="00AF6148">
      <w:pPr>
        <w:pStyle w:val="2"/>
        <w:numPr>
          <w:ilvl w:val="0"/>
          <w:numId w:val="0"/>
        </w:numPr>
        <w:spacing w:before="0" w:after="0"/>
        <w:ind w:left="2034" w:hanging="1134"/>
        <w:jc w:val="both"/>
        <w:rPr>
          <w:sz w:val="24"/>
          <w:szCs w:val="24"/>
        </w:rPr>
      </w:pPr>
    </w:p>
    <w:p w:rsidR="001E645B" w:rsidRPr="00822357" w:rsidRDefault="001E645B" w:rsidP="00AF6148">
      <w:pPr>
        <w:pStyle w:val="30"/>
        <w:spacing w:before="0"/>
        <w:ind w:left="0" w:firstLine="0"/>
        <w:rPr>
          <w:szCs w:val="24"/>
        </w:rPr>
      </w:pPr>
      <w:bookmarkStart w:id="8" w:name="_Toc452026543"/>
      <w:bookmarkStart w:id="9" w:name="_Toc476322144"/>
      <w:bookmarkStart w:id="10" w:name="_Toc8999224"/>
      <w:r w:rsidRPr="00822357">
        <w:rPr>
          <w:szCs w:val="24"/>
        </w:rPr>
        <w:t>Состояние среды обитания и ее влияние на здоровье населения</w:t>
      </w:r>
      <w:bookmarkEnd w:id="8"/>
      <w:bookmarkEnd w:id="9"/>
      <w:bookmarkEnd w:id="10"/>
    </w:p>
    <w:p w:rsidR="001E645B" w:rsidRPr="00822357" w:rsidRDefault="001E645B" w:rsidP="00AF6148">
      <w:pPr>
        <w:autoSpaceDE w:val="0"/>
        <w:autoSpaceDN w:val="0"/>
        <w:adjustRightInd w:val="0"/>
        <w:ind w:firstLine="709"/>
        <w:jc w:val="both"/>
        <w:rPr>
          <w:sz w:val="24"/>
        </w:rPr>
      </w:pPr>
    </w:p>
    <w:p w:rsidR="00C148F1" w:rsidRPr="00C148F1" w:rsidRDefault="00C148F1" w:rsidP="00F066FF">
      <w:pPr>
        <w:pStyle w:val="afffff2"/>
        <w:ind w:firstLine="709"/>
        <w:jc w:val="both"/>
        <w:rPr>
          <w:rFonts w:ascii="Times New Roman" w:hAnsi="Times New Roman"/>
          <w:sz w:val="24"/>
          <w:szCs w:val="24"/>
        </w:rPr>
      </w:pPr>
      <w:r w:rsidRPr="00C148F1">
        <w:rPr>
          <w:rFonts w:ascii="Times New Roman" w:hAnsi="Times New Roman"/>
          <w:sz w:val="24"/>
          <w:szCs w:val="24"/>
        </w:rPr>
        <w:t xml:space="preserve">Реформа контрольно-надзорной деятельности, переход на </w:t>
      </w:r>
      <w:proofErr w:type="gramStart"/>
      <w:r w:rsidRPr="00C148F1">
        <w:rPr>
          <w:rFonts w:ascii="Times New Roman" w:hAnsi="Times New Roman"/>
          <w:sz w:val="24"/>
          <w:szCs w:val="24"/>
        </w:rPr>
        <w:t>риск-ориентированные</w:t>
      </w:r>
      <w:proofErr w:type="gramEnd"/>
      <w:r w:rsidRPr="00C148F1">
        <w:rPr>
          <w:rFonts w:ascii="Times New Roman" w:hAnsi="Times New Roman"/>
          <w:sz w:val="24"/>
          <w:szCs w:val="24"/>
        </w:rPr>
        <w:t xml:space="preserve"> подходы </w:t>
      </w:r>
      <w:r w:rsidR="002A7DD8">
        <w:rPr>
          <w:rFonts w:ascii="Times New Roman" w:hAnsi="Times New Roman"/>
          <w:sz w:val="24"/>
          <w:szCs w:val="24"/>
        </w:rPr>
        <w:t xml:space="preserve">к ее осуществлению, </w:t>
      </w:r>
      <w:r w:rsidRPr="00C148F1">
        <w:rPr>
          <w:rFonts w:ascii="Times New Roman" w:hAnsi="Times New Roman"/>
          <w:sz w:val="24"/>
          <w:szCs w:val="24"/>
        </w:rPr>
        <w:t>нацелены на максимальное снижение административных барьеров</w:t>
      </w:r>
      <w:r w:rsidR="002A7DD8">
        <w:rPr>
          <w:rFonts w:ascii="Times New Roman" w:hAnsi="Times New Roman"/>
          <w:sz w:val="24"/>
          <w:szCs w:val="24"/>
        </w:rPr>
        <w:t xml:space="preserve"> для бизнеса</w:t>
      </w:r>
      <w:r w:rsidRPr="00C148F1">
        <w:rPr>
          <w:rFonts w:ascii="Times New Roman" w:hAnsi="Times New Roman"/>
          <w:sz w:val="24"/>
          <w:szCs w:val="24"/>
        </w:rPr>
        <w:t>, и самое главное, на улучшение качества среды обитания человека и сохранение жизни и здоровья населения. Одним из инструментов в обеспечении санита</w:t>
      </w:r>
      <w:r w:rsidRPr="00C148F1">
        <w:rPr>
          <w:rFonts w:ascii="Times New Roman" w:hAnsi="Times New Roman"/>
          <w:sz w:val="24"/>
          <w:szCs w:val="24"/>
        </w:rPr>
        <w:t>р</w:t>
      </w:r>
      <w:r w:rsidRPr="00C148F1">
        <w:rPr>
          <w:rFonts w:ascii="Times New Roman" w:hAnsi="Times New Roman"/>
          <w:sz w:val="24"/>
          <w:szCs w:val="24"/>
        </w:rPr>
        <w:t>но-эпидемиологического благополучия населения является социально-гигиенический м</w:t>
      </w:r>
      <w:r w:rsidRPr="00C148F1">
        <w:rPr>
          <w:rFonts w:ascii="Times New Roman" w:hAnsi="Times New Roman"/>
          <w:sz w:val="24"/>
          <w:szCs w:val="24"/>
        </w:rPr>
        <w:t>о</w:t>
      </w:r>
      <w:r w:rsidRPr="00C148F1">
        <w:rPr>
          <w:rFonts w:ascii="Times New Roman" w:hAnsi="Times New Roman"/>
          <w:sz w:val="24"/>
          <w:szCs w:val="24"/>
        </w:rPr>
        <w:t xml:space="preserve">ниторинг (далее </w:t>
      </w:r>
      <w:r w:rsidR="009639AA">
        <w:rPr>
          <w:rFonts w:ascii="Times New Roman" w:hAnsi="Times New Roman"/>
          <w:sz w:val="24"/>
          <w:szCs w:val="24"/>
        </w:rPr>
        <w:t xml:space="preserve">- </w:t>
      </w:r>
      <w:r w:rsidRPr="00C148F1">
        <w:rPr>
          <w:rFonts w:ascii="Times New Roman" w:hAnsi="Times New Roman"/>
          <w:sz w:val="24"/>
          <w:szCs w:val="24"/>
        </w:rPr>
        <w:t>СГМ).</w:t>
      </w:r>
    </w:p>
    <w:p w:rsidR="00C148F1" w:rsidRPr="00C148F1" w:rsidRDefault="00C148F1" w:rsidP="00F066FF">
      <w:pPr>
        <w:pStyle w:val="afffff2"/>
        <w:ind w:firstLine="709"/>
        <w:jc w:val="both"/>
        <w:rPr>
          <w:rFonts w:ascii="Times New Roman" w:hAnsi="Times New Roman"/>
          <w:sz w:val="24"/>
          <w:szCs w:val="24"/>
        </w:rPr>
      </w:pPr>
      <w:r w:rsidRPr="00C148F1">
        <w:rPr>
          <w:rFonts w:ascii="Times New Roman" w:hAnsi="Times New Roman"/>
          <w:sz w:val="24"/>
          <w:szCs w:val="24"/>
        </w:rPr>
        <w:t>В рамках СГМ формируется федеральная и региональная базы данных, включа</w:t>
      </w:r>
      <w:r w:rsidRPr="00C148F1">
        <w:rPr>
          <w:rFonts w:ascii="Times New Roman" w:hAnsi="Times New Roman"/>
          <w:sz w:val="24"/>
          <w:szCs w:val="24"/>
        </w:rPr>
        <w:t>ю</w:t>
      </w:r>
      <w:r w:rsidRPr="00C148F1">
        <w:rPr>
          <w:rFonts w:ascii="Times New Roman" w:hAnsi="Times New Roman"/>
          <w:sz w:val="24"/>
          <w:szCs w:val="24"/>
        </w:rPr>
        <w:t>щи</w:t>
      </w:r>
      <w:r w:rsidR="006A0CD1">
        <w:rPr>
          <w:rFonts w:ascii="Times New Roman" w:hAnsi="Times New Roman"/>
          <w:sz w:val="24"/>
          <w:szCs w:val="24"/>
        </w:rPr>
        <w:t>е</w:t>
      </w:r>
      <w:r w:rsidRPr="00C148F1">
        <w:rPr>
          <w:rFonts w:ascii="Times New Roman" w:hAnsi="Times New Roman"/>
          <w:sz w:val="24"/>
          <w:szCs w:val="24"/>
        </w:rPr>
        <w:t xml:space="preserve"> медико-демографические, социально-экономические показатели, данные о качестве атмосферного воздуха, воды, пищевых продуктов, состояни</w:t>
      </w:r>
      <w:r w:rsidR="006A0CD1">
        <w:rPr>
          <w:rFonts w:ascii="Times New Roman" w:hAnsi="Times New Roman"/>
          <w:sz w:val="24"/>
          <w:szCs w:val="24"/>
        </w:rPr>
        <w:t>и</w:t>
      </w:r>
      <w:r w:rsidRPr="00C148F1">
        <w:rPr>
          <w:rFonts w:ascii="Times New Roman" w:hAnsi="Times New Roman"/>
          <w:sz w:val="24"/>
          <w:szCs w:val="24"/>
        </w:rPr>
        <w:t xml:space="preserve"> почвы населенных мест, ф</w:t>
      </w:r>
      <w:r w:rsidRPr="00C148F1">
        <w:rPr>
          <w:rFonts w:ascii="Times New Roman" w:hAnsi="Times New Roman"/>
          <w:sz w:val="24"/>
          <w:szCs w:val="24"/>
        </w:rPr>
        <w:t>и</w:t>
      </w:r>
      <w:r w:rsidRPr="00C148F1">
        <w:rPr>
          <w:rFonts w:ascii="Times New Roman" w:hAnsi="Times New Roman"/>
          <w:sz w:val="24"/>
          <w:szCs w:val="24"/>
        </w:rPr>
        <w:t>зически</w:t>
      </w:r>
      <w:r w:rsidR="006A0CD1">
        <w:rPr>
          <w:rFonts w:ascii="Times New Roman" w:hAnsi="Times New Roman"/>
          <w:sz w:val="24"/>
          <w:szCs w:val="24"/>
        </w:rPr>
        <w:t>х</w:t>
      </w:r>
      <w:r w:rsidRPr="00C148F1">
        <w:rPr>
          <w:rFonts w:ascii="Times New Roman" w:hAnsi="Times New Roman"/>
          <w:sz w:val="24"/>
          <w:szCs w:val="24"/>
        </w:rPr>
        <w:t xml:space="preserve"> фактор</w:t>
      </w:r>
      <w:r w:rsidR="006A0CD1">
        <w:rPr>
          <w:rFonts w:ascii="Times New Roman" w:hAnsi="Times New Roman"/>
          <w:sz w:val="24"/>
          <w:szCs w:val="24"/>
        </w:rPr>
        <w:t>ов</w:t>
      </w:r>
      <w:r w:rsidRPr="00C148F1">
        <w:rPr>
          <w:rFonts w:ascii="Times New Roman" w:hAnsi="Times New Roman"/>
          <w:sz w:val="24"/>
          <w:szCs w:val="24"/>
        </w:rPr>
        <w:t>, услови</w:t>
      </w:r>
      <w:r w:rsidR="006A0CD1">
        <w:rPr>
          <w:rFonts w:ascii="Times New Roman" w:hAnsi="Times New Roman"/>
          <w:sz w:val="24"/>
          <w:szCs w:val="24"/>
        </w:rPr>
        <w:t>й</w:t>
      </w:r>
      <w:r w:rsidRPr="00C148F1">
        <w:rPr>
          <w:rFonts w:ascii="Times New Roman" w:hAnsi="Times New Roman"/>
          <w:sz w:val="24"/>
          <w:szCs w:val="24"/>
        </w:rPr>
        <w:t xml:space="preserve"> труда и показател</w:t>
      </w:r>
      <w:r w:rsidR="006A0CD1">
        <w:rPr>
          <w:rFonts w:ascii="Times New Roman" w:hAnsi="Times New Roman"/>
          <w:sz w:val="24"/>
          <w:szCs w:val="24"/>
        </w:rPr>
        <w:t>ях</w:t>
      </w:r>
      <w:r w:rsidRPr="00C148F1">
        <w:rPr>
          <w:rFonts w:ascii="Times New Roman" w:hAnsi="Times New Roman"/>
          <w:sz w:val="24"/>
          <w:szCs w:val="24"/>
        </w:rPr>
        <w:t xml:space="preserve"> радиационной безопасности.</w:t>
      </w:r>
    </w:p>
    <w:p w:rsidR="007C6CAE" w:rsidRDefault="00AB62D9" w:rsidP="00F066FF">
      <w:pPr>
        <w:pStyle w:val="afffff2"/>
        <w:ind w:firstLine="709"/>
        <w:jc w:val="both"/>
        <w:rPr>
          <w:rFonts w:ascii="Times New Roman" w:hAnsi="Times New Roman"/>
          <w:sz w:val="24"/>
          <w:szCs w:val="24"/>
        </w:rPr>
      </w:pPr>
      <w:r w:rsidRPr="00E223B5">
        <w:rPr>
          <w:rFonts w:ascii="Times New Roman" w:hAnsi="Times New Roman"/>
          <w:sz w:val="24"/>
          <w:szCs w:val="24"/>
        </w:rPr>
        <w:t>В 2018 г</w:t>
      </w:r>
      <w:r w:rsidR="006A0CD1">
        <w:rPr>
          <w:rFonts w:ascii="Times New Roman" w:hAnsi="Times New Roman"/>
          <w:sz w:val="24"/>
          <w:szCs w:val="24"/>
        </w:rPr>
        <w:t>.</w:t>
      </w:r>
      <w:r w:rsidRPr="00E223B5">
        <w:rPr>
          <w:rFonts w:ascii="Times New Roman" w:hAnsi="Times New Roman"/>
          <w:sz w:val="24"/>
          <w:szCs w:val="24"/>
        </w:rPr>
        <w:t xml:space="preserve"> исследовано более 900 проб воды, воздуха, почвы по 72 показателям в 150 контрольных точках. Проведено более 70 измерений по определению акустической нагрузки, электромагнитной обстановки, показателям радиационной безопасности. Лаб</w:t>
      </w:r>
      <w:r w:rsidRPr="00E223B5">
        <w:rPr>
          <w:rFonts w:ascii="Times New Roman" w:hAnsi="Times New Roman"/>
          <w:sz w:val="24"/>
          <w:szCs w:val="24"/>
        </w:rPr>
        <w:t>о</w:t>
      </w:r>
      <w:r w:rsidRPr="00E223B5">
        <w:rPr>
          <w:rFonts w:ascii="Times New Roman" w:hAnsi="Times New Roman"/>
          <w:sz w:val="24"/>
          <w:szCs w:val="24"/>
        </w:rPr>
        <w:t xml:space="preserve">раторное обеспечение плана СГМ </w:t>
      </w:r>
      <w:r w:rsidR="006A0CD1">
        <w:rPr>
          <w:rFonts w:ascii="Times New Roman" w:hAnsi="Times New Roman"/>
          <w:sz w:val="24"/>
          <w:szCs w:val="24"/>
        </w:rPr>
        <w:t xml:space="preserve">составило </w:t>
      </w:r>
      <w:r w:rsidRPr="00E223B5">
        <w:rPr>
          <w:rFonts w:ascii="Times New Roman" w:hAnsi="Times New Roman"/>
          <w:sz w:val="24"/>
          <w:szCs w:val="24"/>
        </w:rPr>
        <w:t xml:space="preserve">100%. </w:t>
      </w:r>
    </w:p>
    <w:p w:rsidR="007C6CAE" w:rsidRDefault="006A0CD1" w:rsidP="00F066FF">
      <w:pPr>
        <w:pStyle w:val="afffff2"/>
        <w:ind w:firstLine="709"/>
        <w:jc w:val="both"/>
        <w:rPr>
          <w:rFonts w:ascii="Times New Roman" w:hAnsi="Times New Roman"/>
          <w:sz w:val="24"/>
          <w:szCs w:val="24"/>
        </w:rPr>
      </w:pPr>
      <w:r>
        <w:rPr>
          <w:rFonts w:ascii="Times New Roman" w:hAnsi="Times New Roman"/>
          <w:sz w:val="24"/>
          <w:szCs w:val="24"/>
        </w:rPr>
        <w:t>В связи с</w:t>
      </w:r>
      <w:r w:rsidR="000371EB" w:rsidRPr="000371EB">
        <w:rPr>
          <w:rFonts w:ascii="Times New Roman" w:hAnsi="Times New Roman"/>
          <w:sz w:val="24"/>
          <w:szCs w:val="24"/>
        </w:rPr>
        <w:t xml:space="preserve"> введением изменений в действующее законодательство в части организ</w:t>
      </w:r>
      <w:r w:rsidR="000371EB" w:rsidRPr="000371EB">
        <w:rPr>
          <w:rFonts w:ascii="Times New Roman" w:hAnsi="Times New Roman"/>
          <w:sz w:val="24"/>
          <w:szCs w:val="24"/>
        </w:rPr>
        <w:t>а</w:t>
      </w:r>
      <w:r w:rsidR="000371EB" w:rsidRPr="000371EB">
        <w:rPr>
          <w:rFonts w:ascii="Times New Roman" w:hAnsi="Times New Roman"/>
          <w:sz w:val="24"/>
          <w:szCs w:val="24"/>
        </w:rPr>
        <w:t>ции и проведения мероприятий по контролю без взаимодействия с юридическими лицами и индивидуальными предпринимателями</w:t>
      </w:r>
      <w:r>
        <w:rPr>
          <w:rFonts w:ascii="Times New Roman" w:hAnsi="Times New Roman"/>
          <w:sz w:val="24"/>
          <w:szCs w:val="24"/>
        </w:rPr>
        <w:t>,</w:t>
      </w:r>
      <w:r w:rsidR="000371EB" w:rsidRPr="000371EB">
        <w:rPr>
          <w:rFonts w:ascii="Times New Roman" w:hAnsi="Times New Roman"/>
          <w:sz w:val="24"/>
          <w:szCs w:val="24"/>
        </w:rPr>
        <w:t xml:space="preserve"> программа мониторинговых наблюдений и п</w:t>
      </w:r>
      <w:r w:rsidR="000371EB" w:rsidRPr="000371EB">
        <w:rPr>
          <w:rFonts w:ascii="Times New Roman" w:hAnsi="Times New Roman"/>
          <w:sz w:val="24"/>
          <w:szCs w:val="24"/>
        </w:rPr>
        <w:t>е</w:t>
      </w:r>
      <w:r w:rsidR="000371EB" w:rsidRPr="000371EB">
        <w:rPr>
          <w:rFonts w:ascii="Times New Roman" w:hAnsi="Times New Roman"/>
          <w:sz w:val="24"/>
          <w:szCs w:val="24"/>
        </w:rPr>
        <w:t>ре</w:t>
      </w:r>
      <w:r w:rsidR="00F73CDD">
        <w:rPr>
          <w:rFonts w:ascii="Times New Roman" w:hAnsi="Times New Roman"/>
          <w:sz w:val="24"/>
          <w:szCs w:val="24"/>
        </w:rPr>
        <w:t>чень мониторируемых показателей</w:t>
      </w:r>
      <w:r w:rsidR="000371EB" w:rsidRPr="000371EB">
        <w:rPr>
          <w:rFonts w:ascii="Times New Roman" w:hAnsi="Times New Roman"/>
          <w:sz w:val="24"/>
          <w:szCs w:val="24"/>
        </w:rPr>
        <w:t xml:space="preserve"> были откорректированы с учетом расположения точки на территории потенциального риска</w:t>
      </w:r>
      <w:r w:rsidR="007C6CAE">
        <w:rPr>
          <w:rFonts w:ascii="Times New Roman" w:hAnsi="Times New Roman"/>
          <w:sz w:val="24"/>
          <w:szCs w:val="24"/>
        </w:rPr>
        <w:t>.</w:t>
      </w:r>
      <w:r w:rsidR="000371EB" w:rsidRPr="000371EB">
        <w:rPr>
          <w:rFonts w:ascii="Times New Roman" w:hAnsi="Times New Roman"/>
          <w:sz w:val="24"/>
          <w:szCs w:val="24"/>
        </w:rPr>
        <w:t xml:space="preserve"> </w:t>
      </w:r>
    </w:p>
    <w:p w:rsidR="000371EB" w:rsidRPr="000371EB" w:rsidRDefault="000371EB" w:rsidP="00F066FF">
      <w:pPr>
        <w:pStyle w:val="afffff2"/>
        <w:ind w:firstLine="709"/>
        <w:jc w:val="both"/>
        <w:rPr>
          <w:rFonts w:ascii="Times New Roman" w:hAnsi="Times New Roman"/>
          <w:sz w:val="24"/>
          <w:szCs w:val="24"/>
        </w:rPr>
      </w:pPr>
      <w:r w:rsidRPr="000371EB">
        <w:rPr>
          <w:rFonts w:ascii="Times New Roman" w:hAnsi="Times New Roman"/>
          <w:sz w:val="24"/>
          <w:szCs w:val="24"/>
        </w:rPr>
        <w:t>По результатам контрольно-надзорной деятельности в программу СГМ включены мониторинговые точки в районе влияния выбросов нефтеперерабатывающих предприятий в атмосферный воздух жилой застройки в городах Хабаровск и Комсомольск-на-Амуре. Системное наблюдение за состоянием атмосферного воздуха продолжено в зоне действий морских портов Ванино и Советская Гавань.</w:t>
      </w:r>
    </w:p>
    <w:p w:rsidR="008E7FD6" w:rsidRPr="008E7FD6" w:rsidRDefault="008E7FD6" w:rsidP="00F066FF">
      <w:pPr>
        <w:pStyle w:val="2fe"/>
        <w:shd w:val="clear" w:color="auto" w:fill="auto"/>
        <w:spacing w:after="0" w:line="240" w:lineRule="auto"/>
        <w:ind w:firstLine="709"/>
        <w:jc w:val="both"/>
        <w:rPr>
          <w:sz w:val="24"/>
          <w:szCs w:val="24"/>
        </w:rPr>
      </w:pPr>
      <w:r w:rsidRPr="008E7FD6">
        <w:rPr>
          <w:sz w:val="24"/>
          <w:szCs w:val="24"/>
        </w:rPr>
        <w:t xml:space="preserve">По результатам СГМ и оценки здоровья населения подготовлено </w:t>
      </w:r>
      <w:r w:rsidR="00FE1907">
        <w:rPr>
          <w:sz w:val="24"/>
          <w:szCs w:val="24"/>
        </w:rPr>
        <w:t>27</w:t>
      </w:r>
      <w:r w:rsidRPr="008E7FD6">
        <w:rPr>
          <w:sz w:val="24"/>
          <w:szCs w:val="24"/>
        </w:rPr>
        <w:t xml:space="preserve"> </w:t>
      </w:r>
      <w:r w:rsidR="004F4E07">
        <w:rPr>
          <w:sz w:val="24"/>
          <w:szCs w:val="24"/>
        </w:rPr>
        <w:t>проектов</w:t>
      </w:r>
      <w:r w:rsidR="00FE1907">
        <w:rPr>
          <w:sz w:val="24"/>
          <w:szCs w:val="24"/>
        </w:rPr>
        <w:t xml:space="preserve"> </w:t>
      </w:r>
      <w:r w:rsidR="00FA6B8D">
        <w:rPr>
          <w:sz w:val="24"/>
          <w:szCs w:val="24"/>
        </w:rPr>
        <w:t xml:space="preserve">управленческих решений. </w:t>
      </w:r>
      <w:proofErr w:type="gramStart"/>
      <w:r w:rsidR="008F494A">
        <w:rPr>
          <w:sz w:val="24"/>
          <w:szCs w:val="24"/>
        </w:rPr>
        <w:t>Из них</w:t>
      </w:r>
      <w:r w:rsidR="00FA6B8D">
        <w:rPr>
          <w:sz w:val="24"/>
          <w:szCs w:val="24"/>
        </w:rPr>
        <w:t xml:space="preserve"> 9</w:t>
      </w:r>
      <w:r w:rsidR="008F494A">
        <w:rPr>
          <w:sz w:val="24"/>
          <w:szCs w:val="24"/>
        </w:rPr>
        <w:t>2</w:t>
      </w:r>
      <w:r w:rsidR="00FA6B8D">
        <w:rPr>
          <w:sz w:val="24"/>
          <w:szCs w:val="24"/>
        </w:rPr>
        <w:t>% включены в региональные целевые программы</w:t>
      </w:r>
      <w:r w:rsidRPr="008E7FD6">
        <w:rPr>
          <w:sz w:val="24"/>
          <w:szCs w:val="24"/>
        </w:rPr>
        <w:t xml:space="preserve"> </w:t>
      </w:r>
      <w:r w:rsidR="00FA6B8D" w:rsidRPr="00FA6B8D">
        <w:rPr>
          <w:sz w:val="24"/>
          <w:szCs w:val="24"/>
        </w:rPr>
        <w:t>по профилактике массовых неинфекционных заболеваний</w:t>
      </w:r>
      <w:r w:rsidR="008F494A">
        <w:rPr>
          <w:sz w:val="24"/>
          <w:szCs w:val="24"/>
        </w:rPr>
        <w:t xml:space="preserve"> и 8% - </w:t>
      </w:r>
      <w:r w:rsidR="008F494A" w:rsidRPr="008F494A">
        <w:rPr>
          <w:sz w:val="24"/>
          <w:szCs w:val="24"/>
        </w:rPr>
        <w:t xml:space="preserve">в рамках постановлений Главного государственного санитарного врача </w:t>
      </w:r>
      <w:r w:rsidR="008F494A">
        <w:rPr>
          <w:sz w:val="24"/>
          <w:szCs w:val="24"/>
        </w:rPr>
        <w:t>по Хабаровскому кра</w:t>
      </w:r>
      <w:r w:rsidR="006A0CD1">
        <w:rPr>
          <w:sz w:val="24"/>
          <w:szCs w:val="24"/>
        </w:rPr>
        <w:t>ю</w:t>
      </w:r>
      <w:r w:rsidR="008F494A">
        <w:rPr>
          <w:sz w:val="24"/>
          <w:szCs w:val="24"/>
        </w:rPr>
        <w:t>.</w:t>
      </w:r>
      <w:proofErr w:type="gramEnd"/>
    </w:p>
    <w:p w:rsidR="00AB62D9" w:rsidRPr="00822357" w:rsidRDefault="00AB62D9" w:rsidP="00AB62D9">
      <w:pPr>
        <w:ind w:firstLine="720"/>
        <w:jc w:val="both"/>
        <w:rPr>
          <w:sz w:val="24"/>
        </w:rPr>
      </w:pPr>
    </w:p>
    <w:p w:rsidR="001E645B" w:rsidRPr="00822357" w:rsidRDefault="001E645B" w:rsidP="00AF6148">
      <w:pPr>
        <w:pStyle w:val="4"/>
        <w:tabs>
          <w:tab w:val="num" w:pos="0"/>
        </w:tabs>
        <w:spacing w:before="0"/>
        <w:ind w:left="0" w:firstLine="0"/>
        <w:rPr>
          <w:szCs w:val="24"/>
        </w:rPr>
      </w:pPr>
      <w:bookmarkStart w:id="11" w:name="_Toc452026544"/>
      <w:bookmarkStart w:id="12" w:name="_Toc476322145"/>
      <w:bookmarkStart w:id="13" w:name="_Toc8999225"/>
      <w:r w:rsidRPr="00822357">
        <w:rPr>
          <w:szCs w:val="24"/>
        </w:rPr>
        <w:t>Состояние атмосферного воздуха населенных мест</w:t>
      </w:r>
      <w:bookmarkEnd w:id="11"/>
      <w:bookmarkEnd w:id="12"/>
      <w:bookmarkEnd w:id="13"/>
    </w:p>
    <w:p w:rsidR="001E645B" w:rsidRPr="00822357" w:rsidRDefault="001E645B" w:rsidP="00AF6148">
      <w:pPr>
        <w:ind w:firstLine="720"/>
        <w:jc w:val="both"/>
        <w:rPr>
          <w:sz w:val="24"/>
        </w:rPr>
      </w:pPr>
    </w:p>
    <w:p w:rsidR="00AB62D9" w:rsidRPr="00822357" w:rsidRDefault="00141D94" w:rsidP="00F066FF">
      <w:pPr>
        <w:pStyle w:val="21"/>
        <w:ind w:firstLine="709"/>
        <w:jc w:val="both"/>
        <w:rPr>
          <w:sz w:val="24"/>
          <w:szCs w:val="24"/>
        </w:rPr>
      </w:pPr>
      <w:r>
        <w:rPr>
          <w:sz w:val="24"/>
          <w:szCs w:val="24"/>
        </w:rPr>
        <w:t>В</w:t>
      </w:r>
      <w:r w:rsidR="00AB62D9" w:rsidRPr="00822357">
        <w:rPr>
          <w:sz w:val="24"/>
          <w:szCs w:val="24"/>
        </w:rPr>
        <w:t xml:space="preserve"> 201</w:t>
      </w:r>
      <w:r w:rsidR="00AB62D9">
        <w:rPr>
          <w:sz w:val="24"/>
          <w:szCs w:val="24"/>
        </w:rPr>
        <w:t>8</w:t>
      </w:r>
      <w:r w:rsidR="00AB62D9" w:rsidRPr="00822357">
        <w:rPr>
          <w:sz w:val="24"/>
          <w:szCs w:val="24"/>
        </w:rPr>
        <w:t xml:space="preserve"> г</w:t>
      </w:r>
      <w:r w:rsidR="0047177C">
        <w:rPr>
          <w:sz w:val="24"/>
          <w:szCs w:val="24"/>
        </w:rPr>
        <w:t>.</w:t>
      </w:r>
      <w:r w:rsidR="00AB62D9" w:rsidRPr="00822357">
        <w:rPr>
          <w:sz w:val="24"/>
          <w:szCs w:val="24"/>
        </w:rPr>
        <w:t xml:space="preserve"> на территории Хаба</w:t>
      </w:r>
      <w:r w:rsidR="00F066FF">
        <w:rPr>
          <w:sz w:val="24"/>
          <w:szCs w:val="24"/>
        </w:rPr>
        <w:t>ровского края</w:t>
      </w:r>
      <w:r w:rsidR="00AB62D9" w:rsidRPr="00822357">
        <w:rPr>
          <w:sz w:val="24"/>
          <w:szCs w:val="24"/>
        </w:rPr>
        <w:t xml:space="preserve"> отобраны и исследованы 2</w:t>
      </w:r>
      <w:r w:rsidR="00AB62D9">
        <w:rPr>
          <w:sz w:val="24"/>
          <w:szCs w:val="24"/>
        </w:rPr>
        <w:t>306</w:t>
      </w:r>
      <w:r w:rsidR="00AB62D9" w:rsidRPr="00822357">
        <w:rPr>
          <w:sz w:val="24"/>
          <w:szCs w:val="24"/>
        </w:rPr>
        <w:t xml:space="preserve"> проб а</w:t>
      </w:r>
      <w:r w:rsidR="00AB62D9" w:rsidRPr="00822357">
        <w:rPr>
          <w:sz w:val="24"/>
          <w:szCs w:val="24"/>
        </w:rPr>
        <w:t>т</w:t>
      </w:r>
      <w:r w:rsidR="00AB62D9" w:rsidRPr="00822357">
        <w:rPr>
          <w:sz w:val="24"/>
          <w:szCs w:val="24"/>
        </w:rPr>
        <w:t xml:space="preserve">мосферного воздуха, в </w:t>
      </w:r>
      <w:proofErr w:type="spellStart"/>
      <w:r w:rsidR="00AB62D9" w:rsidRPr="00822357">
        <w:rPr>
          <w:sz w:val="24"/>
          <w:szCs w:val="24"/>
        </w:rPr>
        <w:t>т.ч</w:t>
      </w:r>
      <w:proofErr w:type="spellEnd"/>
      <w:r w:rsidR="00AB62D9" w:rsidRPr="00822357">
        <w:rPr>
          <w:sz w:val="24"/>
          <w:szCs w:val="24"/>
        </w:rPr>
        <w:t>. в городских поселениях 2</w:t>
      </w:r>
      <w:r w:rsidR="00AB62D9">
        <w:rPr>
          <w:sz w:val="24"/>
          <w:szCs w:val="24"/>
        </w:rPr>
        <w:t>233</w:t>
      </w:r>
      <w:r w:rsidR="00AB62D9" w:rsidRPr="00822357">
        <w:rPr>
          <w:sz w:val="24"/>
          <w:szCs w:val="24"/>
        </w:rPr>
        <w:t xml:space="preserve"> проб</w:t>
      </w:r>
      <w:r w:rsidR="00B01113">
        <w:rPr>
          <w:sz w:val="24"/>
          <w:szCs w:val="24"/>
        </w:rPr>
        <w:t xml:space="preserve"> (</w:t>
      </w:r>
      <w:r w:rsidR="00AB62D9" w:rsidRPr="00822357">
        <w:rPr>
          <w:sz w:val="24"/>
          <w:szCs w:val="24"/>
        </w:rPr>
        <w:t>96,</w:t>
      </w:r>
      <w:r w:rsidR="00AB62D9">
        <w:rPr>
          <w:sz w:val="24"/>
          <w:szCs w:val="24"/>
        </w:rPr>
        <w:t>8</w:t>
      </w:r>
      <w:r w:rsidR="00AB62D9" w:rsidRPr="00822357">
        <w:rPr>
          <w:sz w:val="24"/>
          <w:szCs w:val="24"/>
        </w:rPr>
        <w:t>%</w:t>
      </w:r>
      <w:r w:rsidR="00B01113">
        <w:rPr>
          <w:sz w:val="24"/>
          <w:szCs w:val="24"/>
        </w:rPr>
        <w:t>)</w:t>
      </w:r>
      <w:r w:rsidR="00AB62D9" w:rsidRPr="00822357">
        <w:rPr>
          <w:sz w:val="24"/>
          <w:szCs w:val="24"/>
        </w:rPr>
        <w:t>.</w:t>
      </w:r>
    </w:p>
    <w:p w:rsidR="00AB62D9" w:rsidRDefault="00AB62D9" w:rsidP="00F066FF">
      <w:pPr>
        <w:pStyle w:val="21"/>
        <w:ind w:firstLine="709"/>
        <w:jc w:val="both"/>
        <w:rPr>
          <w:sz w:val="24"/>
          <w:szCs w:val="24"/>
        </w:rPr>
      </w:pPr>
      <w:r w:rsidRPr="00822357">
        <w:rPr>
          <w:sz w:val="24"/>
          <w:szCs w:val="24"/>
        </w:rPr>
        <w:t xml:space="preserve">По </w:t>
      </w:r>
      <w:r>
        <w:rPr>
          <w:sz w:val="24"/>
          <w:szCs w:val="24"/>
        </w:rPr>
        <w:t xml:space="preserve">результатам </w:t>
      </w:r>
      <w:r w:rsidRPr="00822357">
        <w:rPr>
          <w:sz w:val="24"/>
          <w:szCs w:val="24"/>
        </w:rPr>
        <w:t xml:space="preserve">мониторинга </w:t>
      </w:r>
      <w:r>
        <w:rPr>
          <w:sz w:val="24"/>
          <w:szCs w:val="24"/>
        </w:rPr>
        <w:t xml:space="preserve">доля </w:t>
      </w:r>
      <w:r w:rsidRPr="00822357">
        <w:rPr>
          <w:sz w:val="24"/>
          <w:szCs w:val="24"/>
        </w:rPr>
        <w:t xml:space="preserve">проб атмосферного воздуха </w:t>
      </w:r>
      <w:r>
        <w:rPr>
          <w:sz w:val="24"/>
          <w:szCs w:val="24"/>
        </w:rPr>
        <w:t>с превышением г</w:t>
      </w:r>
      <w:r>
        <w:rPr>
          <w:sz w:val="24"/>
          <w:szCs w:val="24"/>
        </w:rPr>
        <w:t>и</w:t>
      </w:r>
      <w:r>
        <w:rPr>
          <w:sz w:val="24"/>
          <w:szCs w:val="24"/>
        </w:rPr>
        <w:t xml:space="preserve">гиенических нормативов </w:t>
      </w:r>
      <w:r w:rsidRPr="00822357">
        <w:rPr>
          <w:sz w:val="24"/>
          <w:szCs w:val="24"/>
        </w:rPr>
        <w:t>составил</w:t>
      </w:r>
      <w:r w:rsidR="00B01113">
        <w:rPr>
          <w:sz w:val="24"/>
          <w:szCs w:val="24"/>
        </w:rPr>
        <w:t>а</w:t>
      </w:r>
      <w:r w:rsidRPr="00822357">
        <w:rPr>
          <w:sz w:val="24"/>
          <w:szCs w:val="24"/>
        </w:rPr>
        <w:t xml:space="preserve"> </w:t>
      </w:r>
      <w:r>
        <w:rPr>
          <w:sz w:val="24"/>
          <w:szCs w:val="24"/>
        </w:rPr>
        <w:t>0,39</w:t>
      </w:r>
      <w:r w:rsidRPr="00822357">
        <w:rPr>
          <w:sz w:val="24"/>
          <w:szCs w:val="24"/>
        </w:rPr>
        <w:t xml:space="preserve">%, что </w:t>
      </w:r>
      <w:r>
        <w:rPr>
          <w:sz w:val="24"/>
          <w:szCs w:val="24"/>
        </w:rPr>
        <w:t>ниже</w:t>
      </w:r>
      <w:r w:rsidRPr="00822357">
        <w:rPr>
          <w:sz w:val="24"/>
          <w:szCs w:val="24"/>
        </w:rPr>
        <w:t xml:space="preserve"> среднего показателя по Р</w:t>
      </w:r>
      <w:r w:rsidR="00546357">
        <w:rPr>
          <w:sz w:val="24"/>
          <w:szCs w:val="24"/>
        </w:rPr>
        <w:t>оссии</w:t>
      </w:r>
      <w:r w:rsidRPr="00822357">
        <w:rPr>
          <w:sz w:val="24"/>
          <w:szCs w:val="24"/>
        </w:rPr>
        <w:t xml:space="preserve"> за 201</w:t>
      </w:r>
      <w:r>
        <w:rPr>
          <w:sz w:val="24"/>
          <w:szCs w:val="24"/>
        </w:rPr>
        <w:t>7</w:t>
      </w:r>
      <w:r w:rsidRPr="00822357">
        <w:rPr>
          <w:sz w:val="24"/>
          <w:szCs w:val="24"/>
        </w:rPr>
        <w:t xml:space="preserve"> г</w:t>
      </w:r>
      <w:r w:rsidR="0047177C">
        <w:rPr>
          <w:sz w:val="24"/>
          <w:szCs w:val="24"/>
        </w:rPr>
        <w:t>.</w:t>
      </w:r>
      <w:r w:rsidRPr="00822357">
        <w:rPr>
          <w:sz w:val="24"/>
          <w:szCs w:val="24"/>
        </w:rPr>
        <w:t xml:space="preserve"> (0,</w:t>
      </w:r>
      <w:r>
        <w:rPr>
          <w:sz w:val="24"/>
          <w:szCs w:val="24"/>
        </w:rPr>
        <w:t>75</w:t>
      </w:r>
      <w:r w:rsidRPr="00822357">
        <w:rPr>
          <w:sz w:val="24"/>
          <w:szCs w:val="24"/>
        </w:rPr>
        <w:t>%). Доля проб атм</w:t>
      </w:r>
      <w:r>
        <w:rPr>
          <w:sz w:val="24"/>
          <w:szCs w:val="24"/>
        </w:rPr>
        <w:t xml:space="preserve">осферного воздуха в городских поселениях, </w:t>
      </w:r>
      <w:r w:rsidRPr="00822357">
        <w:rPr>
          <w:sz w:val="24"/>
          <w:szCs w:val="24"/>
        </w:rPr>
        <w:t xml:space="preserve">в которых </w:t>
      </w:r>
      <w:r>
        <w:rPr>
          <w:sz w:val="24"/>
          <w:szCs w:val="24"/>
        </w:rPr>
        <w:t xml:space="preserve">установлены </w:t>
      </w:r>
      <w:r w:rsidRPr="00822357">
        <w:rPr>
          <w:sz w:val="24"/>
          <w:szCs w:val="24"/>
        </w:rPr>
        <w:t xml:space="preserve">превышения </w:t>
      </w:r>
      <w:r>
        <w:rPr>
          <w:sz w:val="24"/>
          <w:szCs w:val="24"/>
        </w:rPr>
        <w:t>гигиенических нормативов</w:t>
      </w:r>
      <w:r w:rsidR="00B01113">
        <w:rPr>
          <w:sz w:val="24"/>
          <w:szCs w:val="24"/>
        </w:rPr>
        <w:t>,</w:t>
      </w:r>
      <w:r>
        <w:rPr>
          <w:sz w:val="24"/>
          <w:szCs w:val="24"/>
        </w:rPr>
        <w:t xml:space="preserve"> </w:t>
      </w:r>
      <w:r w:rsidRPr="00822357">
        <w:rPr>
          <w:sz w:val="24"/>
          <w:szCs w:val="24"/>
        </w:rPr>
        <w:t xml:space="preserve"> составила </w:t>
      </w:r>
      <w:r>
        <w:rPr>
          <w:sz w:val="24"/>
          <w:szCs w:val="24"/>
        </w:rPr>
        <w:t>0,4</w:t>
      </w:r>
      <w:r w:rsidRPr="00822357">
        <w:rPr>
          <w:sz w:val="24"/>
          <w:szCs w:val="24"/>
        </w:rPr>
        <w:t xml:space="preserve">%, что </w:t>
      </w:r>
      <w:r>
        <w:rPr>
          <w:sz w:val="24"/>
          <w:szCs w:val="24"/>
        </w:rPr>
        <w:t>ниже данных 2016 г</w:t>
      </w:r>
      <w:r w:rsidR="0047177C">
        <w:rPr>
          <w:sz w:val="24"/>
          <w:szCs w:val="24"/>
        </w:rPr>
        <w:t>.</w:t>
      </w:r>
      <w:r>
        <w:rPr>
          <w:sz w:val="24"/>
          <w:szCs w:val="24"/>
        </w:rPr>
        <w:t xml:space="preserve"> на 2,4%</w:t>
      </w:r>
      <w:r w:rsidR="00B01113">
        <w:rPr>
          <w:sz w:val="24"/>
          <w:szCs w:val="24"/>
        </w:rPr>
        <w:t>.</w:t>
      </w:r>
    </w:p>
    <w:p w:rsidR="00186D2C" w:rsidRDefault="00186D2C" w:rsidP="00186D2C">
      <w:pPr>
        <w:pStyle w:val="21"/>
        <w:ind w:firstLine="708"/>
        <w:jc w:val="both"/>
        <w:rPr>
          <w:sz w:val="24"/>
          <w:szCs w:val="24"/>
        </w:rPr>
      </w:pPr>
      <w:r w:rsidRPr="00822357">
        <w:rPr>
          <w:sz w:val="24"/>
          <w:szCs w:val="24"/>
        </w:rPr>
        <w:t xml:space="preserve">За последние три года наблюдается </w:t>
      </w:r>
      <w:r>
        <w:rPr>
          <w:sz w:val="24"/>
          <w:szCs w:val="24"/>
        </w:rPr>
        <w:t>снижение загрязнения</w:t>
      </w:r>
      <w:r w:rsidRPr="00822357">
        <w:rPr>
          <w:sz w:val="24"/>
          <w:szCs w:val="24"/>
        </w:rPr>
        <w:t xml:space="preserve"> атмосферного воздуха городских территорий</w:t>
      </w:r>
      <w:r>
        <w:rPr>
          <w:sz w:val="24"/>
          <w:szCs w:val="24"/>
        </w:rPr>
        <w:t>,</w:t>
      </w:r>
      <w:r w:rsidRPr="00822357">
        <w:rPr>
          <w:sz w:val="24"/>
          <w:szCs w:val="24"/>
        </w:rPr>
        <w:t xml:space="preserve"> </w:t>
      </w:r>
      <w:r>
        <w:rPr>
          <w:sz w:val="24"/>
          <w:szCs w:val="24"/>
        </w:rPr>
        <w:t xml:space="preserve">как в зоне влияния промышленных предприятий, так и </w:t>
      </w:r>
      <w:r w:rsidRPr="00822357">
        <w:rPr>
          <w:sz w:val="24"/>
          <w:szCs w:val="24"/>
        </w:rPr>
        <w:t>вблизи а</w:t>
      </w:r>
      <w:r w:rsidRPr="00822357">
        <w:rPr>
          <w:sz w:val="24"/>
          <w:szCs w:val="24"/>
        </w:rPr>
        <w:t>в</w:t>
      </w:r>
      <w:r w:rsidRPr="00822357">
        <w:rPr>
          <w:sz w:val="24"/>
          <w:szCs w:val="24"/>
        </w:rPr>
        <w:t>тома</w:t>
      </w:r>
      <w:r>
        <w:rPr>
          <w:sz w:val="24"/>
          <w:szCs w:val="24"/>
        </w:rPr>
        <w:t xml:space="preserve">гистралей (табл. </w:t>
      </w:r>
      <w:r w:rsidR="0047177C">
        <w:rPr>
          <w:sz w:val="24"/>
          <w:szCs w:val="24"/>
        </w:rPr>
        <w:t>№1</w:t>
      </w:r>
      <w:r>
        <w:rPr>
          <w:sz w:val="24"/>
          <w:szCs w:val="24"/>
        </w:rPr>
        <w:t>).</w:t>
      </w:r>
      <w:r w:rsidRPr="00822357">
        <w:rPr>
          <w:sz w:val="24"/>
          <w:szCs w:val="24"/>
        </w:rPr>
        <w:t xml:space="preserve"> </w:t>
      </w:r>
    </w:p>
    <w:p w:rsidR="00F066FF" w:rsidRPr="00E713BC" w:rsidRDefault="00F066FF" w:rsidP="00F066FF">
      <w:pPr>
        <w:numPr>
          <w:ilvl w:val="0"/>
          <w:numId w:val="1"/>
        </w:numPr>
        <w:tabs>
          <w:tab w:val="num" w:pos="9252"/>
        </w:tabs>
        <w:ind w:left="9612"/>
        <w:jc w:val="both"/>
        <w:rPr>
          <w:sz w:val="24"/>
          <w:lang w:val="x-none" w:eastAsia="x-none"/>
        </w:rPr>
      </w:pPr>
    </w:p>
    <w:p w:rsidR="00AB62D9" w:rsidRPr="00F066FF" w:rsidRDefault="00AB62D9" w:rsidP="00AB62D9">
      <w:pPr>
        <w:pStyle w:val="ae"/>
        <w:spacing w:before="0" w:beforeAutospacing="0" w:after="0" w:afterAutospacing="0"/>
        <w:jc w:val="center"/>
        <w:rPr>
          <w:b/>
          <w:sz w:val="22"/>
          <w:szCs w:val="22"/>
        </w:rPr>
      </w:pPr>
      <w:r w:rsidRPr="00F066FF">
        <w:rPr>
          <w:b/>
          <w:sz w:val="22"/>
          <w:szCs w:val="22"/>
        </w:rPr>
        <w:t>Доля проб атмосферного воздуха в городских поселениях с превышением гигиенических нормативов по сод</w:t>
      </w:r>
      <w:r w:rsidR="00F066FF">
        <w:rPr>
          <w:b/>
          <w:sz w:val="22"/>
          <w:szCs w:val="22"/>
        </w:rPr>
        <w:t>ержанию загрязняющих веществ за</w:t>
      </w:r>
      <w:r w:rsidRPr="00F066FF">
        <w:rPr>
          <w:b/>
          <w:sz w:val="22"/>
          <w:szCs w:val="22"/>
        </w:rPr>
        <w:t xml:space="preserve"> 2016 – 2018 гг.</w:t>
      </w:r>
    </w:p>
    <w:p w:rsidR="00AB62D9" w:rsidRPr="00F066FF" w:rsidRDefault="00AB62D9" w:rsidP="00AB62D9">
      <w:pPr>
        <w:pStyle w:val="ae"/>
        <w:spacing w:before="0" w:beforeAutospacing="0" w:after="0" w:afterAutospacing="0"/>
        <w:jc w:val="center"/>
        <w:rPr>
          <w:sz w:val="22"/>
          <w:szCs w:val="22"/>
        </w:rPr>
      </w:pPr>
    </w:p>
    <w:tbl>
      <w:tblPr>
        <w:tblStyle w:val="af1"/>
        <w:tblW w:w="9498" w:type="dxa"/>
        <w:tblInd w:w="108" w:type="dxa"/>
        <w:tblLook w:val="04A0" w:firstRow="1" w:lastRow="0" w:firstColumn="1" w:lastColumn="0" w:noHBand="0" w:noVBand="1"/>
      </w:tblPr>
      <w:tblGrid>
        <w:gridCol w:w="3261"/>
        <w:gridCol w:w="992"/>
        <w:gridCol w:w="992"/>
        <w:gridCol w:w="992"/>
        <w:gridCol w:w="3261"/>
      </w:tblGrid>
      <w:tr w:rsidR="00AB62D9" w:rsidRPr="00822357" w:rsidTr="00A07F39">
        <w:trPr>
          <w:trHeight w:val="20"/>
        </w:trPr>
        <w:tc>
          <w:tcPr>
            <w:tcW w:w="3261" w:type="dxa"/>
            <w:vAlign w:val="center"/>
          </w:tcPr>
          <w:p w:rsidR="00AB62D9" w:rsidRPr="00F066FF" w:rsidRDefault="00AB62D9" w:rsidP="00F066FF">
            <w:pPr>
              <w:pStyle w:val="21"/>
              <w:ind w:firstLine="0"/>
              <w:rPr>
                <w:sz w:val="22"/>
                <w:szCs w:val="22"/>
              </w:rPr>
            </w:pPr>
            <w:r w:rsidRPr="00F066FF">
              <w:rPr>
                <w:sz w:val="22"/>
                <w:szCs w:val="22"/>
              </w:rPr>
              <w:t>Точки отбора проб</w:t>
            </w:r>
          </w:p>
        </w:tc>
        <w:tc>
          <w:tcPr>
            <w:tcW w:w="992" w:type="dxa"/>
            <w:vAlign w:val="center"/>
          </w:tcPr>
          <w:p w:rsidR="00AB62D9" w:rsidRPr="00F066FF" w:rsidRDefault="00AB62D9" w:rsidP="00F066FF">
            <w:pPr>
              <w:pStyle w:val="21"/>
              <w:ind w:firstLine="0"/>
              <w:rPr>
                <w:sz w:val="22"/>
                <w:szCs w:val="22"/>
              </w:rPr>
            </w:pPr>
            <w:r w:rsidRPr="00F066FF">
              <w:rPr>
                <w:sz w:val="22"/>
                <w:szCs w:val="22"/>
              </w:rPr>
              <w:t>2016</w:t>
            </w:r>
          </w:p>
        </w:tc>
        <w:tc>
          <w:tcPr>
            <w:tcW w:w="992" w:type="dxa"/>
            <w:vAlign w:val="center"/>
          </w:tcPr>
          <w:p w:rsidR="00AB62D9" w:rsidRPr="00F066FF" w:rsidRDefault="00AB62D9" w:rsidP="00F066FF">
            <w:pPr>
              <w:pStyle w:val="21"/>
              <w:ind w:firstLine="0"/>
              <w:rPr>
                <w:sz w:val="22"/>
                <w:szCs w:val="22"/>
              </w:rPr>
            </w:pPr>
            <w:r w:rsidRPr="00F066FF">
              <w:rPr>
                <w:sz w:val="22"/>
                <w:szCs w:val="22"/>
              </w:rPr>
              <w:t>2017</w:t>
            </w:r>
          </w:p>
        </w:tc>
        <w:tc>
          <w:tcPr>
            <w:tcW w:w="992" w:type="dxa"/>
            <w:vAlign w:val="center"/>
          </w:tcPr>
          <w:p w:rsidR="00AB62D9" w:rsidRPr="00F066FF" w:rsidRDefault="00AB62D9" w:rsidP="00F066FF">
            <w:pPr>
              <w:pStyle w:val="21"/>
              <w:ind w:firstLine="0"/>
              <w:rPr>
                <w:sz w:val="22"/>
                <w:szCs w:val="22"/>
              </w:rPr>
            </w:pPr>
            <w:r w:rsidRPr="00F066FF">
              <w:rPr>
                <w:sz w:val="22"/>
                <w:szCs w:val="22"/>
              </w:rPr>
              <w:t>2018</w:t>
            </w:r>
          </w:p>
        </w:tc>
        <w:tc>
          <w:tcPr>
            <w:tcW w:w="3261" w:type="dxa"/>
            <w:vAlign w:val="center"/>
          </w:tcPr>
          <w:p w:rsidR="00AB62D9" w:rsidRPr="00F066FF" w:rsidRDefault="00AB62D9" w:rsidP="00F066FF">
            <w:pPr>
              <w:pStyle w:val="21"/>
              <w:ind w:firstLine="0"/>
              <w:rPr>
                <w:sz w:val="22"/>
                <w:szCs w:val="22"/>
              </w:rPr>
            </w:pPr>
            <w:r w:rsidRPr="00F066FF">
              <w:rPr>
                <w:sz w:val="22"/>
                <w:szCs w:val="22"/>
              </w:rPr>
              <w:t xml:space="preserve">Темп </w:t>
            </w:r>
            <w:r w:rsidR="00F066FF">
              <w:rPr>
                <w:sz w:val="22"/>
                <w:szCs w:val="22"/>
              </w:rPr>
              <w:t>снижения</w:t>
            </w:r>
            <w:r w:rsidRPr="00F066FF">
              <w:rPr>
                <w:sz w:val="22"/>
                <w:szCs w:val="22"/>
              </w:rPr>
              <w:t xml:space="preserve"> к 2016 г,</w:t>
            </w:r>
            <w:r w:rsidR="00775123">
              <w:rPr>
                <w:sz w:val="22"/>
                <w:szCs w:val="22"/>
              </w:rPr>
              <w:t>%</w:t>
            </w:r>
          </w:p>
        </w:tc>
      </w:tr>
      <w:tr w:rsidR="00AB62D9" w:rsidRPr="00822357" w:rsidTr="00A07F39">
        <w:trPr>
          <w:trHeight w:val="20"/>
        </w:trPr>
        <w:tc>
          <w:tcPr>
            <w:tcW w:w="3261" w:type="dxa"/>
            <w:vAlign w:val="center"/>
          </w:tcPr>
          <w:p w:rsidR="00AB62D9" w:rsidRPr="00F066FF" w:rsidRDefault="00AB62D9" w:rsidP="00F066FF">
            <w:pPr>
              <w:pStyle w:val="21"/>
              <w:ind w:firstLine="0"/>
              <w:jc w:val="left"/>
              <w:rPr>
                <w:sz w:val="22"/>
                <w:szCs w:val="22"/>
              </w:rPr>
            </w:pPr>
            <w:r w:rsidRPr="00F066FF">
              <w:rPr>
                <w:sz w:val="22"/>
                <w:szCs w:val="22"/>
              </w:rPr>
              <w:t>Всего, в том числе</w:t>
            </w:r>
          </w:p>
        </w:tc>
        <w:tc>
          <w:tcPr>
            <w:tcW w:w="992" w:type="dxa"/>
            <w:vAlign w:val="center"/>
          </w:tcPr>
          <w:p w:rsidR="00AB62D9" w:rsidRPr="00F066FF" w:rsidRDefault="00AB62D9" w:rsidP="00F066FF">
            <w:pPr>
              <w:pStyle w:val="21"/>
              <w:ind w:firstLine="0"/>
              <w:rPr>
                <w:sz w:val="22"/>
                <w:szCs w:val="22"/>
              </w:rPr>
            </w:pPr>
            <w:r w:rsidRPr="00F066FF">
              <w:rPr>
                <w:sz w:val="22"/>
                <w:szCs w:val="22"/>
              </w:rPr>
              <w:t>2,4</w:t>
            </w:r>
          </w:p>
        </w:tc>
        <w:tc>
          <w:tcPr>
            <w:tcW w:w="992" w:type="dxa"/>
            <w:vAlign w:val="center"/>
          </w:tcPr>
          <w:p w:rsidR="00AB62D9" w:rsidRPr="00F066FF" w:rsidRDefault="00AB62D9" w:rsidP="00F066FF">
            <w:pPr>
              <w:pStyle w:val="21"/>
              <w:ind w:firstLine="0"/>
              <w:rPr>
                <w:sz w:val="22"/>
                <w:szCs w:val="22"/>
              </w:rPr>
            </w:pPr>
            <w:r w:rsidRPr="00F066FF">
              <w:rPr>
                <w:sz w:val="22"/>
                <w:szCs w:val="22"/>
              </w:rPr>
              <w:t>2,28</w:t>
            </w:r>
          </w:p>
        </w:tc>
        <w:tc>
          <w:tcPr>
            <w:tcW w:w="992" w:type="dxa"/>
            <w:vAlign w:val="center"/>
          </w:tcPr>
          <w:p w:rsidR="00AB62D9" w:rsidRPr="00F066FF" w:rsidRDefault="00AB62D9" w:rsidP="00F066FF">
            <w:pPr>
              <w:pStyle w:val="21"/>
              <w:ind w:firstLine="0"/>
              <w:rPr>
                <w:sz w:val="22"/>
                <w:szCs w:val="22"/>
              </w:rPr>
            </w:pPr>
            <w:r w:rsidRPr="00F066FF">
              <w:rPr>
                <w:sz w:val="22"/>
                <w:szCs w:val="22"/>
              </w:rPr>
              <w:t>0,39</w:t>
            </w:r>
          </w:p>
        </w:tc>
        <w:tc>
          <w:tcPr>
            <w:tcW w:w="3261" w:type="dxa"/>
            <w:vAlign w:val="center"/>
          </w:tcPr>
          <w:p w:rsidR="00AB62D9" w:rsidRPr="00F066FF" w:rsidRDefault="00AB62D9" w:rsidP="00F066FF">
            <w:pPr>
              <w:pStyle w:val="21"/>
              <w:ind w:firstLine="0"/>
              <w:rPr>
                <w:sz w:val="22"/>
                <w:szCs w:val="22"/>
              </w:rPr>
            </w:pPr>
            <w:r w:rsidRPr="00F066FF">
              <w:rPr>
                <w:sz w:val="22"/>
                <w:szCs w:val="22"/>
              </w:rPr>
              <w:t>-83,7</w:t>
            </w:r>
          </w:p>
        </w:tc>
      </w:tr>
      <w:tr w:rsidR="00AB62D9" w:rsidRPr="00822357" w:rsidTr="00A07F39">
        <w:trPr>
          <w:trHeight w:val="20"/>
        </w:trPr>
        <w:tc>
          <w:tcPr>
            <w:tcW w:w="3261" w:type="dxa"/>
            <w:vAlign w:val="center"/>
          </w:tcPr>
          <w:p w:rsidR="00AB62D9" w:rsidRPr="00F066FF" w:rsidRDefault="00AB62D9" w:rsidP="00F066FF">
            <w:pPr>
              <w:pStyle w:val="21"/>
              <w:ind w:firstLine="0"/>
              <w:jc w:val="left"/>
              <w:rPr>
                <w:sz w:val="22"/>
                <w:szCs w:val="22"/>
              </w:rPr>
            </w:pPr>
            <w:r w:rsidRPr="00F066FF">
              <w:rPr>
                <w:sz w:val="22"/>
                <w:szCs w:val="22"/>
              </w:rPr>
              <w:t xml:space="preserve">в зоне влияния промышленных </w:t>
            </w:r>
            <w:r w:rsidRPr="00F066FF">
              <w:rPr>
                <w:sz w:val="22"/>
                <w:szCs w:val="22"/>
              </w:rPr>
              <w:lastRenderedPageBreak/>
              <w:t>предприятий</w:t>
            </w:r>
          </w:p>
        </w:tc>
        <w:tc>
          <w:tcPr>
            <w:tcW w:w="992" w:type="dxa"/>
            <w:vAlign w:val="center"/>
          </w:tcPr>
          <w:p w:rsidR="00AB62D9" w:rsidRPr="00F066FF" w:rsidRDefault="00AB62D9" w:rsidP="00F066FF">
            <w:pPr>
              <w:pStyle w:val="21"/>
              <w:ind w:firstLine="0"/>
              <w:rPr>
                <w:sz w:val="22"/>
                <w:szCs w:val="22"/>
              </w:rPr>
            </w:pPr>
            <w:r w:rsidRPr="00F066FF">
              <w:rPr>
                <w:sz w:val="22"/>
                <w:szCs w:val="22"/>
              </w:rPr>
              <w:lastRenderedPageBreak/>
              <w:t>1,1</w:t>
            </w:r>
          </w:p>
        </w:tc>
        <w:tc>
          <w:tcPr>
            <w:tcW w:w="992" w:type="dxa"/>
            <w:vAlign w:val="center"/>
          </w:tcPr>
          <w:p w:rsidR="00AB62D9" w:rsidRPr="00F066FF" w:rsidRDefault="00AB62D9" w:rsidP="00F066FF">
            <w:pPr>
              <w:pStyle w:val="21"/>
              <w:ind w:firstLine="0"/>
              <w:rPr>
                <w:sz w:val="22"/>
                <w:szCs w:val="22"/>
              </w:rPr>
            </w:pPr>
            <w:r w:rsidRPr="00F066FF">
              <w:rPr>
                <w:sz w:val="22"/>
                <w:szCs w:val="22"/>
              </w:rPr>
              <w:t>2,67</w:t>
            </w:r>
          </w:p>
        </w:tc>
        <w:tc>
          <w:tcPr>
            <w:tcW w:w="992" w:type="dxa"/>
            <w:vAlign w:val="center"/>
          </w:tcPr>
          <w:p w:rsidR="00AB62D9" w:rsidRPr="00F066FF" w:rsidRDefault="00AB62D9" w:rsidP="00F066FF">
            <w:pPr>
              <w:pStyle w:val="21"/>
              <w:ind w:firstLine="0"/>
              <w:rPr>
                <w:sz w:val="22"/>
                <w:szCs w:val="22"/>
              </w:rPr>
            </w:pPr>
            <w:r w:rsidRPr="00F066FF">
              <w:rPr>
                <w:sz w:val="22"/>
                <w:szCs w:val="22"/>
              </w:rPr>
              <w:t>0,4</w:t>
            </w:r>
          </w:p>
        </w:tc>
        <w:tc>
          <w:tcPr>
            <w:tcW w:w="3261" w:type="dxa"/>
            <w:vAlign w:val="center"/>
          </w:tcPr>
          <w:p w:rsidR="00AB62D9" w:rsidRPr="00F066FF" w:rsidRDefault="00AB62D9" w:rsidP="00F066FF">
            <w:pPr>
              <w:pStyle w:val="21"/>
              <w:ind w:firstLine="0"/>
              <w:rPr>
                <w:sz w:val="22"/>
                <w:szCs w:val="22"/>
              </w:rPr>
            </w:pPr>
            <w:r w:rsidRPr="00F066FF">
              <w:rPr>
                <w:sz w:val="22"/>
                <w:szCs w:val="22"/>
              </w:rPr>
              <w:t>-63,6</w:t>
            </w:r>
          </w:p>
        </w:tc>
      </w:tr>
      <w:tr w:rsidR="00AB62D9" w:rsidRPr="00822357" w:rsidTr="00A07F39">
        <w:trPr>
          <w:trHeight w:val="20"/>
        </w:trPr>
        <w:tc>
          <w:tcPr>
            <w:tcW w:w="3261" w:type="dxa"/>
            <w:vAlign w:val="center"/>
          </w:tcPr>
          <w:p w:rsidR="00AB62D9" w:rsidRPr="00F066FF" w:rsidRDefault="00AB62D9" w:rsidP="00F066FF">
            <w:pPr>
              <w:pStyle w:val="21"/>
              <w:ind w:firstLine="0"/>
              <w:jc w:val="left"/>
              <w:rPr>
                <w:sz w:val="22"/>
                <w:szCs w:val="22"/>
              </w:rPr>
            </w:pPr>
            <w:r w:rsidRPr="00F066FF">
              <w:rPr>
                <w:sz w:val="22"/>
                <w:szCs w:val="22"/>
              </w:rPr>
              <w:lastRenderedPageBreak/>
              <w:t>в зоне влияния автомагистралей</w:t>
            </w:r>
          </w:p>
        </w:tc>
        <w:tc>
          <w:tcPr>
            <w:tcW w:w="992" w:type="dxa"/>
            <w:vAlign w:val="center"/>
          </w:tcPr>
          <w:p w:rsidR="00AB62D9" w:rsidRPr="00F066FF" w:rsidRDefault="00AB62D9" w:rsidP="00F066FF">
            <w:pPr>
              <w:pStyle w:val="21"/>
              <w:ind w:firstLine="0"/>
              <w:rPr>
                <w:sz w:val="22"/>
                <w:szCs w:val="22"/>
              </w:rPr>
            </w:pPr>
            <w:r w:rsidRPr="00F066FF">
              <w:rPr>
                <w:sz w:val="22"/>
                <w:szCs w:val="22"/>
              </w:rPr>
              <w:t>4,5</w:t>
            </w:r>
          </w:p>
        </w:tc>
        <w:tc>
          <w:tcPr>
            <w:tcW w:w="992" w:type="dxa"/>
            <w:vAlign w:val="center"/>
          </w:tcPr>
          <w:p w:rsidR="00AB62D9" w:rsidRPr="00F066FF" w:rsidRDefault="00AB62D9" w:rsidP="00F066FF">
            <w:pPr>
              <w:pStyle w:val="21"/>
              <w:ind w:firstLine="0"/>
              <w:rPr>
                <w:sz w:val="22"/>
                <w:szCs w:val="22"/>
              </w:rPr>
            </w:pPr>
            <w:r w:rsidRPr="00F066FF">
              <w:rPr>
                <w:sz w:val="22"/>
                <w:szCs w:val="22"/>
              </w:rPr>
              <w:t>0,5</w:t>
            </w:r>
          </w:p>
        </w:tc>
        <w:tc>
          <w:tcPr>
            <w:tcW w:w="992" w:type="dxa"/>
            <w:vAlign w:val="center"/>
          </w:tcPr>
          <w:p w:rsidR="00AB62D9" w:rsidRPr="00F066FF" w:rsidRDefault="00AB62D9" w:rsidP="00F066FF">
            <w:pPr>
              <w:pStyle w:val="21"/>
              <w:ind w:firstLine="0"/>
              <w:rPr>
                <w:sz w:val="22"/>
                <w:szCs w:val="22"/>
              </w:rPr>
            </w:pPr>
            <w:r w:rsidRPr="00F066FF">
              <w:rPr>
                <w:sz w:val="22"/>
                <w:szCs w:val="22"/>
              </w:rPr>
              <w:t>0</w:t>
            </w:r>
          </w:p>
        </w:tc>
        <w:tc>
          <w:tcPr>
            <w:tcW w:w="3261" w:type="dxa"/>
            <w:vAlign w:val="center"/>
          </w:tcPr>
          <w:p w:rsidR="00AB62D9" w:rsidRPr="00F066FF" w:rsidRDefault="00AB62D9" w:rsidP="00F066FF">
            <w:pPr>
              <w:pStyle w:val="21"/>
              <w:ind w:firstLine="0"/>
              <w:rPr>
                <w:sz w:val="22"/>
                <w:szCs w:val="22"/>
              </w:rPr>
            </w:pPr>
            <w:r w:rsidRPr="00F066FF">
              <w:rPr>
                <w:sz w:val="22"/>
                <w:szCs w:val="22"/>
              </w:rPr>
              <w:t>-100,0</w:t>
            </w:r>
          </w:p>
        </w:tc>
      </w:tr>
    </w:tbl>
    <w:p w:rsidR="00AB62D9" w:rsidRPr="009528E1" w:rsidRDefault="00AB62D9" w:rsidP="00AB62D9">
      <w:pPr>
        <w:pStyle w:val="21"/>
        <w:ind w:firstLine="709"/>
        <w:jc w:val="both"/>
        <w:rPr>
          <w:sz w:val="22"/>
          <w:szCs w:val="22"/>
        </w:rPr>
      </w:pPr>
    </w:p>
    <w:p w:rsidR="00D746BF" w:rsidRDefault="00AB62D9" w:rsidP="00F066FF">
      <w:pPr>
        <w:pStyle w:val="21"/>
        <w:ind w:firstLine="709"/>
        <w:jc w:val="both"/>
        <w:rPr>
          <w:sz w:val="24"/>
          <w:szCs w:val="24"/>
        </w:rPr>
      </w:pPr>
      <w:r w:rsidRPr="00822357">
        <w:rPr>
          <w:sz w:val="24"/>
          <w:szCs w:val="24"/>
        </w:rPr>
        <w:t xml:space="preserve">Ведущими источниками загрязнения атмосферного воздуха </w:t>
      </w:r>
      <w:r w:rsidR="0047177C">
        <w:rPr>
          <w:sz w:val="24"/>
          <w:szCs w:val="24"/>
        </w:rPr>
        <w:t xml:space="preserve">в крае </w:t>
      </w:r>
      <w:r w:rsidR="00546357">
        <w:rPr>
          <w:sz w:val="24"/>
          <w:szCs w:val="24"/>
        </w:rPr>
        <w:t>остаются</w:t>
      </w:r>
      <w:r w:rsidRPr="00822357">
        <w:rPr>
          <w:sz w:val="24"/>
          <w:szCs w:val="24"/>
        </w:rPr>
        <w:t xml:space="preserve"> пре</w:t>
      </w:r>
      <w:r w:rsidRPr="00822357">
        <w:rPr>
          <w:sz w:val="24"/>
          <w:szCs w:val="24"/>
        </w:rPr>
        <w:t>д</w:t>
      </w:r>
      <w:r w:rsidRPr="00822357">
        <w:rPr>
          <w:sz w:val="24"/>
          <w:szCs w:val="24"/>
        </w:rPr>
        <w:t>приятия по производству электроэнергии, газа и воды, топлив</w:t>
      </w:r>
      <w:r>
        <w:rPr>
          <w:sz w:val="24"/>
          <w:szCs w:val="24"/>
        </w:rPr>
        <w:t xml:space="preserve">ной промышленности, транспорт, </w:t>
      </w:r>
      <w:r w:rsidRPr="00822357">
        <w:rPr>
          <w:sz w:val="24"/>
          <w:szCs w:val="24"/>
        </w:rPr>
        <w:t xml:space="preserve">котельные. </w:t>
      </w:r>
      <w:r>
        <w:rPr>
          <w:sz w:val="24"/>
          <w:szCs w:val="24"/>
        </w:rPr>
        <w:t>Вклад автотранспорта в суммарные выбросы в атмосф</w:t>
      </w:r>
      <w:r w:rsidR="00D746BF">
        <w:rPr>
          <w:sz w:val="24"/>
          <w:szCs w:val="24"/>
        </w:rPr>
        <w:t>ер</w:t>
      </w:r>
      <w:r>
        <w:rPr>
          <w:sz w:val="24"/>
          <w:szCs w:val="24"/>
        </w:rPr>
        <w:t xml:space="preserve">у  </w:t>
      </w:r>
      <w:r w:rsidR="00D746BF">
        <w:rPr>
          <w:sz w:val="24"/>
          <w:szCs w:val="24"/>
        </w:rPr>
        <w:t>горо</w:t>
      </w:r>
      <w:r w:rsidR="00D746BF">
        <w:rPr>
          <w:sz w:val="24"/>
          <w:szCs w:val="24"/>
        </w:rPr>
        <w:t>д</w:t>
      </w:r>
      <w:r w:rsidR="00D746BF">
        <w:rPr>
          <w:sz w:val="24"/>
          <w:szCs w:val="24"/>
        </w:rPr>
        <w:t xml:space="preserve">ских поселений </w:t>
      </w:r>
      <w:r>
        <w:rPr>
          <w:sz w:val="24"/>
          <w:szCs w:val="24"/>
        </w:rPr>
        <w:t>составляет 45%</w:t>
      </w:r>
      <w:r w:rsidR="00D746BF">
        <w:rPr>
          <w:sz w:val="24"/>
          <w:szCs w:val="24"/>
        </w:rPr>
        <w:t xml:space="preserve">. </w:t>
      </w:r>
    </w:p>
    <w:p w:rsidR="00AB62D9" w:rsidRDefault="00D746BF" w:rsidP="00F066FF">
      <w:pPr>
        <w:pStyle w:val="21"/>
        <w:ind w:firstLine="709"/>
        <w:jc w:val="both"/>
        <w:rPr>
          <w:sz w:val="24"/>
          <w:szCs w:val="24"/>
        </w:rPr>
      </w:pPr>
      <w:r>
        <w:rPr>
          <w:sz w:val="24"/>
          <w:szCs w:val="24"/>
        </w:rPr>
        <w:t>П</w:t>
      </w:r>
      <w:r w:rsidR="00AB62D9" w:rsidRPr="00822357">
        <w:rPr>
          <w:sz w:val="24"/>
          <w:szCs w:val="24"/>
        </w:rPr>
        <w:t>риоритетными веществами, формирующими загрязнение атмосферного воздуха</w:t>
      </w:r>
      <w:r w:rsidR="00AB62D9">
        <w:rPr>
          <w:sz w:val="24"/>
          <w:szCs w:val="24"/>
        </w:rPr>
        <w:t>,</w:t>
      </w:r>
      <w:r w:rsidR="00AB62D9" w:rsidRPr="00822357">
        <w:rPr>
          <w:sz w:val="24"/>
          <w:szCs w:val="24"/>
        </w:rPr>
        <w:t xml:space="preserve"> являются</w:t>
      </w:r>
      <w:r w:rsidR="00AB62D9">
        <w:rPr>
          <w:sz w:val="24"/>
          <w:szCs w:val="24"/>
        </w:rPr>
        <w:t>:</w:t>
      </w:r>
      <w:r w:rsidR="00AB62D9" w:rsidRPr="00822357">
        <w:rPr>
          <w:sz w:val="24"/>
          <w:szCs w:val="24"/>
        </w:rPr>
        <w:t xml:space="preserve"> </w:t>
      </w:r>
      <w:proofErr w:type="spellStart"/>
      <w:r w:rsidR="00AB62D9">
        <w:rPr>
          <w:sz w:val="24"/>
          <w:szCs w:val="24"/>
        </w:rPr>
        <w:t>бен</w:t>
      </w:r>
      <w:proofErr w:type="gramStart"/>
      <w:r w:rsidR="00AB62D9">
        <w:rPr>
          <w:sz w:val="24"/>
          <w:szCs w:val="24"/>
        </w:rPr>
        <w:t>з</w:t>
      </w:r>
      <w:proofErr w:type="spellEnd"/>
      <w:r w:rsidR="00AB62D9">
        <w:rPr>
          <w:sz w:val="24"/>
          <w:szCs w:val="24"/>
        </w:rPr>
        <w:t>(</w:t>
      </w:r>
      <w:proofErr w:type="gramEnd"/>
      <w:r w:rsidR="00AB62D9">
        <w:rPr>
          <w:sz w:val="24"/>
          <w:szCs w:val="24"/>
        </w:rPr>
        <w:t>а)</w:t>
      </w:r>
      <w:proofErr w:type="spellStart"/>
      <w:r w:rsidR="00AB62D9">
        <w:rPr>
          <w:sz w:val="24"/>
          <w:szCs w:val="24"/>
        </w:rPr>
        <w:t>пирен</w:t>
      </w:r>
      <w:proofErr w:type="spellEnd"/>
      <w:r w:rsidR="00AB62D9">
        <w:rPr>
          <w:sz w:val="24"/>
          <w:szCs w:val="24"/>
        </w:rPr>
        <w:t xml:space="preserve">, </w:t>
      </w:r>
      <w:r w:rsidR="00AB62D9" w:rsidRPr="00822357">
        <w:rPr>
          <w:sz w:val="24"/>
          <w:szCs w:val="24"/>
        </w:rPr>
        <w:t xml:space="preserve">взвешенные вещества, </w:t>
      </w:r>
      <w:r w:rsidR="00AB62D9">
        <w:rPr>
          <w:sz w:val="24"/>
          <w:szCs w:val="24"/>
        </w:rPr>
        <w:t xml:space="preserve">формальдегид, </w:t>
      </w:r>
      <w:r w:rsidR="00AB62D9" w:rsidRPr="00822357">
        <w:rPr>
          <w:sz w:val="24"/>
          <w:szCs w:val="24"/>
        </w:rPr>
        <w:t>азота диоксид, углерода</w:t>
      </w:r>
      <w:r w:rsidR="00F73CDD">
        <w:rPr>
          <w:sz w:val="24"/>
          <w:szCs w:val="24"/>
        </w:rPr>
        <w:t xml:space="preserve"> оксид. </w:t>
      </w:r>
    </w:p>
    <w:p w:rsidR="00AB62D9" w:rsidRDefault="00AB62D9" w:rsidP="00F066FF">
      <w:pPr>
        <w:pStyle w:val="21"/>
        <w:ind w:firstLine="709"/>
        <w:jc w:val="both"/>
        <w:rPr>
          <w:sz w:val="24"/>
        </w:rPr>
      </w:pPr>
      <w:r>
        <w:rPr>
          <w:sz w:val="24"/>
          <w:szCs w:val="24"/>
        </w:rPr>
        <w:t>За последние 5 лет в крае отмечается улучшение показателей качества атмосферн</w:t>
      </w:r>
      <w:r>
        <w:rPr>
          <w:sz w:val="24"/>
          <w:szCs w:val="24"/>
        </w:rPr>
        <w:t>о</w:t>
      </w:r>
      <w:r>
        <w:rPr>
          <w:sz w:val="24"/>
          <w:szCs w:val="24"/>
        </w:rPr>
        <w:t>го воздуха городских территорий, снижение загрязнения воздуха взвешенными веществ</w:t>
      </w:r>
      <w:r>
        <w:rPr>
          <w:sz w:val="24"/>
          <w:szCs w:val="24"/>
        </w:rPr>
        <w:t>а</w:t>
      </w:r>
      <w:r>
        <w:rPr>
          <w:sz w:val="24"/>
          <w:szCs w:val="24"/>
        </w:rPr>
        <w:t xml:space="preserve">ми, формальдегидом, </w:t>
      </w:r>
      <w:proofErr w:type="spellStart"/>
      <w:r>
        <w:rPr>
          <w:sz w:val="24"/>
          <w:szCs w:val="24"/>
        </w:rPr>
        <w:t>бен</w:t>
      </w:r>
      <w:proofErr w:type="gramStart"/>
      <w:r>
        <w:rPr>
          <w:sz w:val="24"/>
          <w:szCs w:val="24"/>
        </w:rPr>
        <w:t>з</w:t>
      </w:r>
      <w:proofErr w:type="spellEnd"/>
      <w:r>
        <w:rPr>
          <w:sz w:val="24"/>
          <w:szCs w:val="24"/>
        </w:rPr>
        <w:t>(</w:t>
      </w:r>
      <w:proofErr w:type="gramEnd"/>
      <w:r w:rsidR="00074BA2">
        <w:rPr>
          <w:sz w:val="24"/>
          <w:szCs w:val="24"/>
        </w:rPr>
        <w:t>а)</w:t>
      </w:r>
      <w:proofErr w:type="spellStart"/>
      <w:r w:rsidR="00074BA2">
        <w:rPr>
          <w:sz w:val="24"/>
          <w:szCs w:val="24"/>
        </w:rPr>
        <w:t>пиреном</w:t>
      </w:r>
      <w:proofErr w:type="spellEnd"/>
      <w:r w:rsidR="00074BA2">
        <w:rPr>
          <w:sz w:val="24"/>
          <w:szCs w:val="24"/>
        </w:rPr>
        <w:t xml:space="preserve">, углеводородами. </w:t>
      </w:r>
      <w:proofErr w:type="gramStart"/>
      <w:r w:rsidRPr="00822357">
        <w:rPr>
          <w:sz w:val="24"/>
        </w:rPr>
        <w:t>Содержание таких вредных в</w:t>
      </w:r>
      <w:r w:rsidRPr="00822357">
        <w:rPr>
          <w:sz w:val="24"/>
        </w:rPr>
        <w:t>е</w:t>
      </w:r>
      <w:r w:rsidRPr="00822357">
        <w:rPr>
          <w:sz w:val="24"/>
        </w:rPr>
        <w:t>ществ</w:t>
      </w:r>
      <w:r w:rsidR="0047177C">
        <w:rPr>
          <w:sz w:val="24"/>
        </w:rPr>
        <w:t>,</w:t>
      </w:r>
      <w:r w:rsidRPr="00822357">
        <w:rPr>
          <w:sz w:val="24"/>
        </w:rPr>
        <w:t xml:space="preserve"> как сера диоксид, </w:t>
      </w:r>
      <w:proofErr w:type="spellStart"/>
      <w:r w:rsidRPr="00822357">
        <w:rPr>
          <w:sz w:val="24"/>
        </w:rPr>
        <w:t>гидроксибензол</w:t>
      </w:r>
      <w:proofErr w:type="spellEnd"/>
      <w:r w:rsidRPr="00822357">
        <w:rPr>
          <w:sz w:val="24"/>
        </w:rPr>
        <w:t>, гидрохлорид, углерод</w:t>
      </w:r>
      <w:r w:rsidR="00074BA2">
        <w:rPr>
          <w:sz w:val="24"/>
        </w:rPr>
        <w:t xml:space="preserve"> (сажа), сероводород, </w:t>
      </w:r>
      <w:r>
        <w:rPr>
          <w:sz w:val="24"/>
        </w:rPr>
        <w:t>а</w:t>
      </w:r>
      <w:r>
        <w:rPr>
          <w:sz w:val="24"/>
        </w:rPr>
        <w:t>м</w:t>
      </w:r>
      <w:r>
        <w:rPr>
          <w:sz w:val="24"/>
        </w:rPr>
        <w:t>миак</w:t>
      </w:r>
      <w:r w:rsidRPr="00822357">
        <w:rPr>
          <w:sz w:val="24"/>
        </w:rPr>
        <w:t>, ароматически</w:t>
      </w:r>
      <w:r>
        <w:rPr>
          <w:sz w:val="24"/>
        </w:rPr>
        <w:t>е</w:t>
      </w:r>
      <w:r w:rsidR="00074BA2">
        <w:rPr>
          <w:sz w:val="24"/>
        </w:rPr>
        <w:t xml:space="preserve"> </w:t>
      </w:r>
      <w:r w:rsidRPr="00822357">
        <w:rPr>
          <w:sz w:val="24"/>
        </w:rPr>
        <w:t>углеводород</w:t>
      </w:r>
      <w:r>
        <w:rPr>
          <w:sz w:val="24"/>
        </w:rPr>
        <w:t>ы</w:t>
      </w:r>
      <w:r w:rsidRPr="00822357">
        <w:rPr>
          <w:sz w:val="24"/>
        </w:rPr>
        <w:t xml:space="preserve"> </w:t>
      </w:r>
      <w:r w:rsidR="00074BA2">
        <w:rPr>
          <w:sz w:val="24"/>
        </w:rPr>
        <w:t>(бензол, хлорбензол,</w:t>
      </w:r>
      <w:r w:rsidRPr="00822357">
        <w:rPr>
          <w:sz w:val="24"/>
        </w:rPr>
        <w:t xml:space="preserve"> метилбензол, </w:t>
      </w:r>
      <w:proofErr w:type="spellStart"/>
      <w:r w:rsidRPr="00822357">
        <w:rPr>
          <w:sz w:val="24"/>
        </w:rPr>
        <w:t>диметилбензол</w:t>
      </w:r>
      <w:proofErr w:type="spellEnd"/>
      <w:r w:rsidRPr="00822357">
        <w:rPr>
          <w:sz w:val="24"/>
        </w:rPr>
        <w:t xml:space="preserve">) в атмосферном воздухе населенных мест на территории края не превышало </w:t>
      </w:r>
      <w:r>
        <w:rPr>
          <w:sz w:val="24"/>
        </w:rPr>
        <w:t>гигиенических нормативов (таб</w:t>
      </w:r>
      <w:r w:rsidR="00F066FF">
        <w:rPr>
          <w:sz w:val="24"/>
        </w:rPr>
        <w:t>л</w:t>
      </w:r>
      <w:r>
        <w:rPr>
          <w:sz w:val="24"/>
        </w:rPr>
        <w:t>.</w:t>
      </w:r>
      <w:r w:rsidR="00F066FF">
        <w:rPr>
          <w:sz w:val="24"/>
        </w:rPr>
        <w:t xml:space="preserve"> </w:t>
      </w:r>
      <w:r w:rsidR="0047177C">
        <w:rPr>
          <w:sz w:val="24"/>
        </w:rPr>
        <w:t>№</w:t>
      </w:r>
      <w:r w:rsidR="00135DB6">
        <w:rPr>
          <w:sz w:val="24"/>
        </w:rPr>
        <w:t>2</w:t>
      </w:r>
      <w:r>
        <w:rPr>
          <w:sz w:val="24"/>
        </w:rPr>
        <w:t>)</w:t>
      </w:r>
      <w:r w:rsidR="0047177C">
        <w:rPr>
          <w:sz w:val="24"/>
        </w:rPr>
        <w:t>.</w:t>
      </w:r>
      <w:r>
        <w:rPr>
          <w:sz w:val="24"/>
        </w:rPr>
        <w:t xml:space="preserve"> </w:t>
      </w:r>
      <w:proofErr w:type="gramEnd"/>
    </w:p>
    <w:p w:rsidR="00B354BE" w:rsidRDefault="00B354BE" w:rsidP="00F066FF">
      <w:pPr>
        <w:pStyle w:val="21"/>
        <w:ind w:firstLine="709"/>
        <w:jc w:val="both"/>
        <w:rPr>
          <w:sz w:val="24"/>
        </w:rPr>
      </w:pPr>
    </w:p>
    <w:p w:rsidR="00F066FF" w:rsidRPr="00F066FF" w:rsidRDefault="00F066FF" w:rsidP="0019077B">
      <w:pPr>
        <w:pStyle w:val="a2"/>
        <w:jc w:val="right"/>
      </w:pPr>
    </w:p>
    <w:p w:rsidR="00663F26" w:rsidRDefault="00AB62D9" w:rsidP="00AB62D9">
      <w:pPr>
        <w:pStyle w:val="ae"/>
        <w:spacing w:before="0" w:beforeAutospacing="0" w:after="0" w:afterAutospacing="0"/>
        <w:jc w:val="center"/>
        <w:rPr>
          <w:b/>
          <w:sz w:val="22"/>
          <w:szCs w:val="22"/>
        </w:rPr>
      </w:pPr>
      <w:r w:rsidRPr="00663F26">
        <w:rPr>
          <w:b/>
          <w:sz w:val="22"/>
          <w:szCs w:val="22"/>
        </w:rPr>
        <w:t xml:space="preserve">Ранжирование загрязняющих веществ по показателю превышения гигиенических </w:t>
      </w:r>
    </w:p>
    <w:p w:rsidR="00AB62D9" w:rsidRPr="00663F26" w:rsidRDefault="00AB62D9" w:rsidP="00AB62D9">
      <w:pPr>
        <w:pStyle w:val="ae"/>
        <w:spacing w:before="0" w:beforeAutospacing="0" w:after="0" w:afterAutospacing="0"/>
        <w:jc w:val="center"/>
        <w:rPr>
          <w:b/>
          <w:sz w:val="22"/>
          <w:szCs w:val="22"/>
        </w:rPr>
      </w:pPr>
      <w:r w:rsidRPr="00663F26">
        <w:rPr>
          <w:b/>
          <w:sz w:val="22"/>
          <w:szCs w:val="22"/>
        </w:rPr>
        <w:t>нормативов (количеств</w:t>
      </w:r>
      <w:r w:rsidR="00663F26">
        <w:rPr>
          <w:b/>
          <w:sz w:val="22"/>
          <w:szCs w:val="22"/>
        </w:rPr>
        <w:t xml:space="preserve">о проб с превышением ПДК </w:t>
      </w:r>
      <w:proofErr w:type="gramStart"/>
      <w:r w:rsidR="00663F26">
        <w:rPr>
          <w:b/>
          <w:sz w:val="22"/>
          <w:szCs w:val="22"/>
        </w:rPr>
        <w:t>в</w:t>
      </w:r>
      <w:proofErr w:type="gramEnd"/>
      <w:r w:rsidR="008C545C">
        <w:rPr>
          <w:b/>
          <w:sz w:val="22"/>
          <w:szCs w:val="22"/>
        </w:rPr>
        <w:t xml:space="preserve"> </w:t>
      </w:r>
      <w:r w:rsidR="00775123">
        <w:rPr>
          <w:b/>
          <w:sz w:val="22"/>
          <w:szCs w:val="22"/>
        </w:rPr>
        <w:t>%</w:t>
      </w:r>
      <w:r w:rsidR="00663F26">
        <w:rPr>
          <w:b/>
          <w:sz w:val="22"/>
          <w:szCs w:val="22"/>
        </w:rPr>
        <w:t>)</w:t>
      </w:r>
      <w:r w:rsidRPr="00663F26">
        <w:rPr>
          <w:b/>
          <w:sz w:val="22"/>
          <w:szCs w:val="22"/>
        </w:rPr>
        <w:t xml:space="preserve"> за 2014-2018 г</w:t>
      </w:r>
      <w:r w:rsidR="008C545C">
        <w:rPr>
          <w:b/>
          <w:sz w:val="22"/>
          <w:szCs w:val="22"/>
        </w:rPr>
        <w:t>г.</w:t>
      </w:r>
    </w:p>
    <w:p w:rsidR="00AB62D9" w:rsidRPr="00663F26" w:rsidRDefault="00AB62D9" w:rsidP="00AB62D9">
      <w:pPr>
        <w:pStyle w:val="ae"/>
        <w:spacing w:before="0" w:beforeAutospacing="0" w:after="0" w:afterAutospacing="0"/>
        <w:jc w:val="center"/>
        <w:rPr>
          <w:sz w:val="22"/>
          <w:szCs w:val="22"/>
        </w:rPr>
      </w:pP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2791"/>
        <w:gridCol w:w="851"/>
        <w:gridCol w:w="850"/>
        <w:gridCol w:w="851"/>
        <w:gridCol w:w="850"/>
        <w:gridCol w:w="851"/>
        <w:gridCol w:w="1624"/>
      </w:tblGrid>
      <w:tr w:rsidR="00AB62D9" w:rsidRPr="00822357" w:rsidTr="00442143">
        <w:trPr>
          <w:trHeight w:val="20"/>
          <w:tblHeader/>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w:t>
            </w:r>
          </w:p>
        </w:tc>
        <w:tc>
          <w:tcPr>
            <w:tcW w:w="2791" w:type="dxa"/>
            <w:vAlign w:val="center"/>
          </w:tcPr>
          <w:p w:rsidR="00AB62D9" w:rsidRPr="00663F26" w:rsidRDefault="00AB62D9" w:rsidP="00663F26">
            <w:pPr>
              <w:pStyle w:val="ab"/>
              <w:spacing w:after="0"/>
              <w:ind w:left="0"/>
              <w:jc w:val="center"/>
              <w:rPr>
                <w:i/>
                <w:sz w:val="22"/>
              </w:rPr>
            </w:pPr>
            <w:r w:rsidRPr="00663F26">
              <w:rPr>
                <w:sz w:val="22"/>
                <w:szCs w:val="22"/>
              </w:rPr>
              <w:t>Наименование</w:t>
            </w:r>
            <w:r w:rsidR="00663F26" w:rsidRPr="00663F26">
              <w:rPr>
                <w:sz w:val="22"/>
                <w:szCs w:val="22"/>
              </w:rPr>
              <w:t xml:space="preserve"> </w:t>
            </w:r>
            <w:r w:rsidRPr="00663F26">
              <w:rPr>
                <w:sz w:val="22"/>
                <w:szCs w:val="22"/>
              </w:rPr>
              <w:t>веществ</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2014</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2015</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2016</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2017</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2018</w:t>
            </w:r>
          </w:p>
        </w:tc>
        <w:tc>
          <w:tcPr>
            <w:tcW w:w="1624" w:type="dxa"/>
            <w:vAlign w:val="center"/>
          </w:tcPr>
          <w:p w:rsidR="00AB62D9" w:rsidRPr="00663F26" w:rsidRDefault="00AB62D9" w:rsidP="00663F26">
            <w:pPr>
              <w:pStyle w:val="ab"/>
              <w:spacing w:after="0"/>
              <w:ind w:left="0"/>
              <w:jc w:val="center"/>
              <w:rPr>
                <w:sz w:val="22"/>
              </w:rPr>
            </w:pPr>
            <w:r w:rsidRPr="00663F26">
              <w:rPr>
                <w:sz w:val="22"/>
                <w:szCs w:val="22"/>
              </w:rPr>
              <w:t>Темп прироста  к 2014 г.,%</w:t>
            </w: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1</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Взвешенные вещества</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3,1</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4,94</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1,8</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1,1</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0,6</w:t>
            </w:r>
          </w:p>
        </w:tc>
        <w:tc>
          <w:tcPr>
            <w:tcW w:w="1624" w:type="dxa"/>
            <w:vAlign w:val="center"/>
          </w:tcPr>
          <w:p w:rsidR="00AB62D9" w:rsidRPr="00663F26" w:rsidRDefault="00AB62D9" w:rsidP="00663F26">
            <w:pPr>
              <w:pStyle w:val="ab"/>
              <w:spacing w:after="0"/>
              <w:ind w:left="0"/>
              <w:jc w:val="center"/>
              <w:rPr>
                <w:sz w:val="22"/>
              </w:rPr>
            </w:pPr>
            <w:r w:rsidRPr="00663F26">
              <w:rPr>
                <w:sz w:val="22"/>
                <w:szCs w:val="22"/>
              </w:rPr>
              <w:t>-80,6</w:t>
            </w: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2</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Азота диоксид</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0,08</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0,19</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0,04</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0,05</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0,1</w:t>
            </w:r>
          </w:p>
        </w:tc>
        <w:tc>
          <w:tcPr>
            <w:tcW w:w="1624" w:type="dxa"/>
            <w:vAlign w:val="center"/>
          </w:tcPr>
          <w:p w:rsidR="00AB62D9" w:rsidRPr="00663F26" w:rsidRDefault="00AB62D9" w:rsidP="00663F26">
            <w:pPr>
              <w:pStyle w:val="ab"/>
              <w:spacing w:after="0"/>
              <w:ind w:left="0"/>
              <w:jc w:val="center"/>
              <w:rPr>
                <w:sz w:val="22"/>
              </w:rPr>
            </w:pPr>
            <w:r w:rsidRPr="00663F26">
              <w:rPr>
                <w:sz w:val="22"/>
                <w:szCs w:val="22"/>
              </w:rPr>
              <w:t>+25,0</w:t>
            </w: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3</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Оксид углерода</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0,06</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0,14</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0,05</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0,09</w:t>
            </w:r>
          </w:p>
        </w:tc>
        <w:tc>
          <w:tcPr>
            <w:tcW w:w="1624" w:type="dxa"/>
            <w:vAlign w:val="center"/>
          </w:tcPr>
          <w:p w:rsidR="00AB62D9" w:rsidRPr="00663F26" w:rsidRDefault="00AB62D9" w:rsidP="00663F26">
            <w:pPr>
              <w:pStyle w:val="ab"/>
              <w:spacing w:after="0"/>
              <w:ind w:left="0"/>
              <w:jc w:val="center"/>
              <w:rPr>
                <w:sz w:val="22"/>
              </w:rPr>
            </w:pPr>
            <w:r w:rsidRPr="00663F26">
              <w:rPr>
                <w:sz w:val="22"/>
                <w:szCs w:val="22"/>
              </w:rPr>
              <w:t>+5,0</w:t>
            </w: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4</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Формальдегид</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0,78</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0,65</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0,67</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0,37</w:t>
            </w:r>
          </w:p>
        </w:tc>
        <w:tc>
          <w:tcPr>
            <w:tcW w:w="1624" w:type="dxa"/>
            <w:vAlign w:val="center"/>
          </w:tcPr>
          <w:p w:rsidR="00AB62D9" w:rsidRPr="00663F26" w:rsidRDefault="00AB62D9" w:rsidP="00663F26">
            <w:pPr>
              <w:pStyle w:val="ab"/>
              <w:spacing w:after="0"/>
              <w:ind w:left="0"/>
              <w:jc w:val="center"/>
              <w:rPr>
                <w:sz w:val="22"/>
              </w:rPr>
            </w:pPr>
            <w:r w:rsidRPr="00663F26">
              <w:rPr>
                <w:sz w:val="22"/>
                <w:szCs w:val="22"/>
              </w:rPr>
              <w:t>-52,5</w:t>
            </w: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5</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Сера диоксид</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6</w:t>
            </w:r>
          </w:p>
        </w:tc>
        <w:tc>
          <w:tcPr>
            <w:tcW w:w="2791" w:type="dxa"/>
            <w:vAlign w:val="center"/>
          </w:tcPr>
          <w:p w:rsidR="00AB62D9" w:rsidRPr="00663F26" w:rsidRDefault="00AB62D9" w:rsidP="00663F26">
            <w:pPr>
              <w:pStyle w:val="ab"/>
              <w:spacing w:after="0"/>
              <w:ind w:left="0"/>
              <w:jc w:val="both"/>
              <w:rPr>
                <w:sz w:val="22"/>
              </w:rPr>
            </w:pPr>
            <w:proofErr w:type="spellStart"/>
            <w:r w:rsidRPr="00663F26">
              <w:rPr>
                <w:sz w:val="22"/>
                <w:szCs w:val="22"/>
              </w:rPr>
              <w:t>Гидроксибензол</w:t>
            </w:r>
            <w:proofErr w:type="spellEnd"/>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7</w:t>
            </w:r>
          </w:p>
        </w:tc>
        <w:tc>
          <w:tcPr>
            <w:tcW w:w="2791" w:type="dxa"/>
            <w:vAlign w:val="center"/>
          </w:tcPr>
          <w:p w:rsidR="00AB62D9" w:rsidRPr="00663F26" w:rsidRDefault="00AB62D9" w:rsidP="00663F26">
            <w:pPr>
              <w:pStyle w:val="ab"/>
              <w:spacing w:after="0"/>
              <w:ind w:left="0"/>
              <w:jc w:val="both"/>
              <w:rPr>
                <w:sz w:val="22"/>
              </w:rPr>
            </w:pPr>
            <w:proofErr w:type="spellStart"/>
            <w:r w:rsidRPr="00663F26">
              <w:rPr>
                <w:sz w:val="22"/>
                <w:szCs w:val="22"/>
              </w:rPr>
              <w:t>Дигидросульфид</w:t>
            </w:r>
            <w:proofErr w:type="spellEnd"/>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0,02</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8</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Гидрохлорид</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9</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Бензол</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0,28</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10</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 xml:space="preserve">Аммиак </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35" w:type="dxa"/>
            <w:vAlign w:val="center"/>
          </w:tcPr>
          <w:p w:rsidR="00AB62D9" w:rsidRPr="00663F26" w:rsidRDefault="00AB62D9" w:rsidP="00663F26">
            <w:pPr>
              <w:pStyle w:val="ab"/>
              <w:spacing w:after="0"/>
              <w:ind w:left="0"/>
              <w:jc w:val="center"/>
              <w:rPr>
                <w:sz w:val="22"/>
              </w:rPr>
            </w:pPr>
            <w:r w:rsidRPr="00663F26">
              <w:rPr>
                <w:sz w:val="22"/>
                <w:szCs w:val="22"/>
              </w:rPr>
              <w:t>11</w:t>
            </w:r>
          </w:p>
        </w:tc>
        <w:tc>
          <w:tcPr>
            <w:tcW w:w="2791" w:type="dxa"/>
            <w:vAlign w:val="center"/>
          </w:tcPr>
          <w:p w:rsidR="00AB62D9" w:rsidRPr="00663F26" w:rsidRDefault="00AB62D9" w:rsidP="00663F26">
            <w:pPr>
              <w:pStyle w:val="ab"/>
              <w:spacing w:after="0"/>
              <w:ind w:left="0"/>
              <w:jc w:val="both"/>
              <w:rPr>
                <w:sz w:val="22"/>
              </w:rPr>
            </w:pPr>
            <w:r w:rsidRPr="00663F26">
              <w:rPr>
                <w:sz w:val="22"/>
                <w:szCs w:val="22"/>
              </w:rPr>
              <w:t>Сажа</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0"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851"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624" w:type="dxa"/>
            <w:vAlign w:val="center"/>
          </w:tcPr>
          <w:p w:rsidR="00AB62D9" w:rsidRPr="00663F26" w:rsidRDefault="00AB62D9" w:rsidP="00663F26">
            <w:pPr>
              <w:pStyle w:val="ab"/>
              <w:spacing w:after="0"/>
              <w:ind w:left="0"/>
              <w:jc w:val="center"/>
              <w:rPr>
                <w:sz w:val="22"/>
              </w:rPr>
            </w:pPr>
          </w:p>
        </w:tc>
      </w:tr>
    </w:tbl>
    <w:p w:rsidR="00AB62D9" w:rsidRDefault="00AB62D9" w:rsidP="00AB62D9">
      <w:pPr>
        <w:ind w:firstLine="708"/>
        <w:jc w:val="both"/>
        <w:rPr>
          <w:sz w:val="24"/>
        </w:rPr>
      </w:pPr>
    </w:p>
    <w:p w:rsidR="00AB62D9" w:rsidRDefault="00AB62D9" w:rsidP="00AB62D9">
      <w:pPr>
        <w:pStyle w:val="21"/>
        <w:ind w:firstLine="709"/>
        <w:jc w:val="both"/>
        <w:rPr>
          <w:sz w:val="24"/>
          <w:szCs w:val="24"/>
        </w:rPr>
      </w:pPr>
      <w:r w:rsidRPr="00822357">
        <w:rPr>
          <w:sz w:val="24"/>
          <w:szCs w:val="24"/>
        </w:rPr>
        <w:t>Наибольшее загрязнение атмосферного воздуха взвешенными веществами отмеч</w:t>
      </w:r>
      <w:r w:rsidRPr="00822357">
        <w:rPr>
          <w:sz w:val="24"/>
          <w:szCs w:val="24"/>
        </w:rPr>
        <w:t>а</w:t>
      </w:r>
      <w:r w:rsidRPr="00822357">
        <w:rPr>
          <w:sz w:val="24"/>
          <w:szCs w:val="24"/>
        </w:rPr>
        <w:t xml:space="preserve">лось в жилой застройке в </w:t>
      </w:r>
      <w:proofErr w:type="spellStart"/>
      <w:r w:rsidR="00B54832">
        <w:rPr>
          <w:sz w:val="24"/>
          <w:szCs w:val="24"/>
        </w:rPr>
        <w:t>рп</w:t>
      </w:r>
      <w:proofErr w:type="spellEnd"/>
      <w:r w:rsidR="00B54832">
        <w:rPr>
          <w:sz w:val="24"/>
          <w:szCs w:val="24"/>
        </w:rPr>
        <w:t>.</w:t>
      </w:r>
      <w:r>
        <w:rPr>
          <w:sz w:val="24"/>
          <w:szCs w:val="24"/>
        </w:rPr>
        <w:t xml:space="preserve"> Чегдомын в зоне влияния выбросов угольных котельных, где доля проб с превышением ПДК составила 1,27%</w:t>
      </w:r>
      <w:r w:rsidRPr="00822357">
        <w:rPr>
          <w:sz w:val="24"/>
          <w:szCs w:val="24"/>
        </w:rPr>
        <w:t xml:space="preserve"> </w:t>
      </w:r>
      <w:r>
        <w:rPr>
          <w:sz w:val="24"/>
          <w:szCs w:val="24"/>
        </w:rPr>
        <w:t xml:space="preserve">и превысила </w:t>
      </w:r>
      <w:r w:rsidRPr="00822357">
        <w:rPr>
          <w:sz w:val="24"/>
          <w:szCs w:val="24"/>
        </w:rPr>
        <w:t xml:space="preserve">средний показатель по краю </w:t>
      </w:r>
      <w:r>
        <w:rPr>
          <w:sz w:val="24"/>
          <w:szCs w:val="24"/>
        </w:rPr>
        <w:t xml:space="preserve">в 2,1 раза. </w:t>
      </w:r>
      <w:r w:rsidR="00B54832">
        <w:rPr>
          <w:sz w:val="24"/>
          <w:szCs w:val="24"/>
        </w:rPr>
        <w:t>С</w:t>
      </w:r>
      <w:r>
        <w:rPr>
          <w:sz w:val="24"/>
          <w:szCs w:val="24"/>
        </w:rPr>
        <w:t xml:space="preserve">нижение загрязнения воздуха взвешенными веществами </w:t>
      </w:r>
      <w:r w:rsidR="00B54832">
        <w:rPr>
          <w:sz w:val="24"/>
          <w:szCs w:val="24"/>
        </w:rPr>
        <w:t xml:space="preserve">отмечалось </w:t>
      </w:r>
      <w:r>
        <w:rPr>
          <w:sz w:val="24"/>
          <w:szCs w:val="24"/>
        </w:rPr>
        <w:t xml:space="preserve">в </w:t>
      </w:r>
      <w:r w:rsidR="00AC213E">
        <w:rPr>
          <w:sz w:val="24"/>
          <w:szCs w:val="24"/>
        </w:rPr>
        <w:t xml:space="preserve">г. </w:t>
      </w:r>
      <w:r w:rsidRPr="00822357">
        <w:rPr>
          <w:sz w:val="24"/>
          <w:szCs w:val="24"/>
        </w:rPr>
        <w:t>Ко</w:t>
      </w:r>
      <w:r w:rsidRPr="00822357">
        <w:rPr>
          <w:sz w:val="24"/>
          <w:szCs w:val="24"/>
        </w:rPr>
        <w:t>м</w:t>
      </w:r>
      <w:r w:rsidRPr="00822357">
        <w:rPr>
          <w:sz w:val="24"/>
          <w:szCs w:val="24"/>
        </w:rPr>
        <w:t>сомольске-на-Амуре</w:t>
      </w:r>
      <w:r>
        <w:rPr>
          <w:sz w:val="24"/>
          <w:szCs w:val="24"/>
        </w:rPr>
        <w:t xml:space="preserve"> </w:t>
      </w:r>
      <w:r w:rsidR="00B54832">
        <w:rPr>
          <w:sz w:val="24"/>
          <w:szCs w:val="24"/>
        </w:rPr>
        <w:t xml:space="preserve">- </w:t>
      </w:r>
      <w:r>
        <w:rPr>
          <w:sz w:val="24"/>
          <w:szCs w:val="24"/>
        </w:rPr>
        <w:t>с 7,6% проб, превышающих гигиенические нормативы</w:t>
      </w:r>
      <w:r w:rsidR="002B69C5">
        <w:rPr>
          <w:sz w:val="24"/>
          <w:szCs w:val="24"/>
        </w:rPr>
        <w:t>,</w:t>
      </w:r>
      <w:r>
        <w:rPr>
          <w:sz w:val="24"/>
          <w:szCs w:val="24"/>
        </w:rPr>
        <w:t xml:space="preserve"> в 2014 г. до 0,6% в 2018 г., в г. Хабаровске - </w:t>
      </w:r>
      <w:proofErr w:type="gramStart"/>
      <w:r>
        <w:rPr>
          <w:sz w:val="24"/>
          <w:szCs w:val="24"/>
        </w:rPr>
        <w:t>с</w:t>
      </w:r>
      <w:proofErr w:type="gramEnd"/>
      <w:r>
        <w:rPr>
          <w:sz w:val="24"/>
          <w:szCs w:val="24"/>
        </w:rPr>
        <w:t xml:space="preserve"> 4,2% в 2014 г. до 0,4% в 2018 г.</w:t>
      </w:r>
      <w:r w:rsidRPr="00822357">
        <w:rPr>
          <w:sz w:val="24"/>
          <w:szCs w:val="24"/>
        </w:rPr>
        <w:t xml:space="preserve"> (</w:t>
      </w:r>
      <w:r>
        <w:rPr>
          <w:sz w:val="24"/>
          <w:szCs w:val="24"/>
        </w:rPr>
        <w:t>таб</w:t>
      </w:r>
      <w:r w:rsidR="00663F26">
        <w:rPr>
          <w:sz w:val="24"/>
          <w:szCs w:val="24"/>
        </w:rPr>
        <w:t>л</w:t>
      </w:r>
      <w:r>
        <w:rPr>
          <w:sz w:val="24"/>
          <w:szCs w:val="24"/>
        </w:rPr>
        <w:t xml:space="preserve">. </w:t>
      </w:r>
      <w:r w:rsidR="0047177C">
        <w:rPr>
          <w:sz w:val="24"/>
          <w:szCs w:val="24"/>
        </w:rPr>
        <w:t>№</w:t>
      </w:r>
      <w:r w:rsidR="002B69C5">
        <w:rPr>
          <w:sz w:val="24"/>
          <w:szCs w:val="24"/>
        </w:rPr>
        <w:t>3</w:t>
      </w:r>
      <w:r w:rsidRPr="00822357">
        <w:rPr>
          <w:sz w:val="24"/>
          <w:szCs w:val="24"/>
        </w:rPr>
        <w:t>)</w:t>
      </w:r>
      <w:r>
        <w:rPr>
          <w:sz w:val="24"/>
          <w:szCs w:val="24"/>
        </w:rPr>
        <w:t>.</w:t>
      </w:r>
      <w:r w:rsidRPr="00822357">
        <w:rPr>
          <w:sz w:val="24"/>
          <w:szCs w:val="24"/>
        </w:rPr>
        <w:t xml:space="preserve"> </w:t>
      </w:r>
    </w:p>
    <w:p w:rsidR="00663F26" w:rsidRPr="009528E1" w:rsidRDefault="00663F26" w:rsidP="00663F26">
      <w:pPr>
        <w:pStyle w:val="21"/>
        <w:ind w:firstLine="708"/>
        <w:jc w:val="both"/>
        <w:rPr>
          <w:sz w:val="22"/>
          <w:szCs w:val="22"/>
        </w:rPr>
      </w:pPr>
    </w:p>
    <w:p w:rsidR="00663F26" w:rsidRPr="00F066FF" w:rsidRDefault="00663F26" w:rsidP="0019077B">
      <w:pPr>
        <w:pStyle w:val="a2"/>
        <w:jc w:val="right"/>
      </w:pPr>
    </w:p>
    <w:p w:rsidR="00663F26" w:rsidRDefault="00AB62D9" w:rsidP="00AB62D9">
      <w:pPr>
        <w:pStyle w:val="ae"/>
        <w:spacing w:before="0" w:beforeAutospacing="0" w:after="0" w:afterAutospacing="0"/>
        <w:jc w:val="center"/>
        <w:rPr>
          <w:b/>
          <w:sz w:val="22"/>
          <w:szCs w:val="22"/>
        </w:rPr>
      </w:pPr>
      <w:r w:rsidRPr="00663F26">
        <w:rPr>
          <w:b/>
          <w:sz w:val="22"/>
          <w:szCs w:val="22"/>
        </w:rPr>
        <w:t xml:space="preserve">Ранжирование загрязняющих веществ по показателю превышения гигиенических </w:t>
      </w:r>
    </w:p>
    <w:p w:rsidR="00663F26" w:rsidRDefault="00AB62D9" w:rsidP="00AB62D9">
      <w:pPr>
        <w:pStyle w:val="ae"/>
        <w:spacing w:before="0" w:beforeAutospacing="0" w:after="0" w:afterAutospacing="0"/>
        <w:jc w:val="center"/>
        <w:rPr>
          <w:b/>
          <w:sz w:val="22"/>
          <w:szCs w:val="22"/>
        </w:rPr>
      </w:pPr>
      <w:r w:rsidRPr="00663F26">
        <w:rPr>
          <w:b/>
          <w:sz w:val="22"/>
          <w:szCs w:val="22"/>
        </w:rPr>
        <w:t>нормативов (количес</w:t>
      </w:r>
      <w:r w:rsidR="002B69C5">
        <w:rPr>
          <w:b/>
          <w:sz w:val="22"/>
          <w:szCs w:val="22"/>
        </w:rPr>
        <w:t>тво проб с превышением ПДК</w:t>
      </w:r>
      <w:proofErr w:type="gramStart"/>
      <w:r w:rsidR="0047177C">
        <w:rPr>
          <w:b/>
          <w:sz w:val="22"/>
          <w:szCs w:val="22"/>
        </w:rPr>
        <w:t>,</w:t>
      </w:r>
      <w:r w:rsidR="002B69C5">
        <w:rPr>
          <w:b/>
          <w:sz w:val="22"/>
          <w:szCs w:val="22"/>
        </w:rPr>
        <w:t xml:space="preserve"> </w:t>
      </w:r>
      <w:r w:rsidR="00775123">
        <w:rPr>
          <w:b/>
          <w:sz w:val="22"/>
          <w:szCs w:val="22"/>
        </w:rPr>
        <w:t>%</w:t>
      </w:r>
      <w:r w:rsidR="008C545C">
        <w:rPr>
          <w:b/>
          <w:sz w:val="22"/>
          <w:szCs w:val="22"/>
        </w:rPr>
        <w:t>)</w:t>
      </w:r>
      <w:r w:rsidRPr="00663F26">
        <w:rPr>
          <w:b/>
          <w:sz w:val="22"/>
          <w:szCs w:val="22"/>
        </w:rPr>
        <w:t xml:space="preserve"> </w:t>
      </w:r>
      <w:proofErr w:type="gramEnd"/>
    </w:p>
    <w:p w:rsidR="00AB62D9" w:rsidRPr="00663F26" w:rsidRDefault="00AB62D9" w:rsidP="00AB62D9">
      <w:pPr>
        <w:pStyle w:val="ae"/>
        <w:spacing w:before="0" w:beforeAutospacing="0" w:after="0" w:afterAutospacing="0"/>
        <w:jc w:val="center"/>
        <w:rPr>
          <w:b/>
          <w:sz w:val="22"/>
          <w:szCs w:val="22"/>
        </w:rPr>
      </w:pPr>
      <w:r w:rsidRPr="00663F26">
        <w:rPr>
          <w:b/>
          <w:sz w:val="22"/>
          <w:szCs w:val="22"/>
        </w:rPr>
        <w:t>за 2014-2018 гг.</w:t>
      </w:r>
    </w:p>
    <w:p w:rsidR="00AB62D9" w:rsidRPr="00663F26" w:rsidRDefault="00AB62D9" w:rsidP="00AB62D9">
      <w:pPr>
        <w:pStyle w:val="ae"/>
        <w:spacing w:before="0" w:beforeAutospacing="0" w:after="0" w:afterAutospacing="0"/>
        <w:jc w:val="center"/>
        <w:rPr>
          <w:sz w:val="22"/>
          <w:szCs w:val="22"/>
        </w:rPr>
      </w:pPr>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932"/>
        <w:gridCol w:w="992"/>
        <w:gridCol w:w="992"/>
        <w:gridCol w:w="1027"/>
        <w:gridCol w:w="958"/>
        <w:gridCol w:w="992"/>
        <w:gridCol w:w="1784"/>
      </w:tblGrid>
      <w:tr w:rsidR="00AB62D9" w:rsidRPr="00822357" w:rsidTr="00442143">
        <w:trPr>
          <w:trHeight w:val="20"/>
          <w:tblHeader/>
          <w:jc w:val="center"/>
        </w:trPr>
        <w:tc>
          <w:tcPr>
            <w:tcW w:w="563" w:type="dxa"/>
          </w:tcPr>
          <w:p w:rsidR="00AB62D9" w:rsidRPr="00663F26" w:rsidRDefault="00AB62D9" w:rsidP="00663F26">
            <w:pPr>
              <w:pStyle w:val="ab"/>
              <w:spacing w:after="0"/>
              <w:ind w:left="0"/>
              <w:jc w:val="center"/>
              <w:rPr>
                <w:sz w:val="22"/>
              </w:rPr>
            </w:pPr>
            <w:r w:rsidRPr="00663F26">
              <w:rPr>
                <w:sz w:val="22"/>
                <w:szCs w:val="22"/>
              </w:rPr>
              <w:t>№</w:t>
            </w:r>
          </w:p>
        </w:tc>
        <w:tc>
          <w:tcPr>
            <w:tcW w:w="1932" w:type="dxa"/>
          </w:tcPr>
          <w:p w:rsidR="00AB62D9" w:rsidRPr="00663F26" w:rsidRDefault="00AB62D9" w:rsidP="00663F26">
            <w:pPr>
              <w:pStyle w:val="ab"/>
              <w:spacing w:after="0"/>
              <w:ind w:left="0"/>
              <w:jc w:val="center"/>
              <w:rPr>
                <w:sz w:val="22"/>
              </w:rPr>
            </w:pPr>
            <w:r w:rsidRPr="00663F26">
              <w:rPr>
                <w:sz w:val="22"/>
                <w:szCs w:val="22"/>
              </w:rPr>
              <w:t>Наименование</w:t>
            </w:r>
          </w:p>
          <w:p w:rsidR="00AB62D9" w:rsidRPr="00663F26" w:rsidRDefault="00AB62D9" w:rsidP="00663F26">
            <w:pPr>
              <w:pStyle w:val="ab"/>
              <w:spacing w:after="0"/>
              <w:ind w:left="0"/>
              <w:jc w:val="center"/>
              <w:rPr>
                <w:sz w:val="22"/>
              </w:rPr>
            </w:pPr>
            <w:r w:rsidRPr="00663F26">
              <w:rPr>
                <w:sz w:val="22"/>
                <w:szCs w:val="22"/>
              </w:rPr>
              <w:t>веществ</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2014</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2015</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2016</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2017</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2018</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Темп прироста к 2014 г.,%</w:t>
            </w:r>
          </w:p>
        </w:tc>
      </w:tr>
      <w:tr w:rsidR="00AB62D9" w:rsidRPr="00822357" w:rsidTr="00442143">
        <w:trPr>
          <w:trHeight w:val="20"/>
          <w:jc w:val="center"/>
        </w:trPr>
        <w:tc>
          <w:tcPr>
            <w:tcW w:w="9240" w:type="dxa"/>
            <w:gridSpan w:val="8"/>
            <w:vAlign w:val="center"/>
          </w:tcPr>
          <w:p w:rsidR="00AB62D9" w:rsidRPr="00663F26" w:rsidRDefault="00AB62D9" w:rsidP="00663F26">
            <w:pPr>
              <w:pStyle w:val="ab"/>
              <w:spacing w:after="0"/>
              <w:ind w:left="0"/>
              <w:jc w:val="center"/>
              <w:rPr>
                <w:sz w:val="22"/>
              </w:rPr>
            </w:pPr>
            <w:r w:rsidRPr="00663F26">
              <w:rPr>
                <w:sz w:val="22"/>
                <w:szCs w:val="22"/>
              </w:rPr>
              <w:t>г. Хабаровск</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1</w:t>
            </w:r>
          </w:p>
        </w:tc>
        <w:tc>
          <w:tcPr>
            <w:tcW w:w="1932" w:type="dxa"/>
            <w:vAlign w:val="center"/>
          </w:tcPr>
          <w:p w:rsidR="00663F26" w:rsidRDefault="00AB62D9" w:rsidP="00663F26">
            <w:pPr>
              <w:pStyle w:val="ab"/>
              <w:spacing w:after="0"/>
              <w:ind w:left="0"/>
              <w:rPr>
                <w:sz w:val="22"/>
              </w:rPr>
            </w:pPr>
            <w:r w:rsidRPr="00663F26">
              <w:rPr>
                <w:sz w:val="22"/>
                <w:szCs w:val="22"/>
              </w:rPr>
              <w:t xml:space="preserve">Взвешенные </w:t>
            </w:r>
          </w:p>
          <w:p w:rsidR="00AB62D9" w:rsidRPr="00663F26" w:rsidRDefault="00AB62D9" w:rsidP="00663F26">
            <w:pPr>
              <w:pStyle w:val="ab"/>
              <w:spacing w:after="0"/>
              <w:ind w:left="0"/>
              <w:rPr>
                <w:sz w:val="22"/>
              </w:rPr>
            </w:pPr>
            <w:r w:rsidRPr="00663F26">
              <w:rPr>
                <w:sz w:val="22"/>
                <w:szCs w:val="22"/>
              </w:rPr>
              <w:t>вещества</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4,2</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2,9</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1,7</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0,4</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0,4</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-90,4</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2</w:t>
            </w:r>
          </w:p>
        </w:tc>
        <w:tc>
          <w:tcPr>
            <w:tcW w:w="1932" w:type="dxa"/>
            <w:vAlign w:val="center"/>
          </w:tcPr>
          <w:p w:rsidR="00AB62D9" w:rsidRPr="00663F26" w:rsidRDefault="00AB62D9" w:rsidP="00663F26">
            <w:pPr>
              <w:pStyle w:val="ab"/>
              <w:spacing w:after="0"/>
              <w:ind w:left="0"/>
              <w:rPr>
                <w:sz w:val="22"/>
              </w:rPr>
            </w:pPr>
            <w:r w:rsidRPr="00663F26">
              <w:rPr>
                <w:sz w:val="22"/>
                <w:szCs w:val="22"/>
              </w:rPr>
              <w:t>Азота диоксид</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0,4</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4,8</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0,1</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0,3</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-25,0</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lastRenderedPageBreak/>
              <w:t>3</w:t>
            </w:r>
          </w:p>
        </w:tc>
        <w:tc>
          <w:tcPr>
            <w:tcW w:w="1932" w:type="dxa"/>
            <w:vAlign w:val="center"/>
          </w:tcPr>
          <w:p w:rsidR="00AB62D9" w:rsidRPr="00663F26" w:rsidRDefault="00AB62D9" w:rsidP="00663F26">
            <w:pPr>
              <w:pStyle w:val="ab"/>
              <w:spacing w:after="0"/>
              <w:ind w:left="0"/>
              <w:rPr>
                <w:sz w:val="22"/>
              </w:rPr>
            </w:pPr>
            <w:r w:rsidRPr="00663F26">
              <w:rPr>
                <w:sz w:val="22"/>
                <w:szCs w:val="22"/>
              </w:rPr>
              <w:t>Оксид углерода</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0,6</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0,3</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0</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4</w:t>
            </w:r>
          </w:p>
        </w:tc>
        <w:tc>
          <w:tcPr>
            <w:tcW w:w="1932" w:type="dxa"/>
            <w:vAlign w:val="center"/>
          </w:tcPr>
          <w:p w:rsidR="00AB62D9" w:rsidRPr="00663F26" w:rsidRDefault="00AB62D9" w:rsidP="00663F26">
            <w:pPr>
              <w:pStyle w:val="ab"/>
              <w:spacing w:after="0"/>
              <w:ind w:left="0"/>
              <w:rPr>
                <w:sz w:val="22"/>
              </w:rPr>
            </w:pPr>
            <w:r w:rsidRPr="00663F26">
              <w:rPr>
                <w:sz w:val="22"/>
                <w:szCs w:val="22"/>
              </w:rPr>
              <w:t>Диоксид серы</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0</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4</w:t>
            </w:r>
          </w:p>
        </w:tc>
        <w:tc>
          <w:tcPr>
            <w:tcW w:w="1932" w:type="dxa"/>
            <w:vAlign w:val="center"/>
          </w:tcPr>
          <w:p w:rsidR="00AB62D9" w:rsidRPr="00663F26" w:rsidRDefault="00AB62D9" w:rsidP="00663F26">
            <w:pPr>
              <w:pStyle w:val="ab"/>
              <w:spacing w:after="0"/>
              <w:ind w:left="0"/>
              <w:rPr>
                <w:sz w:val="22"/>
              </w:rPr>
            </w:pPr>
            <w:r w:rsidRPr="00663F26">
              <w:rPr>
                <w:sz w:val="22"/>
                <w:szCs w:val="22"/>
              </w:rPr>
              <w:t>Формальдегид</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0,6</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1,4</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0,3</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0,49</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-18,3</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5</w:t>
            </w:r>
          </w:p>
        </w:tc>
        <w:tc>
          <w:tcPr>
            <w:tcW w:w="1932" w:type="dxa"/>
            <w:vAlign w:val="center"/>
          </w:tcPr>
          <w:p w:rsidR="00AB62D9" w:rsidRPr="00663F26" w:rsidRDefault="00AB62D9" w:rsidP="00663F26">
            <w:pPr>
              <w:pStyle w:val="ab"/>
              <w:spacing w:after="0"/>
              <w:ind w:left="0"/>
              <w:rPr>
                <w:sz w:val="22"/>
              </w:rPr>
            </w:pPr>
            <w:r w:rsidRPr="00663F26">
              <w:rPr>
                <w:sz w:val="22"/>
                <w:szCs w:val="22"/>
              </w:rPr>
              <w:t>Бензол</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6</w:t>
            </w:r>
          </w:p>
        </w:tc>
        <w:tc>
          <w:tcPr>
            <w:tcW w:w="1932" w:type="dxa"/>
            <w:vAlign w:val="center"/>
          </w:tcPr>
          <w:p w:rsidR="00AB62D9" w:rsidRPr="00663F26" w:rsidRDefault="00AB62D9" w:rsidP="00663F26">
            <w:pPr>
              <w:pStyle w:val="ab"/>
              <w:spacing w:after="0"/>
              <w:ind w:left="0"/>
              <w:rPr>
                <w:sz w:val="22"/>
              </w:rPr>
            </w:pPr>
            <w:r w:rsidRPr="00663F26">
              <w:rPr>
                <w:sz w:val="22"/>
                <w:szCs w:val="22"/>
              </w:rPr>
              <w:t>Этилбензол</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0,1</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0,3</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0,1</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0</w:t>
            </w: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7</w:t>
            </w:r>
          </w:p>
        </w:tc>
        <w:tc>
          <w:tcPr>
            <w:tcW w:w="1932" w:type="dxa"/>
            <w:vAlign w:val="center"/>
          </w:tcPr>
          <w:p w:rsidR="00AB62D9" w:rsidRPr="00663F26" w:rsidRDefault="00AB62D9" w:rsidP="00663F26">
            <w:pPr>
              <w:pStyle w:val="ab"/>
              <w:spacing w:after="0"/>
              <w:ind w:left="0"/>
              <w:rPr>
                <w:sz w:val="22"/>
              </w:rPr>
            </w:pPr>
            <w:r w:rsidRPr="00663F26">
              <w:rPr>
                <w:sz w:val="22"/>
                <w:szCs w:val="22"/>
              </w:rPr>
              <w:t>Хлорбензол</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8</w:t>
            </w:r>
          </w:p>
        </w:tc>
        <w:tc>
          <w:tcPr>
            <w:tcW w:w="1932" w:type="dxa"/>
            <w:vAlign w:val="center"/>
          </w:tcPr>
          <w:p w:rsidR="00AB62D9" w:rsidRPr="00663F26" w:rsidRDefault="00AB62D9" w:rsidP="00663F26">
            <w:pPr>
              <w:pStyle w:val="ab"/>
              <w:spacing w:after="0"/>
              <w:ind w:left="0"/>
              <w:rPr>
                <w:sz w:val="22"/>
              </w:rPr>
            </w:pPr>
            <w:r w:rsidRPr="00663F26">
              <w:rPr>
                <w:sz w:val="22"/>
                <w:szCs w:val="22"/>
              </w:rPr>
              <w:t>Метилбензол</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63" w:type="dxa"/>
            <w:vAlign w:val="center"/>
          </w:tcPr>
          <w:p w:rsidR="00AB62D9" w:rsidRPr="00663F26" w:rsidRDefault="00AB62D9" w:rsidP="00663F26">
            <w:pPr>
              <w:pStyle w:val="ab"/>
              <w:spacing w:after="0"/>
              <w:ind w:left="0"/>
              <w:jc w:val="center"/>
              <w:rPr>
                <w:sz w:val="22"/>
              </w:rPr>
            </w:pPr>
            <w:r w:rsidRPr="00663F26">
              <w:rPr>
                <w:sz w:val="22"/>
                <w:szCs w:val="22"/>
              </w:rPr>
              <w:t>9</w:t>
            </w:r>
          </w:p>
        </w:tc>
        <w:tc>
          <w:tcPr>
            <w:tcW w:w="1932" w:type="dxa"/>
            <w:vAlign w:val="center"/>
          </w:tcPr>
          <w:p w:rsidR="00AB62D9" w:rsidRPr="00663F26" w:rsidRDefault="00AB62D9" w:rsidP="00663F26">
            <w:pPr>
              <w:pStyle w:val="ab"/>
              <w:spacing w:after="0"/>
              <w:ind w:left="0"/>
              <w:rPr>
                <w:sz w:val="22"/>
              </w:rPr>
            </w:pPr>
            <w:proofErr w:type="spellStart"/>
            <w:r w:rsidRPr="00663F26">
              <w:rPr>
                <w:sz w:val="22"/>
                <w:szCs w:val="22"/>
              </w:rPr>
              <w:t>Диметилбензол</w:t>
            </w:r>
            <w:proofErr w:type="spellEnd"/>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9240" w:type="dxa"/>
            <w:gridSpan w:val="8"/>
            <w:vAlign w:val="center"/>
          </w:tcPr>
          <w:p w:rsidR="00AB62D9" w:rsidRPr="00663F26" w:rsidRDefault="00AB62D9" w:rsidP="00663F26">
            <w:pPr>
              <w:pStyle w:val="ab"/>
              <w:spacing w:after="0"/>
              <w:ind w:left="0"/>
              <w:jc w:val="center"/>
              <w:rPr>
                <w:sz w:val="22"/>
              </w:rPr>
            </w:pPr>
            <w:r w:rsidRPr="00663F26">
              <w:rPr>
                <w:sz w:val="22"/>
                <w:szCs w:val="22"/>
              </w:rPr>
              <w:t>г. Комсомольск-на-Амуре</w:t>
            </w:r>
          </w:p>
        </w:tc>
      </w:tr>
      <w:tr w:rsidR="00AB62D9" w:rsidRPr="00822357" w:rsidTr="00442143">
        <w:trPr>
          <w:trHeight w:val="20"/>
          <w:jc w:val="center"/>
        </w:trPr>
        <w:tc>
          <w:tcPr>
            <w:tcW w:w="563" w:type="dxa"/>
          </w:tcPr>
          <w:p w:rsidR="00AB62D9" w:rsidRPr="00663F26" w:rsidRDefault="00AB62D9" w:rsidP="00663F26">
            <w:pPr>
              <w:pStyle w:val="ab"/>
              <w:spacing w:after="0"/>
              <w:ind w:left="0"/>
              <w:jc w:val="center"/>
              <w:rPr>
                <w:sz w:val="22"/>
              </w:rPr>
            </w:pPr>
            <w:r w:rsidRPr="00663F26">
              <w:rPr>
                <w:sz w:val="22"/>
                <w:szCs w:val="22"/>
              </w:rPr>
              <w:t>1</w:t>
            </w:r>
          </w:p>
        </w:tc>
        <w:tc>
          <w:tcPr>
            <w:tcW w:w="1932" w:type="dxa"/>
          </w:tcPr>
          <w:p w:rsidR="00663F26" w:rsidRDefault="00AB62D9" w:rsidP="00663F26">
            <w:pPr>
              <w:pStyle w:val="ab"/>
              <w:spacing w:after="0"/>
              <w:ind w:left="0"/>
              <w:rPr>
                <w:sz w:val="22"/>
              </w:rPr>
            </w:pPr>
            <w:r w:rsidRPr="00663F26">
              <w:rPr>
                <w:sz w:val="22"/>
                <w:szCs w:val="22"/>
              </w:rPr>
              <w:t xml:space="preserve">Взвешенные </w:t>
            </w:r>
          </w:p>
          <w:p w:rsidR="00AB62D9" w:rsidRPr="00663F26" w:rsidRDefault="00AB62D9" w:rsidP="00663F26">
            <w:pPr>
              <w:pStyle w:val="ab"/>
              <w:spacing w:after="0"/>
              <w:ind w:left="0"/>
              <w:rPr>
                <w:sz w:val="22"/>
              </w:rPr>
            </w:pPr>
            <w:r w:rsidRPr="00663F26">
              <w:rPr>
                <w:sz w:val="22"/>
                <w:szCs w:val="22"/>
              </w:rPr>
              <w:t>вещества</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7,6</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5,3</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8,0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2,2</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0,6</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-92,1</w:t>
            </w:r>
          </w:p>
        </w:tc>
      </w:tr>
      <w:tr w:rsidR="00AB62D9" w:rsidRPr="00822357" w:rsidTr="00442143">
        <w:trPr>
          <w:trHeight w:val="20"/>
          <w:jc w:val="center"/>
        </w:trPr>
        <w:tc>
          <w:tcPr>
            <w:tcW w:w="563" w:type="dxa"/>
          </w:tcPr>
          <w:p w:rsidR="00AB62D9" w:rsidRPr="00663F26" w:rsidRDefault="00AB62D9" w:rsidP="00663F26">
            <w:pPr>
              <w:pStyle w:val="110"/>
            </w:pPr>
            <w:r w:rsidRPr="00663F26">
              <w:t>2</w:t>
            </w:r>
          </w:p>
        </w:tc>
        <w:tc>
          <w:tcPr>
            <w:tcW w:w="1932" w:type="dxa"/>
          </w:tcPr>
          <w:p w:rsidR="00AB62D9" w:rsidRPr="00663F26" w:rsidRDefault="00AB62D9" w:rsidP="00663F26">
            <w:pPr>
              <w:pStyle w:val="ab"/>
              <w:spacing w:after="0"/>
              <w:ind w:left="0"/>
              <w:rPr>
                <w:sz w:val="22"/>
              </w:rPr>
            </w:pPr>
            <w:r w:rsidRPr="00663F26">
              <w:rPr>
                <w:sz w:val="22"/>
                <w:szCs w:val="22"/>
              </w:rPr>
              <w:t>Диоксид азота</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3</w:t>
            </w:r>
          </w:p>
        </w:tc>
        <w:tc>
          <w:tcPr>
            <w:tcW w:w="1932" w:type="dxa"/>
          </w:tcPr>
          <w:p w:rsidR="00AB62D9" w:rsidRPr="00663F26" w:rsidRDefault="00AB62D9" w:rsidP="00663F26">
            <w:pPr>
              <w:pStyle w:val="ab"/>
              <w:spacing w:after="0"/>
              <w:ind w:left="0"/>
              <w:rPr>
                <w:sz w:val="22"/>
              </w:rPr>
            </w:pPr>
            <w:r w:rsidRPr="00663F26">
              <w:rPr>
                <w:sz w:val="22"/>
                <w:szCs w:val="22"/>
              </w:rPr>
              <w:t>Оксид углерода</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0,1</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0,4</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0,2</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r w:rsidRPr="00663F26">
              <w:rPr>
                <w:sz w:val="22"/>
                <w:szCs w:val="22"/>
              </w:rPr>
              <w:t>-100,0</w:t>
            </w:r>
          </w:p>
        </w:tc>
      </w:tr>
      <w:tr w:rsidR="00AB62D9" w:rsidRPr="00822357" w:rsidTr="00442143">
        <w:trPr>
          <w:trHeight w:val="20"/>
          <w:jc w:val="center"/>
        </w:trPr>
        <w:tc>
          <w:tcPr>
            <w:tcW w:w="563" w:type="dxa"/>
          </w:tcPr>
          <w:p w:rsidR="00AB62D9" w:rsidRPr="00663F26" w:rsidRDefault="00AB62D9" w:rsidP="00663F26">
            <w:pPr>
              <w:pStyle w:val="110"/>
            </w:pPr>
            <w:r w:rsidRPr="00663F26">
              <w:t>4</w:t>
            </w:r>
          </w:p>
        </w:tc>
        <w:tc>
          <w:tcPr>
            <w:tcW w:w="1932" w:type="dxa"/>
          </w:tcPr>
          <w:p w:rsidR="00AB62D9" w:rsidRPr="00663F26" w:rsidRDefault="00AB62D9" w:rsidP="00663F26">
            <w:pPr>
              <w:pStyle w:val="ab"/>
              <w:spacing w:after="0"/>
              <w:ind w:left="0"/>
              <w:rPr>
                <w:sz w:val="22"/>
              </w:rPr>
            </w:pPr>
            <w:r w:rsidRPr="00663F26">
              <w:rPr>
                <w:sz w:val="22"/>
                <w:szCs w:val="22"/>
              </w:rPr>
              <w:t>Формальдегид</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027"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58"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992" w:type="dxa"/>
            <w:vAlign w:val="center"/>
          </w:tcPr>
          <w:p w:rsidR="00AB62D9" w:rsidRPr="00663F26" w:rsidRDefault="00AB62D9" w:rsidP="00663F26">
            <w:pPr>
              <w:pStyle w:val="ab"/>
              <w:spacing w:after="0"/>
              <w:ind w:left="0"/>
              <w:jc w:val="center"/>
              <w:rPr>
                <w:sz w:val="22"/>
              </w:rPr>
            </w:pPr>
            <w:r w:rsidRPr="00663F26">
              <w:rPr>
                <w:sz w:val="22"/>
                <w:szCs w:val="22"/>
              </w:rPr>
              <w:t>0</w:t>
            </w:r>
          </w:p>
        </w:tc>
        <w:tc>
          <w:tcPr>
            <w:tcW w:w="1784" w:type="dxa"/>
            <w:vAlign w:val="center"/>
          </w:tcPr>
          <w:p w:rsidR="00AB62D9" w:rsidRPr="00663F26" w:rsidRDefault="00AB62D9" w:rsidP="00663F26">
            <w:pPr>
              <w:pStyle w:val="ab"/>
              <w:spacing w:after="0"/>
              <w:ind w:left="0"/>
              <w:jc w:val="center"/>
              <w:rPr>
                <w:sz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5</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Диоксид серы</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6</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Фенол</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9240" w:type="dxa"/>
            <w:gridSpan w:val="8"/>
            <w:vAlign w:val="center"/>
          </w:tcPr>
          <w:p w:rsidR="00AB62D9" w:rsidRPr="00663F26" w:rsidRDefault="00AB62D9" w:rsidP="00663F26">
            <w:pPr>
              <w:pStyle w:val="23"/>
              <w:spacing w:after="0"/>
              <w:ind w:firstLine="0"/>
              <w:jc w:val="center"/>
              <w:rPr>
                <w:sz w:val="22"/>
                <w:szCs w:val="22"/>
              </w:rPr>
            </w:pPr>
            <w:proofErr w:type="spellStart"/>
            <w:r w:rsidRPr="00663F26">
              <w:rPr>
                <w:sz w:val="22"/>
                <w:szCs w:val="22"/>
              </w:rPr>
              <w:t>р.п</w:t>
            </w:r>
            <w:proofErr w:type="spellEnd"/>
            <w:r w:rsidRPr="00663F26">
              <w:rPr>
                <w:sz w:val="22"/>
                <w:szCs w:val="22"/>
              </w:rPr>
              <w:t>. Чегдомын</w:t>
            </w:r>
          </w:p>
        </w:tc>
      </w:tr>
      <w:tr w:rsidR="00AB62D9" w:rsidRPr="00822357" w:rsidTr="00442143">
        <w:trPr>
          <w:trHeight w:val="20"/>
          <w:jc w:val="center"/>
        </w:trPr>
        <w:tc>
          <w:tcPr>
            <w:tcW w:w="563" w:type="dxa"/>
          </w:tcPr>
          <w:p w:rsidR="00AB62D9" w:rsidRPr="00663F26" w:rsidRDefault="00AB62D9" w:rsidP="00663F26">
            <w:pPr>
              <w:pStyle w:val="110"/>
            </w:pPr>
            <w:r w:rsidRPr="00663F26">
              <w:t>1</w:t>
            </w:r>
          </w:p>
        </w:tc>
        <w:tc>
          <w:tcPr>
            <w:tcW w:w="1932" w:type="dxa"/>
          </w:tcPr>
          <w:p w:rsidR="00663F26" w:rsidRDefault="00AB62D9" w:rsidP="00663F26">
            <w:pPr>
              <w:pStyle w:val="23"/>
              <w:spacing w:after="0"/>
              <w:ind w:firstLine="0"/>
              <w:jc w:val="left"/>
              <w:rPr>
                <w:sz w:val="22"/>
                <w:szCs w:val="22"/>
              </w:rPr>
            </w:pPr>
            <w:r w:rsidRPr="00663F26">
              <w:rPr>
                <w:sz w:val="22"/>
                <w:szCs w:val="22"/>
              </w:rPr>
              <w:t xml:space="preserve">Взвешенные </w:t>
            </w:r>
          </w:p>
          <w:p w:rsidR="00AB62D9" w:rsidRPr="00663F26" w:rsidRDefault="00AB62D9" w:rsidP="00663F26">
            <w:pPr>
              <w:pStyle w:val="23"/>
              <w:spacing w:after="0"/>
              <w:ind w:firstLine="0"/>
              <w:jc w:val="left"/>
              <w:rPr>
                <w:sz w:val="22"/>
                <w:szCs w:val="22"/>
              </w:rPr>
            </w:pPr>
            <w:r w:rsidRPr="00663F26">
              <w:rPr>
                <w:sz w:val="22"/>
                <w:szCs w:val="22"/>
              </w:rPr>
              <w:t>вещества</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0,1</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1,8</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0,3</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0,4</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1,27</w:t>
            </w:r>
          </w:p>
        </w:tc>
        <w:tc>
          <w:tcPr>
            <w:tcW w:w="1784" w:type="dxa"/>
            <w:vAlign w:val="center"/>
          </w:tcPr>
          <w:p w:rsidR="00AB62D9" w:rsidRPr="00663F26" w:rsidRDefault="00AB62D9" w:rsidP="00663F26">
            <w:pPr>
              <w:pStyle w:val="23"/>
              <w:spacing w:after="0"/>
              <w:ind w:firstLine="0"/>
              <w:jc w:val="center"/>
              <w:rPr>
                <w:sz w:val="22"/>
                <w:szCs w:val="22"/>
              </w:rPr>
            </w:pPr>
            <w:r w:rsidRPr="00663F26">
              <w:rPr>
                <w:sz w:val="22"/>
                <w:szCs w:val="22"/>
              </w:rPr>
              <w:t>+99,2</w:t>
            </w:r>
          </w:p>
        </w:tc>
      </w:tr>
      <w:tr w:rsidR="00AB62D9" w:rsidRPr="00822357" w:rsidTr="00442143">
        <w:trPr>
          <w:trHeight w:val="20"/>
          <w:jc w:val="center"/>
        </w:trPr>
        <w:tc>
          <w:tcPr>
            <w:tcW w:w="563" w:type="dxa"/>
          </w:tcPr>
          <w:p w:rsidR="00AB62D9" w:rsidRPr="00663F26" w:rsidRDefault="00AB62D9" w:rsidP="00663F26">
            <w:pPr>
              <w:pStyle w:val="110"/>
            </w:pPr>
            <w:r w:rsidRPr="00663F26">
              <w:t>2</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Диоксид азота</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0,1</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3</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Оксид углерода</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0,4</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4</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Формальдегид</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4,0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1,5</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1,0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0,3</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1,4</w:t>
            </w:r>
          </w:p>
        </w:tc>
        <w:tc>
          <w:tcPr>
            <w:tcW w:w="1784" w:type="dxa"/>
            <w:vAlign w:val="center"/>
          </w:tcPr>
          <w:p w:rsidR="00AB62D9" w:rsidRPr="00663F26" w:rsidRDefault="00AB62D9" w:rsidP="00663F26">
            <w:pPr>
              <w:pStyle w:val="23"/>
              <w:spacing w:after="0"/>
              <w:ind w:firstLine="0"/>
              <w:jc w:val="center"/>
              <w:rPr>
                <w:sz w:val="22"/>
                <w:szCs w:val="22"/>
              </w:rPr>
            </w:pPr>
            <w:r w:rsidRPr="00663F26">
              <w:rPr>
                <w:sz w:val="22"/>
                <w:szCs w:val="22"/>
              </w:rPr>
              <w:t>-65,0</w:t>
            </w:r>
          </w:p>
        </w:tc>
      </w:tr>
      <w:tr w:rsidR="00AB62D9" w:rsidRPr="00822357" w:rsidTr="00442143">
        <w:trPr>
          <w:trHeight w:val="20"/>
          <w:jc w:val="center"/>
        </w:trPr>
        <w:tc>
          <w:tcPr>
            <w:tcW w:w="563" w:type="dxa"/>
          </w:tcPr>
          <w:p w:rsidR="00AB62D9" w:rsidRPr="00663F26" w:rsidRDefault="00AB62D9" w:rsidP="00663F26">
            <w:pPr>
              <w:pStyle w:val="110"/>
            </w:pPr>
            <w:r w:rsidRPr="00663F26">
              <w:t>5</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Диоксид серы</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9240" w:type="dxa"/>
            <w:gridSpan w:val="8"/>
            <w:vAlign w:val="center"/>
          </w:tcPr>
          <w:p w:rsidR="00AB62D9" w:rsidRPr="00663F26" w:rsidRDefault="007C6CAE" w:rsidP="00663F26">
            <w:pPr>
              <w:pStyle w:val="23"/>
              <w:spacing w:after="0"/>
              <w:ind w:firstLine="0"/>
              <w:jc w:val="center"/>
              <w:rPr>
                <w:sz w:val="22"/>
                <w:szCs w:val="22"/>
              </w:rPr>
            </w:pPr>
            <w:proofErr w:type="spellStart"/>
            <w:r>
              <w:rPr>
                <w:sz w:val="22"/>
                <w:szCs w:val="22"/>
              </w:rPr>
              <w:t>п</w:t>
            </w:r>
            <w:r w:rsidR="0007615F">
              <w:rPr>
                <w:sz w:val="22"/>
                <w:szCs w:val="22"/>
              </w:rPr>
              <w:t>гт</w:t>
            </w:r>
            <w:proofErr w:type="spellEnd"/>
            <w:r>
              <w:rPr>
                <w:sz w:val="22"/>
                <w:szCs w:val="22"/>
              </w:rPr>
              <w:t>.</w:t>
            </w:r>
            <w:r w:rsidR="00AB62D9" w:rsidRPr="00663F26">
              <w:rPr>
                <w:sz w:val="22"/>
                <w:szCs w:val="22"/>
              </w:rPr>
              <w:t xml:space="preserve"> Ванино</w:t>
            </w:r>
          </w:p>
        </w:tc>
      </w:tr>
      <w:tr w:rsidR="00AB62D9" w:rsidRPr="00822357" w:rsidTr="00442143">
        <w:trPr>
          <w:trHeight w:val="20"/>
          <w:jc w:val="center"/>
        </w:trPr>
        <w:tc>
          <w:tcPr>
            <w:tcW w:w="563" w:type="dxa"/>
          </w:tcPr>
          <w:p w:rsidR="00AB62D9" w:rsidRPr="00663F26" w:rsidRDefault="00AB62D9" w:rsidP="00663F26">
            <w:pPr>
              <w:pStyle w:val="110"/>
            </w:pPr>
            <w:r w:rsidRPr="00663F26">
              <w:t>1</w:t>
            </w:r>
          </w:p>
        </w:tc>
        <w:tc>
          <w:tcPr>
            <w:tcW w:w="1932" w:type="dxa"/>
          </w:tcPr>
          <w:p w:rsidR="00663F26" w:rsidRDefault="00AB62D9" w:rsidP="00663F26">
            <w:pPr>
              <w:pStyle w:val="23"/>
              <w:spacing w:after="0"/>
              <w:ind w:firstLine="0"/>
              <w:jc w:val="left"/>
              <w:rPr>
                <w:sz w:val="22"/>
                <w:szCs w:val="22"/>
              </w:rPr>
            </w:pPr>
            <w:r w:rsidRPr="00663F26">
              <w:rPr>
                <w:sz w:val="22"/>
                <w:szCs w:val="22"/>
              </w:rPr>
              <w:t xml:space="preserve">Взвешенные </w:t>
            </w:r>
          </w:p>
          <w:p w:rsidR="00AB62D9" w:rsidRPr="00663F26" w:rsidRDefault="00AB62D9" w:rsidP="00663F26">
            <w:pPr>
              <w:pStyle w:val="23"/>
              <w:spacing w:after="0"/>
              <w:ind w:firstLine="0"/>
              <w:jc w:val="left"/>
              <w:rPr>
                <w:sz w:val="22"/>
                <w:szCs w:val="22"/>
              </w:rPr>
            </w:pPr>
            <w:r w:rsidRPr="00663F26">
              <w:rPr>
                <w:sz w:val="22"/>
                <w:szCs w:val="22"/>
              </w:rPr>
              <w:t>вещества</w:t>
            </w:r>
          </w:p>
        </w:tc>
        <w:tc>
          <w:tcPr>
            <w:tcW w:w="992" w:type="dxa"/>
            <w:vAlign w:val="center"/>
          </w:tcPr>
          <w:p w:rsidR="00AB62D9" w:rsidRPr="00663F26" w:rsidRDefault="00AB62D9" w:rsidP="00663F26">
            <w:pPr>
              <w:pStyle w:val="23"/>
              <w:spacing w:after="0"/>
              <w:ind w:firstLine="0"/>
              <w:jc w:val="center"/>
              <w:rPr>
                <w:sz w:val="22"/>
                <w:szCs w:val="22"/>
              </w:rPr>
            </w:pP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16,0</w:t>
            </w:r>
          </w:p>
        </w:tc>
        <w:tc>
          <w:tcPr>
            <w:tcW w:w="1027" w:type="dxa"/>
            <w:vAlign w:val="center"/>
          </w:tcPr>
          <w:p w:rsidR="00AB62D9" w:rsidRPr="00663F26" w:rsidRDefault="00AB62D9" w:rsidP="00663F26">
            <w:pPr>
              <w:pStyle w:val="23"/>
              <w:spacing w:after="0"/>
              <w:ind w:firstLine="0"/>
              <w:jc w:val="center"/>
              <w:rPr>
                <w:sz w:val="22"/>
                <w:szCs w:val="22"/>
              </w:rPr>
            </w:pPr>
            <w:r w:rsidRPr="00663F26">
              <w:rPr>
                <w:sz w:val="22"/>
                <w:szCs w:val="22"/>
              </w:rPr>
              <w:t>0,7</w:t>
            </w:r>
          </w:p>
        </w:tc>
        <w:tc>
          <w:tcPr>
            <w:tcW w:w="958"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r w:rsidR="00AB62D9" w:rsidRPr="00822357" w:rsidTr="00442143">
        <w:trPr>
          <w:trHeight w:val="20"/>
          <w:jc w:val="center"/>
        </w:trPr>
        <w:tc>
          <w:tcPr>
            <w:tcW w:w="563" w:type="dxa"/>
          </w:tcPr>
          <w:p w:rsidR="00AB62D9" w:rsidRPr="00663F26" w:rsidRDefault="00AB62D9" w:rsidP="00663F26">
            <w:pPr>
              <w:pStyle w:val="110"/>
            </w:pPr>
            <w:r w:rsidRPr="00663F26">
              <w:t>2</w:t>
            </w:r>
          </w:p>
        </w:tc>
        <w:tc>
          <w:tcPr>
            <w:tcW w:w="1932" w:type="dxa"/>
          </w:tcPr>
          <w:p w:rsidR="00AB62D9" w:rsidRPr="00663F26" w:rsidRDefault="00AB62D9" w:rsidP="00663F26">
            <w:pPr>
              <w:pStyle w:val="23"/>
              <w:spacing w:after="0"/>
              <w:ind w:firstLine="0"/>
              <w:jc w:val="left"/>
              <w:rPr>
                <w:sz w:val="22"/>
                <w:szCs w:val="22"/>
              </w:rPr>
            </w:pPr>
            <w:r w:rsidRPr="00663F26">
              <w:rPr>
                <w:sz w:val="22"/>
                <w:szCs w:val="22"/>
              </w:rPr>
              <w:t>Пыль каменного угля</w:t>
            </w:r>
          </w:p>
        </w:tc>
        <w:tc>
          <w:tcPr>
            <w:tcW w:w="992" w:type="dxa"/>
            <w:vAlign w:val="center"/>
          </w:tcPr>
          <w:p w:rsidR="00AB62D9" w:rsidRPr="00663F26" w:rsidRDefault="00AB62D9" w:rsidP="00663F26">
            <w:pPr>
              <w:pStyle w:val="23"/>
              <w:spacing w:after="0"/>
              <w:ind w:firstLine="0"/>
              <w:jc w:val="center"/>
              <w:rPr>
                <w:sz w:val="22"/>
                <w:szCs w:val="22"/>
              </w:rPr>
            </w:pPr>
          </w:p>
        </w:tc>
        <w:tc>
          <w:tcPr>
            <w:tcW w:w="992" w:type="dxa"/>
            <w:vAlign w:val="center"/>
          </w:tcPr>
          <w:p w:rsidR="00AB62D9" w:rsidRPr="00663F26" w:rsidRDefault="00AB62D9" w:rsidP="00663F26">
            <w:pPr>
              <w:pStyle w:val="23"/>
              <w:spacing w:after="0"/>
              <w:ind w:firstLine="0"/>
              <w:jc w:val="center"/>
              <w:rPr>
                <w:sz w:val="22"/>
                <w:szCs w:val="22"/>
              </w:rPr>
            </w:pPr>
          </w:p>
        </w:tc>
        <w:tc>
          <w:tcPr>
            <w:tcW w:w="1027" w:type="dxa"/>
            <w:vAlign w:val="center"/>
          </w:tcPr>
          <w:p w:rsidR="00AB62D9" w:rsidRPr="00663F26" w:rsidRDefault="00AB62D9" w:rsidP="00663F26">
            <w:pPr>
              <w:pStyle w:val="23"/>
              <w:spacing w:after="0"/>
              <w:ind w:firstLine="0"/>
              <w:jc w:val="center"/>
              <w:rPr>
                <w:sz w:val="22"/>
                <w:szCs w:val="22"/>
              </w:rPr>
            </w:pPr>
          </w:p>
        </w:tc>
        <w:tc>
          <w:tcPr>
            <w:tcW w:w="958" w:type="dxa"/>
            <w:vAlign w:val="center"/>
          </w:tcPr>
          <w:p w:rsidR="00AB62D9" w:rsidRPr="00663F26" w:rsidRDefault="00AB62D9" w:rsidP="00663F26">
            <w:pPr>
              <w:pStyle w:val="23"/>
              <w:spacing w:after="0"/>
              <w:ind w:firstLine="0"/>
              <w:jc w:val="center"/>
              <w:rPr>
                <w:sz w:val="22"/>
                <w:szCs w:val="22"/>
              </w:rPr>
            </w:pPr>
          </w:p>
        </w:tc>
        <w:tc>
          <w:tcPr>
            <w:tcW w:w="992" w:type="dxa"/>
            <w:vAlign w:val="center"/>
          </w:tcPr>
          <w:p w:rsidR="00AB62D9" w:rsidRPr="00663F26" w:rsidRDefault="00AB62D9" w:rsidP="00663F26">
            <w:pPr>
              <w:pStyle w:val="23"/>
              <w:spacing w:after="0"/>
              <w:ind w:firstLine="0"/>
              <w:jc w:val="center"/>
              <w:rPr>
                <w:sz w:val="22"/>
                <w:szCs w:val="22"/>
              </w:rPr>
            </w:pPr>
            <w:r w:rsidRPr="00663F26">
              <w:rPr>
                <w:sz w:val="22"/>
                <w:szCs w:val="22"/>
              </w:rPr>
              <w:t>0</w:t>
            </w:r>
          </w:p>
        </w:tc>
        <w:tc>
          <w:tcPr>
            <w:tcW w:w="1784" w:type="dxa"/>
            <w:vAlign w:val="center"/>
          </w:tcPr>
          <w:p w:rsidR="00AB62D9" w:rsidRPr="00663F26" w:rsidRDefault="00AB62D9" w:rsidP="00663F26">
            <w:pPr>
              <w:pStyle w:val="23"/>
              <w:spacing w:after="0"/>
              <w:ind w:firstLine="0"/>
              <w:jc w:val="center"/>
              <w:rPr>
                <w:sz w:val="22"/>
                <w:szCs w:val="22"/>
              </w:rPr>
            </w:pPr>
          </w:p>
        </w:tc>
      </w:tr>
    </w:tbl>
    <w:p w:rsidR="00AB62D9" w:rsidRPr="009528E1" w:rsidRDefault="00AB62D9" w:rsidP="00AB62D9">
      <w:pPr>
        <w:ind w:firstLine="708"/>
        <w:jc w:val="both"/>
        <w:rPr>
          <w:sz w:val="22"/>
          <w:szCs w:val="22"/>
        </w:rPr>
      </w:pPr>
    </w:p>
    <w:p w:rsidR="00AB62D9" w:rsidRPr="00822357" w:rsidRDefault="00AB62D9" w:rsidP="00AB62D9">
      <w:pPr>
        <w:ind w:firstLine="708"/>
        <w:jc w:val="both"/>
        <w:rPr>
          <w:sz w:val="24"/>
        </w:rPr>
      </w:pPr>
      <w:r>
        <w:rPr>
          <w:sz w:val="24"/>
        </w:rPr>
        <w:t>С</w:t>
      </w:r>
      <w:r w:rsidRPr="00822357">
        <w:rPr>
          <w:sz w:val="24"/>
        </w:rPr>
        <w:t xml:space="preserve">нижение загрязнения воздуха </w:t>
      </w:r>
      <w:r>
        <w:rPr>
          <w:sz w:val="24"/>
        </w:rPr>
        <w:t>взвешенными веществами</w:t>
      </w:r>
      <w:r w:rsidRPr="00822357">
        <w:rPr>
          <w:sz w:val="24"/>
        </w:rPr>
        <w:t xml:space="preserve"> наблюдается в жилой з</w:t>
      </w:r>
      <w:r w:rsidRPr="00822357">
        <w:rPr>
          <w:sz w:val="24"/>
        </w:rPr>
        <w:t>а</w:t>
      </w:r>
      <w:r w:rsidRPr="00822357">
        <w:rPr>
          <w:sz w:val="24"/>
        </w:rPr>
        <w:t xml:space="preserve">стройке </w:t>
      </w:r>
      <w:proofErr w:type="spellStart"/>
      <w:r w:rsidRPr="00822357">
        <w:rPr>
          <w:sz w:val="24"/>
        </w:rPr>
        <w:t>пгт</w:t>
      </w:r>
      <w:proofErr w:type="spellEnd"/>
      <w:r w:rsidRPr="00822357">
        <w:rPr>
          <w:sz w:val="24"/>
        </w:rPr>
        <w:t>. Ванино, где АО «</w:t>
      </w:r>
      <w:r>
        <w:rPr>
          <w:sz w:val="24"/>
        </w:rPr>
        <w:t>Ванинский морской торговый порт</w:t>
      </w:r>
      <w:r w:rsidRPr="00822357">
        <w:rPr>
          <w:sz w:val="24"/>
        </w:rPr>
        <w:t>» проведены меропри</w:t>
      </w:r>
      <w:r w:rsidRPr="00822357">
        <w:rPr>
          <w:sz w:val="24"/>
        </w:rPr>
        <w:t>я</w:t>
      </w:r>
      <w:r w:rsidRPr="00822357">
        <w:rPr>
          <w:sz w:val="24"/>
        </w:rPr>
        <w:t>тия по пылеподавлению</w:t>
      </w:r>
      <w:r w:rsidR="00784401">
        <w:rPr>
          <w:sz w:val="24"/>
        </w:rPr>
        <w:t>.</w:t>
      </w:r>
      <w:r>
        <w:rPr>
          <w:sz w:val="24"/>
        </w:rPr>
        <w:t xml:space="preserve"> В 2018 г</w:t>
      </w:r>
      <w:r w:rsidR="0047177C">
        <w:rPr>
          <w:sz w:val="24"/>
        </w:rPr>
        <w:t>.</w:t>
      </w:r>
      <w:r>
        <w:rPr>
          <w:sz w:val="24"/>
        </w:rPr>
        <w:t xml:space="preserve"> </w:t>
      </w:r>
      <w:r w:rsidR="007C6CAE">
        <w:rPr>
          <w:sz w:val="24"/>
        </w:rPr>
        <w:t>внедрена</w:t>
      </w:r>
      <w:r>
        <w:rPr>
          <w:sz w:val="24"/>
        </w:rPr>
        <w:t xml:space="preserve"> методика и</w:t>
      </w:r>
      <w:r w:rsidR="00CA6335">
        <w:rPr>
          <w:sz w:val="24"/>
        </w:rPr>
        <w:t>сследования пыли каменного угля. Из</w:t>
      </w:r>
      <w:r>
        <w:rPr>
          <w:sz w:val="24"/>
        </w:rPr>
        <w:t xml:space="preserve"> </w:t>
      </w:r>
      <w:r w:rsidR="00CA6335">
        <w:rPr>
          <w:sz w:val="24"/>
        </w:rPr>
        <w:t>210 исследован</w:t>
      </w:r>
      <w:r w:rsidR="00302BDD">
        <w:rPr>
          <w:sz w:val="24"/>
        </w:rPr>
        <w:t>н</w:t>
      </w:r>
      <w:r w:rsidR="00CA6335">
        <w:rPr>
          <w:sz w:val="24"/>
        </w:rPr>
        <w:t>ы</w:t>
      </w:r>
      <w:r w:rsidR="00302BDD">
        <w:rPr>
          <w:sz w:val="24"/>
        </w:rPr>
        <w:t>х</w:t>
      </w:r>
      <w:r w:rsidR="00CA6335">
        <w:rPr>
          <w:sz w:val="24"/>
        </w:rPr>
        <w:t xml:space="preserve"> проб воздуха </w:t>
      </w:r>
      <w:r w:rsidR="00302BDD">
        <w:rPr>
          <w:sz w:val="24"/>
        </w:rPr>
        <w:t>концентрации пыли соответствовали гигиеническим нормативам.</w:t>
      </w:r>
      <w:r>
        <w:rPr>
          <w:sz w:val="24"/>
        </w:rPr>
        <w:t xml:space="preserve"> </w:t>
      </w:r>
    </w:p>
    <w:p w:rsidR="00AB62D9" w:rsidRDefault="00AB62D9" w:rsidP="00AB62D9">
      <w:pPr>
        <w:ind w:firstLine="709"/>
        <w:jc w:val="both"/>
        <w:rPr>
          <w:sz w:val="24"/>
        </w:rPr>
      </w:pPr>
      <w:r w:rsidRPr="00822357">
        <w:rPr>
          <w:sz w:val="24"/>
        </w:rPr>
        <w:t xml:space="preserve">Из специфических примесей атмосферный воздух наиболее загрязнен </w:t>
      </w:r>
      <w:proofErr w:type="spellStart"/>
      <w:r w:rsidRPr="00822357">
        <w:rPr>
          <w:sz w:val="24"/>
        </w:rPr>
        <w:t>бен</w:t>
      </w:r>
      <w:proofErr w:type="gramStart"/>
      <w:r w:rsidRPr="00822357">
        <w:rPr>
          <w:sz w:val="24"/>
        </w:rPr>
        <w:t>з</w:t>
      </w:r>
      <w:proofErr w:type="spellEnd"/>
      <w:r w:rsidRPr="00822357">
        <w:rPr>
          <w:sz w:val="24"/>
        </w:rPr>
        <w:t>(</w:t>
      </w:r>
      <w:proofErr w:type="gramEnd"/>
      <w:r w:rsidRPr="00822357">
        <w:rPr>
          <w:sz w:val="24"/>
        </w:rPr>
        <w:t>а)</w:t>
      </w:r>
      <w:proofErr w:type="spellStart"/>
      <w:r w:rsidRPr="00B140DC">
        <w:rPr>
          <w:sz w:val="24"/>
        </w:rPr>
        <w:t>пиреном</w:t>
      </w:r>
      <w:proofErr w:type="spellEnd"/>
      <w:r w:rsidRPr="00B140DC">
        <w:rPr>
          <w:sz w:val="24"/>
        </w:rPr>
        <w:t>, формальдегидом.</w:t>
      </w:r>
      <w:r w:rsidRPr="00822357">
        <w:rPr>
          <w:sz w:val="24"/>
        </w:rPr>
        <w:t xml:space="preserve"> Наибольшее загр</w:t>
      </w:r>
      <w:r>
        <w:rPr>
          <w:sz w:val="24"/>
        </w:rPr>
        <w:t xml:space="preserve">язнение воздуха </w:t>
      </w:r>
      <w:proofErr w:type="spellStart"/>
      <w:r>
        <w:rPr>
          <w:sz w:val="24"/>
        </w:rPr>
        <w:t>бен</w:t>
      </w:r>
      <w:proofErr w:type="gramStart"/>
      <w:r>
        <w:rPr>
          <w:sz w:val="24"/>
        </w:rPr>
        <w:t>з</w:t>
      </w:r>
      <w:proofErr w:type="spellEnd"/>
      <w:r>
        <w:rPr>
          <w:sz w:val="24"/>
        </w:rPr>
        <w:t>(</w:t>
      </w:r>
      <w:proofErr w:type="gramEnd"/>
      <w:r>
        <w:rPr>
          <w:sz w:val="24"/>
        </w:rPr>
        <w:t>а)</w:t>
      </w:r>
      <w:proofErr w:type="spellStart"/>
      <w:r>
        <w:rPr>
          <w:sz w:val="24"/>
        </w:rPr>
        <w:t>пиреном</w:t>
      </w:r>
      <w:proofErr w:type="spellEnd"/>
      <w:r>
        <w:rPr>
          <w:sz w:val="24"/>
        </w:rPr>
        <w:t xml:space="preserve"> о</w:t>
      </w:r>
      <w:r w:rsidRPr="00822357">
        <w:rPr>
          <w:sz w:val="24"/>
        </w:rPr>
        <w:t>тм</w:t>
      </w:r>
      <w:r w:rsidRPr="00822357">
        <w:rPr>
          <w:sz w:val="24"/>
        </w:rPr>
        <w:t>е</w:t>
      </w:r>
      <w:r w:rsidRPr="00822357">
        <w:rPr>
          <w:sz w:val="24"/>
        </w:rPr>
        <w:t>чается в</w:t>
      </w:r>
      <w:r w:rsidR="002B69C5">
        <w:rPr>
          <w:sz w:val="24"/>
        </w:rPr>
        <w:t xml:space="preserve"> </w:t>
      </w:r>
      <w:proofErr w:type="spellStart"/>
      <w:r w:rsidR="002B69C5">
        <w:rPr>
          <w:sz w:val="24"/>
        </w:rPr>
        <w:t>рп</w:t>
      </w:r>
      <w:proofErr w:type="spellEnd"/>
      <w:r w:rsidRPr="00822357">
        <w:rPr>
          <w:sz w:val="24"/>
        </w:rPr>
        <w:t xml:space="preserve">. Чегдомын и составляет </w:t>
      </w:r>
      <w:r>
        <w:rPr>
          <w:sz w:val="24"/>
        </w:rPr>
        <w:t>4,0</w:t>
      </w:r>
      <w:r w:rsidRPr="00822357">
        <w:rPr>
          <w:sz w:val="24"/>
        </w:rPr>
        <w:t xml:space="preserve"> </w:t>
      </w:r>
      <w:proofErr w:type="spellStart"/>
      <w:r w:rsidRPr="00822357">
        <w:rPr>
          <w:sz w:val="24"/>
        </w:rPr>
        <w:t>ПДКсс</w:t>
      </w:r>
      <w:proofErr w:type="spellEnd"/>
      <w:r>
        <w:rPr>
          <w:sz w:val="24"/>
        </w:rPr>
        <w:t xml:space="preserve"> (2016 г. - 5,8 ПДК). </w:t>
      </w:r>
      <w:proofErr w:type="gramStart"/>
      <w:r>
        <w:rPr>
          <w:sz w:val="24"/>
        </w:rPr>
        <w:t>Максимальная</w:t>
      </w:r>
      <w:proofErr w:type="gramEnd"/>
      <w:r w:rsidR="0047177C">
        <w:rPr>
          <w:sz w:val="24"/>
        </w:rPr>
        <w:t>,</w:t>
      </w:r>
      <w:r>
        <w:rPr>
          <w:sz w:val="24"/>
        </w:rPr>
        <w:t xml:space="preserve"> из среднемесячных концентраций</w:t>
      </w:r>
      <w:r w:rsidR="0047177C">
        <w:rPr>
          <w:sz w:val="24"/>
        </w:rPr>
        <w:t>,</w:t>
      </w:r>
      <w:r>
        <w:rPr>
          <w:sz w:val="24"/>
        </w:rPr>
        <w:t xml:space="preserve"> составила 9,9ПДК </w:t>
      </w:r>
      <w:r w:rsidRPr="007C6CAE">
        <w:rPr>
          <w:sz w:val="24"/>
        </w:rPr>
        <w:t>в феврале. По сравнению с данными 2014 г</w:t>
      </w:r>
      <w:r w:rsidR="0047177C" w:rsidRPr="007C6CAE">
        <w:rPr>
          <w:sz w:val="24"/>
        </w:rPr>
        <w:t>.</w:t>
      </w:r>
      <w:r w:rsidRPr="007C6CAE">
        <w:rPr>
          <w:sz w:val="24"/>
        </w:rPr>
        <w:t xml:space="preserve"> среднегодовая концентрация </w:t>
      </w:r>
      <w:proofErr w:type="spellStart"/>
      <w:r w:rsidRPr="007C6CAE">
        <w:rPr>
          <w:sz w:val="24"/>
        </w:rPr>
        <w:t>бен</w:t>
      </w:r>
      <w:proofErr w:type="gramStart"/>
      <w:r w:rsidRPr="007C6CAE">
        <w:rPr>
          <w:sz w:val="24"/>
        </w:rPr>
        <w:t>з</w:t>
      </w:r>
      <w:proofErr w:type="spellEnd"/>
      <w:r w:rsidRPr="007C6CAE">
        <w:rPr>
          <w:sz w:val="24"/>
        </w:rPr>
        <w:t>(</w:t>
      </w:r>
      <w:proofErr w:type="gramEnd"/>
      <w:r w:rsidRPr="007C6CAE">
        <w:rPr>
          <w:sz w:val="24"/>
        </w:rPr>
        <w:t>а)</w:t>
      </w:r>
      <w:proofErr w:type="spellStart"/>
      <w:r w:rsidRPr="007C6CAE">
        <w:rPr>
          <w:sz w:val="24"/>
        </w:rPr>
        <w:t>пирен</w:t>
      </w:r>
      <w:r>
        <w:rPr>
          <w:sz w:val="24"/>
        </w:rPr>
        <w:t>а</w:t>
      </w:r>
      <w:proofErr w:type="spellEnd"/>
      <w:r>
        <w:rPr>
          <w:sz w:val="24"/>
        </w:rPr>
        <w:t xml:space="preserve"> увеличилась в 1,5 раза</w:t>
      </w:r>
      <w:r w:rsidR="0047177C">
        <w:rPr>
          <w:sz w:val="24"/>
        </w:rPr>
        <w:t xml:space="preserve"> (табл. №4)</w:t>
      </w:r>
      <w:r>
        <w:rPr>
          <w:sz w:val="24"/>
        </w:rPr>
        <w:t>.</w:t>
      </w:r>
    </w:p>
    <w:p w:rsidR="00784401" w:rsidRPr="009528E1" w:rsidRDefault="00784401" w:rsidP="00784401">
      <w:pPr>
        <w:pStyle w:val="21"/>
        <w:ind w:firstLine="708"/>
        <w:jc w:val="both"/>
        <w:rPr>
          <w:sz w:val="22"/>
          <w:szCs w:val="22"/>
        </w:rPr>
      </w:pPr>
    </w:p>
    <w:p w:rsidR="00784401" w:rsidRPr="00F066FF" w:rsidRDefault="00784401" w:rsidP="0019077B">
      <w:pPr>
        <w:pStyle w:val="a2"/>
        <w:jc w:val="right"/>
      </w:pPr>
    </w:p>
    <w:p w:rsidR="00AB62D9" w:rsidRPr="00784401" w:rsidRDefault="00AB62D9" w:rsidP="00AB62D9">
      <w:pPr>
        <w:pStyle w:val="ae"/>
        <w:spacing w:before="0" w:beforeAutospacing="0" w:after="0" w:afterAutospacing="0"/>
        <w:jc w:val="center"/>
        <w:rPr>
          <w:b/>
          <w:sz w:val="22"/>
          <w:szCs w:val="22"/>
        </w:rPr>
      </w:pPr>
      <w:r w:rsidRPr="00784401">
        <w:rPr>
          <w:b/>
          <w:sz w:val="22"/>
          <w:szCs w:val="22"/>
        </w:rPr>
        <w:t>Динамика среднегодовых концентраций вредных веществ в атмосферном воздухе</w:t>
      </w:r>
    </w:p>
    <w:p w:rsidR="00AB62D9" w:rsidRPr="00784401" w:rsidRDefault="00AB62D9" w:rsidP="00AB62D9">
      <w:pPr>
        <w:pStyle w:val="ae"/>
        <w:spacing w:before="0" w:beforeAutospacing="0" w:after="0" w:afterAutospacing="0"/>
        <w:jc w:val="center"/>
        <w:rPr>
          <w:b/>
          <w:sz w:val="22"/>
          <w:szCs w:val="22"/>
        </w:rPr>
      </w:pPr>
      <w:r w:rsidRPr="00784401">
        <w:rPr>
          <w:b/>
          <w:sz w:val="22"/>
          <w:szCs w:val="22"/>
        </w:rPr>
        <w:t>за 2014-2017 гг.</w:t>
      </w:r>
      <w:r w:rsidR="00013A17" w:rsidRPr="00013A17">
        <w:rPr>
          <w:b/>
          <w:sz w:val="22"/>
          <w:szCs w:val="22"/>
        </w:rPr>
        <w:t xml:space="preserve"> </w:t>
      </w:r>
      <w:r w:rsidR="00013A17" w:rsidRPr="00784401">
        <w:rPr>
          <w:b/>
          <w:sz w:val="22"/>
          <w:szCs w:val="22"/>
        </w:rPr>
        <w:t>(доли ПДК)</w:t>
      </w:r>
    </w:p>
    <w:p w:rsidR="00AB62D9" w:rsidRPr="00784401" w:rsidRDefault="00AB62D9" w:rsidP="00AB62D9">
      <w:pPr>
        <w:pStyle w:val="ae"/>
        <w:spacing w:before="0" w:beforeAutospacing="0" w:after="0" w:afterAutospacing="0"/>
        <w:jc w:val="center"/>
        <w:rPr>
          <w:sz w:val="22"/>
          <w:szCs w:val="22"/>
        </w:rPr>
      </w:pP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1107"/>
        <w:gridCol w:w="1223"/>
        <w:gridCol w:w="944"/>
        <w:gridCol w:w="969"/>
        <w:gridCol w:w="993"/>
        <w:gridCol w:w="1094"/>
        <w:gridCol w:w="832"/>
        <w:gridCol w:w="1516"/>
      </w:tblGrid>
      <w:tr w:rsidR="001F6578" w:rsidRPr="00822357" w:rsidTr="00B35CCD">
        <w:trPr>
          <w:trHeight w:val="20"/>
          <w:jc w:val="center"/>
        </w:trPr>
        <w:tc>
          <w:tcPr>
            <w:tcW w:w="459" w:type="dxa"/>
          </w:tcPr>
          <w:p w:rsidR="001F6578" w:rsidRPr="00784401" w:rsidRDefault="001F6578" w:rsidP="00784401">
            <w:pPr>
              <w:pStyle w:val="23"/>
              <w:spacing w:after="0"/>
              <w:ind w:firstLine="0"/>
              <w:rPr>
                <w:sz w:val="22"/>
                <w:szCs w:val="22"/>
              </w:rPr>
            </w:pPr>
          </w:p>
        </w:tc>
        <w:tc>
          <w:tcPr>
            <w:tcW w:w="2330" w:type="dxa"/>
            <w:gridSpan w:val="2"/>
            <w:vAlign w:val="center"/>
          </w:tcPr>
          <w:p w:rsidR="001F6578" w:rsidRPr="00784401" w:rsidRDefault="001F6578" w:rsidP="00442143">
            <w:pPr>
              <w:pStyle w:val="23"/>
              <w:spacing w:after="0"/>
              <w:ind w:firstLine="0"/>
              <w:jc w:val="center"/>
              <w:rPr>
                <w:sz w:val="22"/>
                <w:szCs w:val="22"/>
              </w:rPr>
            </w:pPr>
            <w:r w:rsidRPr="00784401">
              <w:rPr>
                <w:sz w:val="22"/>
                <w:szCs w:val="22"/>
              </w:rPr>
              <w:t>Наименование в</w:t>
            </w:r>
            <w:r w:rsidRPr="00784401">
              <w:rPr>
                <w:sz w:val="22"/>
                <w:szCs w:val="22"/>
              </w:rPr>
              <w:t>е</w:t>
            </w:r>
            <w:r w:rsidRPr="00784401">
              <w:rPr>
                <w:sz w:val="22"/>
                <w:szCs w:val="22"/>
              </w:rPr>
              <w:t>ществ</w:t>
            </w:r>
          </w:p>
        </w:tc>
        <w:tc>
          <w:tcPr>
            <w:tcW w:w="944" w:type="dxa"/>
            <w:vAlign w:val="center"/>
          </w:tcPr>
          <w:p w:rsidR="001F6578" w:rsidRPr="00784401" w:rsidRDefault="001F6578" w:rsidP="00442143">
            <w:pPr>
              <w:pStyle w:val="23"/>
              <w:spacing w:after="0"/>
              <w:ind w:firstLine="0"/>
              <w:jc w:val="center"/>
              <w:rPr>
                <w:sz w:val="22"/>
                <w:szCs w:val="22"/>
              </w:rPr>
            </w:pPr>
            <w:r w:rsidRPr="00784401">
              <w:rPr>
                <w:sz w:val="22"/>
                <w:szCs w:val="22"/>
              </w:rPr>
              <w:t>2014</w:t>
            </w:r>
          </w:p>
        </w:tc>
        <w:tc>
          <w:tcPr>
            <w:tcW w:w="969" w:type="dxa"/>
            <w:vAlign w:val="center"/>
          </w:tcPr>
          <w:p w:rsidR="001F6578" w:rsidRPr="00784401" w:rsidRDefault="001F6578" w:rsidP="00442143">
            <w:pPr>
              <w:pStyle w:val="23"/>
              <w:spacing w:after="0"/>
              <w:ind w:firstLine="0"/>
              <w:jc w:val="center"/>
              <w:rPr>
                <w:sz w:val="22"/>
                <w:szCs w:val="22"/>
              </w:rPr>
            </w:pPr>
            <w:r w:rsidRPr="00784401">
              <w:rPr>
                <w:sz w:val="22"/>
                <w:szCs w:val="22"/>
              </w:rPr>
              <w:t>2015</w:t>
            </w:r>
          </w:p>
        </w:tc>
        <w:tc>
          <w:tcPr>
            <w:tcW w:w="993" w:type="dxa"/>
            <w:vAlign w:val="center"/>
          </w:tcPr>
          <w:p w:rsidR="001F6578" w:rsidRPr="00784401" w:rsidRDefault="001F6578" w:rsidP="00442143">
            <w:pPr>
              <w:pStyle w:val="23"/>
              <w:spacing w:after="0"/>
              <w:ind w:firstLine="0"/>
              <w:jc w:val="center"/>
              <w:rPr>
                <w:sz w:val="22"/>
                <w:szCs w:val="22"/>
              </w:rPr>
            </w:pPr>
            <w:r w:rsidRPr="00784401">
              <w:rPr>
                <w:sz w:val="22"/>
                <w:szCs w:val="22"/>
              </w:rPr>
              <w:t>2016</w:t>
            </w:r>
          </w:p>
        </w:tc>
        <w:tc>
          <w:tcPr>
            <w:tcW w:w="1094" w:type="dxa"/>
            <w:vAlign w:val="center"/>
          </w:tcPr>
          <w:p w:rsidR="001F6578" w:rsidRPr="00784401" w:rsidRDefault="001F6578" w:rsidP="00442143">
            <w:pPr>
              <w:pStyle w:val="23"/>
              <w:spacing w:after="0"/>
              <w:ind w:firstLine="0"/>
              <w:jc w:val="center"/>
              <w:rPr>
                <w:sz w:val="22"/>
                <w:szCs w:val="22"/>
              </w:rPr>
            </w:pPr>
            <w:r w:rsidRPr="00784401">
              <w:rPr>
                <w:sz w:val="22"/>
                <w:szCs w:val="22"/>
              </w:rPr>
              <w:t>2017</w:t>
            </w:r>
          </w:p>
        </w:tc>
        <w:tc>
          <w:tcPr>
            <w:tcW w:w="832" w:type="dxa"/>
            <w:vAlign w:val="center"/>
          </w:tcPr>
          <w:p w:rsidR="001F6578" w:rsidRPr="00784401" w:rsidRDefault="001F6578" w:rsidP="00B35CCD">
            <w:pPr>
              <w:pStyle w:val="23"/>
              <w:spacing w:after="0"/>
              <w:ind w:firstLine="0"/>
              <w:jc w:val="center"/>
              <w:rPr>
                <w:sz w:val="22"/>
                <w:szCs w:val="22"/>
              </w:rPr>
            </w:pPr>
            <w:r>
              <w:rPr>
                <w:sz w:val="22"/>
                <w:szCs w:val="22"/>
              </w:rPr>
              <w:t>2018</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Темп прир</w:t>
            </w:r>
            <w:r w:rsidRPr="00784401">
              <w:rPr>
                <w:sz w:val="22"/>
                <w:szCs w:val="22"/>
              </w:rPr>
              <w:t>о</w:t>
            </w:r>
            <w:r w:rsidRPr="00784401">
              <w:rPr>
                <w:sz w:val="22"/>
                <w:szCs w:val="22"/>
              </w:rPr>
              <w:t>ста к 2014 году,</w:t>
            </w:r>
            <w:r>
              <w:rPr>
                <w:sz w:val="22"/>
                <w:szCs w:val="22"/>
              </w:rPr>
              <w:t>%</w:t>
            </w:r>
          </w:p>
        </w:tc>
      </w:tr>
      <w:tr w:rsidR="001F6578" w:rsidRPr="00822357" w:rsidTr="00786929">
        <w:trPr>
          <w:trHeight w:val="20"/>
          <w:jc w:val="center"/>
        </w:trPr>
        <w:tc>
          <w:tcPr>
            <w:tcW w:w="1566" w:type="dxa"/>
            <w:gridSpan w:val="2"/>
          </w:tcPr>
          <w:p w:rsidR="001F6578" w:rsidRPr="00784401" w:rsidRDefault="001F6578" w:rsidP="00784401">
            <w:pPr>
              <w:pStyle w:val="23"/>
              <w:spacing w:after="0"/>
              <w:ind w:firstLine="0"/>
              <w:jc w:val="center"/>
              <w:rPr>
                <w:sz w:val="22"/>
                <w:szCs w:val="22"/>
              </w:rPr>
            </w:pPr>
          </w:p>
        </w:tc>
        <w:tc>
          <w:tcPr>
            <w:tcW w:w="7571" w:type="dxa"/>
            <w:gridSpan w:val="7"/>
          </w:tcPr>
          <w:p w:rsidR="001F6578" w:rsidRPr="00784401" w:rsidRDefault="001F6578" w:rsidP="00784401">
            <w:pPr>
              <w:pStyle w:val="23"/>
              <w:spacing w:after="0"/>
              <w:ind w:firstLine="0"/>
              <w:jc w:val="center"/>
              <w:rPr>
                <w:sz w:val="22"/>
                <w:szCs w:val="22"/>
              </w:rPr>
            </w:pPr>
            <w:r w:rsidRPr="00784401">
              <w:rPr>
                <w:sz w:val="22"/>
                <w:szCs w:val="22"/>
              </w:rPr>
              <w:t>г. Хабаровск</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1</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Взвешенные вещества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1,2</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1,1</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1,0</w:t>
            </w:r>
          </w:p>
        </w:tc>
        <w:tc>
          <w:tcPr>
            <w:tcW w:w="832" w:type="dxa"/>
          </w:tcPr>
          <w:p w:rsidR="001F6578" w:rsidRPr="00784401" w:rsidRDefault="001F6578" w:rsidP="00784401">
            <w:pPr>
              <w:pStyle w:val="23"/>
              <w:spacing w:after="0"/>
              <w:ind w:firstLine="0"/>
              <w:jc w:val="center"/>
              <w:rPr>
                <w:sz w:val="22"/>
                <w:szCs w:val="22"/>
              </w:rPr>
            </w:pPr>
            <w:r>
              <w:rPr>
                <w:sz w:val="22"/>
                <w:szCs w:val="22"/>
              </w:rPr>
              <w:t>1,0</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-33,3</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2</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азота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1,2</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1,0</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1,0</w:t>
            </w:r>
          </w:p>
        </w:tc>
        <w:tc>
          <w:tcPr>
            <w:tcW w:w="832" w:type="dxa"/>
          </w:tcPr>
          <w:p w:rsidR="001F6578" w:rsidRPr="00784401" w:rsidRDefault="001F6578" w:rsidP="00784401">
            <w:pPr>
              <w:pStyle w:val="23"/>
              <w:spacing w:after="0"/>
              <w:ind w:firstLine="0"/>
              <w:jc w:val="center"/>
              <w:rPr>
                <w:sz w:val="22"/>
                <w:szCs w:val="22"/>
              </w:rPr>
            </w:pPr>
            <w:r>
              <w:rPr>
                <w:sz w:val="22"/>
                <w:szCs w:val="22"/>
              </w:rPr>
              <w:t>1,1</w:t>
            </w:r>
          </w:p>
        </w:tc>
        <w:tc>
          <w:tcPr>
            <w:tcW w:w="1516" w:type="dxa"/>
          </w:tcPr>
          <w:p w:rsidR="001F6578" w:rsidRPr="00784401" w:rsidRDefault="001F6578" w:rsidP="00B35CCD">
            <w:pPr>
              <w:pStyle w:val="23"/>
              <w:spacing w:after="0"/>
              <w:ind w:firstLine="0"/>
              <w:jc w:val="center"/>
              <w:rPr>
                <w:sz w:val="22"/>
                <w:szCs w:val="22"/>
              </w:rPr>
            </w:pPr>
            <w:r w:rsidRPr="00784401">
              <w:rPr>
                <w:sz w:val="22"/>
                <w:szCs w:val="22"/>
              </w:rPr>
              <w:t>-</w:t>
            </w:r>
            <w:r w:rsidR="00B35CCD">
              <w:rPr>
                <w:sz w:val="22"/>
                <w:szCs w:val="22"/>
              </w:rPr>
              <w:t>8,3</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3</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Оксид углерода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0,8</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0,6</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0,6</w:t>
            </w:r>
          </w:p>
        </w:tc>
        <w:tc>
          <w:tcPr>
            <w:tcW w:w="832" w:type="dxa"/>
          </w:tcPr>
          <w:p w:rsidR="001F6578" w:rsidRPr="00784401" w:rsidRDefault="001F6578" w:rsidP="00784401">
            <w:pPr>
              <w:pStyle w:val="23"/>
              <w:spacing w:after="0"/>
              <w:ind w:firstLine="0"/>
              <w:jc w:val="center"/>
              <w:rPr>
                <w:sz w:val="22"/>
                <w:szCs w:val="22"/>
              </w:rPr>
            </w:pPr>
            <w:r>
              <w:rPr>
                <w:sz w:val="22"/>
                <w:szCs w:val="22"/>
              </w:rPr>
              <w:t>0,6</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-25,0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4</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Формальдегид</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1,2</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1,3</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0,19</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1,2</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5</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серы</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0,2</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0,2</w:t>
            </w:r>
          </w:p>
        </w:tc>
        <w:tc>
          <w:tcPr>
            <w:tcW w:w="832" w:type="dxa"/>
          </w:tcPr>
          <w:p w:rsidR="001F6578" w:rsidRPr="00784401" w:rsidRDefault="001F6578" w:rsidP="00784401">
            <w:pPr>
              <w:pStyle w:val="23"/>
              <w:spacing w:after="0"/>
              <w:ind w:firstLine="0"/>
              <w:jc w:val="center"/>
              <w:rPr>
                <w:sz w:val="22"/>
                <w:szCs w:val="22"/>
              </w:rPr>
            </w:pPr>
            <w:r>
              <w:rPr>
                <w:sz w:val="22"/>
                <w:szCs w:val="22"/>
              </w:rPr>
              <w:t>0,1</w:t>
            </w:r>
          </w:p>
        </w:tc>
        <w:tc>
          <w:tcPr>
            <w:tcW w:w="1516" w:type="dxa"/>
          </w:tcPr>
          <w:p w:rsidR="001F6578" w:rsidRPr="00784401" w:rsidRDefault="00B35CCD" w:rsidP="00784401">
            <w:pPr>
              <w:pStyle w:val="23"/>
              <w:spacing w:after="0"/>
              <w:ind w:firstLine="0"/>
              <w:jc w:val="center"/>
              <w:rPr>
                <w:sz w:val="22"/>
                <w:szCs w:val="22"/>
              </w:rPr>
            </w:pPr>
            <w:r>
              <w:rPr>
                <w:sz w:val="22"/>
                <w:szCs w:val="22"/>
              </w:rPr>
              <w:t>-8</w:t>
            </w:r>
            <w:r w:rsidR="001F6578" w:rsidRPr="00784401">
              <w:rPr>
                <w:sz w:val="22"/>
                <w:szCs w:val="22"/>
              </w:rPr>
              <w:t>0,0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lastRenderedPageBreak/>
              <w:t>6</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Хром</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0,06</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7</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Бензол</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0,03</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0,03</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0,04</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0,04</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+33,3</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8</w:t>
            </w:r>
          </w:p>
        </w:tc>
        <w:tc>
          <w:tcPr>
            <w:tcW w:w="2330" w:type="dxa"/>
            <w:gridSpan w:val="2"/>
          </w:tcPr>
          <w:p w:rsidR="001F6578" w:rsidRPr="00784401" w:rsidRDefault="001F6578" w:rsidP="00784401">
            <w:pPr>
              <w:pStyle w:val="23"/>
              <w:spacing w:after="0"/>
              <w:ind w:firstLine="0"/>
              <w:rPr>
                <w:sz w:val="22"/>
                <w:szCs w:val="22"/>
              </w:rPr>
            </w:pPr>
            <w:proofErr w:type="spellStart"/>
            <w:r w:rsidRPr="00784401">
              <w:rPr>
                <w:sz w:val="22"/>
                <w:szCs w:val="22"/>
              </w:rPr>
              <w:t>Бен</w:t>
            </w:r>
            <w:proofErr w:type="gramStart"/>
            <w:r w:rsidRPr="00784401">
              <w:rPr>
                <w:sz w:val="22"/>
                <w:szCs w:val="22"/>
              </w:rPr>
              <w:t>з</w:t>
            </w:r>
            <w:proofErr w:type="spellEnd"/>
            <w:r w:rsidRPr="00784401">
              <w:rPr>
                <w:sz w:val="22"/>
                <w:szCs w:val="22"/>
              </w:rPr>
              <w:t>(</w:t>
            </w:r>
            <w:proofErr w:type="gramEnd"/>
            <w:r w:rsidRPr="00784401">
              <w:rPr>
                <w:sz w:val="22"/>
                <w:szCs w:val="22"/>
              </w:rPr>
              <w:t>а)</w:t>
            </w:r>
            <w:proofErr w:type="spellStart"/>
            <w:r w:rsidRPr="00784401">
              <w:rPr>
                <w:sz w:val="22"/>
                <w:szCs w:val="22"/>
              </w:rPr>
              <w:t>пирен</w:t>
            </w:r>
            <w:proofErr w:type="spellEnd"/>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1,7</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1,4</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2,0</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832" w:type="dxa"/>
          </w:tcPr>
          <w:p w:rsidR="001F6578" w:rsidRPr="00784401" w:rsidRDefault="001F6578" w:rsidP="00784401">
            <w:pPr>
              <w:pStyle w:val="23"/>
              <w:spacing w:after="0"/>
              <w:ind w:firstLine="0"/>
              <w:jc w:val="center"/>
              <w:rPr>
                <w:sz w:val="22"/>
                <w:szCs w:val="22"/>
              </w:rPr>
            </w:pPr>
            <w:r>
              <w:rPr>
                <w:sz w:val="22"/>
                <w:szCs w:val="22"/>
              </w:rPr>
              <w:t>1,4</w:t>
            </w:r>
          </w:p>
        </w:tc>
        <w:tc>
          <w:tcPr>
            <w:tcW w:w="1516" w:type="dxa"/>
          </w:tcPr>
          <w:p w:rsidR="001F6578" w:rsidRPr="00784401" w:rsidRDefault="001F6578" w:rsidP="00B35CCD">
            <w:pPr>
              <w:pStyle w:val="23"/>
              <w:spacing w:after="0"/>
              <w:ind w:firstLine="0"/>
              <w:jc w:val="center"/>
              <w:rPr>
                <w:sz w:val="22"/>
                <w:szCs w:val="22"/>
              </w:rPr>
            </w:pPr>
            <w:r w:rsidRPr="00784401">
              <w:rPr>
                <w:sz w:val="22"/>
                <w:szCs w:val="22"/>
              </w:rPr>
              <w:t>-</w:t>
            </w:r>
            <w:r w:rsidR="00B35CCD">
              <w:rPr>
                <w:sz w:val="22"/>
                <w:szCs w:val="22"/>
              </w:rPr>
              <w:t>17,6</w:t>
            </w:r>
          </w:p>
        </w:tc>
      </w:tr>
      <w:tr w:rsidR="001F6578" w:rsidRPr="00822357" w:rsidTr="00786929">
        <w:trPr>
          <w:trHeight w:val="20"/>
          <w:jc w:val="center"/>
        </w:trPr>
        <w:tc>
          <w:tcPr>
            <w:tcW w:w="1566" w:type="dxa"/>
            <w:gridSpan w:val="2"/>
          </w:tcPr>
          <w:p w:rsidR="001F6578" w:rsidRPr="00784401" w:rsidRDefault="001F6578" w:rsidP="00784401">
            <w:pPr>
              <w:pStyle w:val="23"/>
              <w:spacing w:after="0"/>
              <w:ind w:firstLine="0"/>
              <w:jc w:val="center"/>
              <w:rPr>
                <w:sz w:val="22"/>
                <w:szCs w:val="22"/>
              </w:rPr>
            </w:pPr>
          </w:p>
        </w:tc>
        <w:tc>
          <w:tcPr>
            <w:tcW w:w="7571" w:type="dxa"/>
            <w:gridSpan w:val="7"/>
          </w:tcPr>
          <w:p w:rsidR="001F6578" w:rsidRPr="00784401" w:rsidRDefault="001F6578" w:rsidP="00784401">
            <w:pPr>
              <w:pStyle w:val="23"/>
              <w:spacing w:after="0"/>
              <w:ind w:firstLine="0"/>
              <w:jc w:val="center"/>
              <w:rPr>
                <w:sz w:val="22"/>
                <w:szCs w:val="22"/>
              </w:rPr>
            </w:pPr>
            <w:r w:rsidRPr="00784401">
              <w:rPr>
                <w:sz w:val="22"/>
                <w:szCs w:val="22"/>
              </w:rPr>
              <w:t>г. Комсомольск-на-Амуре</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1</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Взвешенные вещества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2,1</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832" w:type="dxa"/>
          </w:tcPr>
          <w:p w:rsidR="001F6578" w:rsidRPr="00784401" w:rsidRDefault="00820960" w:rsidP="00784401">
            <w:pPr>
              <w:pStyle w:val="23"/>
              <w:spacing w:after="0"/>
              <w:ind w:firstLine="0"/>
              <w:jc w:val="center"/>
              <w:rPr>
                <w:sz w:val="22"/>
                <w:szCs w:val="22"/>
              </w:rPr>
            </w:pPr>
            <w:r>
              <w:rPr>
                <w:sz w:val="22"/>
                <w:szCs w:val="22"/>
              </w:rPr>
              <w:t>1,2</w:t>
            </w:r>
          </w:p>
        </w:tc>
        <w:tc>
          <w:tcPr>
            <w:tcW w:w="1516" w:type="dxa"/>
          </w:tcPr>
          <w:p w:rsidR="001F6578" w:rsidRPr="00784401" w:rsidRDefault="001F6578" w:rsidP="00B35CCD">
            <w:pPr>
              <w:pStyle w:val="23"/>
              <w:spacing w:after="0"/>
              <w:ind w:firstLine="0"/>
              <w:jc w:val="center"/>
              <w:rPr>
                <w:sz w:val="22"/>
                <w:szCs w:val="22"/>
              </w:rPr>
            </w:pPr>
            <w:r w:rsidRPr="00784401">
              <w:rPr>
                <w:sz w:val="22"/>
                <w:szCs w:val="22"/>
              </w:rPr>
              <w:t>-</w:t>
            </w:r>
            <w:r w:rsidR="00B35CCD">
              <w:rPr>
                <w:sz w:val="22"/>
                <w:szCs w:val="22"/>
              </w:rPr>
              <w:t>42,8</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2</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азота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0,9</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832" w:type="dxa"/>
          </w:tcPr>
          <w:p w:rsidR="001F6578" w:rsidRPr="00784401" w:rsidRDefault="00786929" w:rsidP="00784401">
            <w:pPr>
              <w:pStyle w:val="23"/>
              <w:spacing w:after="0"/>
              <w:ind w:firstLine="0"/>
              <w:jc w:val="center"/>
              <w:rPr>
                <w:sz w:val="22"/>
                <w:szCs w:val="22"/>
              </w:rPr>
            </w:pPr>
            <w:r>
              <w:rPr>
                <w:sz w:val="22"/>
                <w:szCs w:val="22"/>
              </w:rPr>
              <w:t>0,7</w:t>
            </w:r>
          </w:p>
        </w:tc>
        <w:tc>
          <w:tcPr>
            <w:tcW w:w="1516" w:type="dxa"/>
          </w:tcPr>
          <w:p w:rsidR="001F6578" w:rsidRPr="00784401" w:rsidRDefault="001F6578" w:rsidP="00B35CCD">
            <w:pPr>
              <w:pStyle w:val="23"/>
              <w:spacing w:after="0"/>
              <w:ind w:firstLine="0"/>
              <w:jc w:val="center"/>
              <w:rPr>
                <w:sz w:val="22"/>
                <w:szCs w:val="22"/>
              </w:rPr>
            </w:pPr>
            <w:r w:rsidRPr="00784401">
              <w:rPr>
                <w:sz w:val="22"/>
                <w:szCs w:val="22"/>
              </w:rPr>
              <w:t>-</w:t>
            </w:r>
            <w:r w:rsidR="00B35CCD">
              <w:rPr>
                <w:sz w:val="22"/>
                <w:szCs w:val="22"/>
              </w:rPr>
              <w:t>22,2</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3</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Оксид углерода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832" w:type="dxa"/>
          </w:tcPr>
          <w:p w:rsidR="001F6578" w:rsidRPr="00784401" w:rsidRDefault="00786929" w:rsidP="00784401">
            <w:pPr>
              <w:pStyle w:val="23"/>
              <w:spacing w:after="0"/>
              <w:ind w:firstLine="0"/>
              <w:jc w:val="center"/>
              <w:rPr>
                <w:sz w:val="22"/>
                <w:szCs w:val="22"/>
              </w:rPr>
            </w:pPr>
            <w:r>
              <w:rPr>
                <w:sz w:val="22"/>
                <w:szCs w:val="22"/>
              </w:rPr>
              <w:t>0,7</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4</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Формальдегид</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1,0</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0, 6</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0,8</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-20,0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5</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серы</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0,2</w:t>
            </w:r>
          </w:p>
        </w:tc>
        <w:tc>
          <w:tcPr>
            <w:tcW w:w="832" w:type="dxa"/>
          </w:tcPr>
          <w:p w:rsidR="001F6578" w:rsidRPr="00784401" w:rsidRDefault="00786929" w:rsidP="00784401">
            <w:pPr>
              <w:pStyle w:val="23"/>
              <w:spacing w:after="0"/>
              <w:ind w:firstLine="0"/>
              <w:jc w:val="center"/>
              <w:rPr>
                <w:sz w:val="22"/>
                <w:szCs w:val="22"/>
              </w:rPr>
            </w:pPr>
            <w:r>
              <w:rPr>
                <w:sz w:val="22"/>
                <w:szCs w:val="22"/>
              </w:rPr>
              <w:t>0,1</w:t>
            </w:r>
          </w:p>
        </w:tc>
        <w:tc>
          <w:tcPr>
            <w:tcW w:w="1516" w:type="dxa"/>
          </w:tcPr>
          <w:p w:rsidR="001F6578" w:rsidRPr="00784401" w:rsidRDefault="00495F6E" w:rsidP="00784401">
            <w:pPr>
              <w:pStyle w:val="23"/>
              <w:spacing w:after="0"/>
              <w:ind w:firstLine="0"/>
              <w:jc w:val="center"/>
              <w:rPr>
                <w:sz w:val="22"/>
                <w:szCs w:val="22"/>
              </w:rPr>
            </w:pPr>
            <w:r>
              <w:rPr>
                <w:sz w:val="22"/>
                <w:szCs w:val="22"/>
              </w:rPr>
              <w:t>-8</w:t>
            </w:r>
            <w:r w:rsidR="001F6578" w:rsidRPr="00784401">
              <w:rPr>
                <w:sz w:val="22"/>
                <w:szCs w:val="22"/>
              </w:rPr>
              <w:t>0,0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6</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Хром</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0,06</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0,1</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7</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Фенол</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0,75</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0,2</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0,2</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832" w:type="dxa"/>
          </w:tcPr>
          <w:p w:rsidR="001F6578" w:rsidRPr="00784401" w:rsidRDefault="001F6578" w:rsidP="00784401">
            <w:pPr>
              <w:pStyle w:val="23"/>
              <w:spacing w:after="0"/>
              <w:ind w:firstLine="0"/>
              <w:jc w:val="center"/>
              <w:rPr>
                <w:sz w:val="22"/>
                <w:szCs w:val="22"/>
              </w:rPr>
            </w:pP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-33,3</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sidRPr="00784401">
              <w:rPr>
                <w:sz w:val="22"/>
                <w:szCs w:val="22"/>
              </w:rPr>
              <w:t>8</w:t>
            </w:r>
          </w:p>
        </w:tc>
        <w:tc>
          <w:tcPr>
            <w:tcW w:w="2330" w:type="dxa"/>
            <w:gridSpan w:val="2"/>
          </w:tcPr>
          <w:p w:rsidR="001F6578" w:rsidRPr="00784401" w:rsidRDefault="001F6578" w:rsidP="00784401">
            <w:pPr>
              <w:pStyle w:val="23"/>
              <w:spacing w:after="0"/>
              <w:ind w:firstLine="0"/>
              <w:rPr>
                <w:sz w:val="22"/>
                <w:szCs w:val="22"/>
              </w:rPr>
            </w:pPr>
            <w:proofErr w:type="spellStart"/>
            <w:r w:rsidRPr="00784401">
              <w:rPr>
                <w:sz w:val="22"/>
                <w:szCs w:val="22"/>
              </w:rPr>
              <w:t>Бен</w:t>
            </w:r>
            <w:proofErr w:type="gramStart"/>
            <w:r w:rsidRPr="00784401">
              <w:rPr>
                <w:sz w:val="22"/>
                <w:szCs w:val="22"/>
              </w:rPr>
              <w:t>з</w:t>
            </w:r>
            <w:proofErr w:type="spellEnd"/>
            <w:r w:rsidRPr="00784401">
              <w:rPr>
                <w:sz w:val="22"/>
                <w:szCs w:val="22"/>
              </w:rPr>
              <w:t>(</w:t>
            </w:r>
            <w:proofErr w:type="gramEnd"/>
            <w:r w:rsidRPr="00784401">
              <w:rPr>
                <w:sz w:val="22"/>
                <w:szCs w:val="22"/>
              </w:rPr>
              <w:t>а)</w:t>
            </w:r>
            <w:proofErr w:type="spellStart"/>
            <w:r w:rsidRPr="00784401">
              <w:rPr>
                <w:sz w:val="22"/>
                <w:szCs w:val="22"/>
              </w:rPr>
              <w:t>пирен</w:t>
            </w:r>
            <w:proofErr w:type="spellEnd"/>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3,3</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1,4</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2,2</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2,1</w:t>
            </w:r>
          </w:p>
        </w:tc>
        <w:tc>
          <w:tcPr>
            <w:tcW w:w="832" w:type="dxa"/>
          </w:tcPr>
          <w:p w:rsidR="001F6578" w:rsidRPr="00784401" w:rsidRDefault="00786929" w:rsidP="00784401">
            <w:pPr>
              <w:pStyle w:val="23"/>
              <w:spacing w:after="0"/>
              <w:ind w:firstLine="0"/>
              <w:jc w:val="center"/>
              <w:rPr>
                <w:sz w:val="22"/>
                <w:szCs w:val="22"/>
              </w:rPr>
            </w:pPr>
            <w:r>
              <w:rPr>
                <w:sz w:val="22"/>
                <w:szCs w:val="22"/>
              </w:rPr>
              <w:t>1,3</w:t>
            </w:r>
          </w:p>
        </w:tc>
        <w:tc>
          <w:tcPr>
            <w:tcW w:w="1516" w:type="dxa"/>
          </w:tcPr>
          <w:p w:rsidR="001F6578" w:rsidRPr="00784401" w:rsidRDefault="001F6578" w:rsidP="00495F6E">
            <w:pPr>
              <w:pStyle w:val="23"/>
              <w:spacing w:after="0"/>
              <w:ind w:firstLine="0"/>
              <w:jc w:val="center"/>
              <w:rPr>
                <w:sz w:val="22"/>
                <w:szCs w:val="22"/>
              </w:rPr>
            </w:pPr>
            <w:r w:rsidRPr="00784401">
              <w:rPr>
                <w:sz w:val="22"/>
                <w:szCs w:val="22"/>
              </w:rPr>
              <w:t>-</w:t>
            </w:r>
            <w:r w:rsidR="00495F6E">
              <w:rPr>
                <w:sz w:val="22"/>
                <w:szCs w:val="22"/>
              </w:rPr>
              <w:t>60,6</w:t>
            </w:r>
          </w:p>
        </w:tc>
      </w:tr>
      <w:tr w:rsidR="001F6578" w:rsidRPr="00822357" w:rsidTr="00786929">
        <w:trPr>
          <w:trHeight w:val="20"/>
          <w:jc w:val="center"/>
        </w:trPr>
        <w:tc>
          <w:tcPr>
            <w:tcW w:w="1566" w:type="dxa"/>
            <w:gridSpan w:val="2"/>
          </w:tcPr>
          <w:p w:rsidR="001F6578" w:rsidRDefault="001F6578" w:rsidP="00784401">
            <w:pPr>
              <w:pStyle w:val="23"/>
              <w:spacing w:after="0"/>
              <w:ind w:firstLine="0"/>
              <w:jc w:val="center"/>
              <w:rPr>
                <w:sz w:val="22"/>
                <w:szCs w:val="22"/>
              </w:rPr>
            </w:pPr>
          </w:p>
        </w:tc>
        <w:tc>
          <w:tcPr>
            <w:tcW w:w="7571" w:type="dxa"/>
            <w:gridSpan w:val="7"/>
          </w:tcPr>
          <w:p w:rsidR="001F6578" w:rsidRPr="00784401" w:rsidRDefault="001F6578" w:rsidP="00784401">
            <w:pPr>
              <w:pStyle w:val="23"/>
              <w:spacing w:after="0"/>
              <w:ind w:firstLine="0"/>
              <w:jc w:val="center"/>
              <w:rPr>
                <w:sz w:val="22"/>
                <w:szCs w:val="22"/>
              </w:rPr>
            </w:pPr>
            <w:proofErr w:type="spellStart"/>
            <w:r>
              <w:rPr>
                <w:sz w:val="22"/>
                <w:szCs w:val="22"/>
              </w:rPr>
              <w:t>рп</w:t>
            </w:r>
            <w:proofErr w:type="spellEnd"/>
            <w:r w:rsidRPr="00784401">
              <w:rPr>
                <w:sz w:val="22"/>
                <w:szCs w:val="22"/>
              </w:rPr>
              <w:t>. Чегдомын</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1</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Взвешенные вещества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1,1</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1,3</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1,2</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1,3</w:t>
            </w:r>
          </w:p>
        </w:tc>
        <w:tc>
          <w:tcPr>
            <w:tcW w:w="832" w:type="dxa"/>
          </w:tcPr>
          <w:p w:rsidR="001F6578" w:rsidRPr="00784401" w:rsidRDefault="00786929" w:rsidP="00784401">
            <w:pPr>
              <w:pStyle w:val="23"/>
              <w:spacing w:after="0"/>
              <w:ind w:firstLine="0"/>
              <w:jc w:val="center"/>
              <w:rPr>
                <w:sz w:val="22"/>
                <w:szCs w:val="22"/>
              </w:rPr>
            </w:pPr>
            <w:r>
              <w:rPr>
                <w:sz w:val="22"/>
                <w:szCs w:val="22"/>
              </w:rPr>
              <w:t>1,2</w:t>
            </w:r>
          </w:p>
        </w:tc>
        <w:tc>
          <w:tcPr>
            <w:tcW w:w="1516" w:type="dxa"/>
          </w:tcPr>
          <w:p w:rsidR="001F6578" w:rsidRPr="00784401" w:rsidRDefault="001F6578" w:rsidP="00495F6E">
            <w:pPr>
              <w:pStyle w:val="23"/>
              <w:spacing w:after="0"/>
              <w:ind w:firstLine="0"/>
              <w:jc w:val="center"/>
              <w:rPr>
                <w:sz w:val="22"/>
                <w:szCs w:val="22"/>
              </w:rPr>
            </w:pPr>
            <w:r w:rsidRPr="00784401">
              <w:rPr>
                <w:sz w:val="22"/>
                <w:szCs w:val="22"/>
              </w:rPr>
              <w:t>+</w:t>
            </w:r>
            <w:r w:rsidR="00495F6E">
              <w:rPr>
                <w:sz w:val="22"/>
                <w:szCs w:val="22"/>
              </w:rPr>
              <w:t>9,0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2</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азота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0,8</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0,7</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832" w:type="dxa"/>
          </w:tcPr>
          <w:p w:rsidR="001F6578" w:rsidRPr="00784401" w:rsidRDefault="000A697F" w:rsidP="00784401">
            <w:pPr>
              <w:pStyle w:val="23"/>
              <w:spacing w:after="0"/>
              <w:ind w:firstLine="0"/>
              <w:jc w:val="center"/>
              <w:rPr>
                <w:sz w:val="22"/>
                <w:szCs w:val="22"/>
              </w:rPr>
            </w:pPr>
            <w:r>
              <w:rPr>
                <w:sz w:val="22"/>
                <w:szCs w:val="22"/>
              </w:rPr>
              <w:t>0,5</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-37,5</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3</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Формальдегид</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1,0</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1,5</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1,3</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2,5</w:t>
            </w:r>
          </w:p>
        </w:tc>
        <w:tc>
          <w:tcPr>
            <w:tcW w:w="832" w:type="dxa"/>
          </w:tcPr>
          <w:p w:rsidR="001F6578" w:rsidRPr="00784401" w:rsidRDefault="00786929" w:rsidP="00784401">
            <w:pPr>
              <w:pStyle w:val="23"/>
              <w:spacing w:after="0"/>
              <w:ind w:firstLine="0"/>
              <w:jc w:val="center"/>
              <w:rPr>
                <w:sz w:val="22"/>
                <w:szCs w:val="22"/>
              </w:rPr>
            </w:pPr>
            <w:r>
              <w:rPr>
                <w:sz w:val="22"/>
                <w:szCs w:val="22"/>
              </w:rPr>
              <w:t>1,7</w:t>
            </w:r>
          </w:p>
        </w:tc>
        <w:tc>
          <w:tcPr>
            <w:tcW w:w="1516" w:type="dxa"/>
          </w:tcPr>
          <w:p w:rsidR="001F6578" w:rsidRPr="00784401" w:rsidRDefault="00495F6E" w:rsidP="00784401">
            <w:pPr>
              <w:pStyle w:val="23"/>
              <w:spacing w:after="0"/>
              <w:ind w:firstLine="0"/>
              <w:jc w:val="center"/>
              <w:rPr>
                <w:sz w:val="22"/>
                <w:szCs w:val="22"/>
              </w:rPr>
            </w:pPr>
            <w:r>
              <w:rPr>
                <w:sz w:val="22"/>
                <w:szCs w:val="22"/>
              </w:rPr>
              <w:t>+70</w:t>
            </w:r>
            <w:r w:rsidR="001F6578" w:rsidRPr="00784401">
              <w:rPr>
                <w:sz w:val="22"/>
                <w:szCs w:val="22"/>
              </w:rPr>
              <w:t>,0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4</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Диоксид серы</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0,9</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0,3</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0,3</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0,3</w:t>
            </w:r>
          </w:p>
        </w:tc>
        <w:tc>
          <w:tcPr>
            <w:tcW w:w="832" w:type="dxa"/>
          </w:tcPr>
          <w:p w:rsidR="001F6578" w:rsidRPr="00784401" w:rsidRDefault="000A697F" w:rsidP="00784401">
            <w:pPr>
              <w:pStyle w:val="23"/>
              <w:spacing w:after="0"/>
              <w:ind w:firstLine="0"/>
              <w:jc w:val="center"/>
              <w:rPr>
                <w:sz w:val="22"/>
                <w:szCs w:val="22"/>
              </w:rPr>
            </w:pPr>
            <w:r>
              <w:rPr>
                <w:sz w:val="22"/>
                <w:szCs w:val="22"/>
              </w:rPr>
              <w:t>0,3</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-66,6</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5</w:t>
            </w:r>
          </w:p>
        </w:tc>
        <w:tc>
          <w:tcPr>
            <w:tcW w:w="2330" w:type="dxa"/>
            <w:gridSpan w:val="2"/>
          </w:tcPr>
          <w:p w:rsidR="001F6578" w:rsidRPr="00784401" w:rsidRDefault="001F6578" w:rsidP="00784401">
            <w:pPr>
              <w:pStyle w:val="23"/>
              <w:spacing w:after="0"/>
              <w:ind w:firstLine="0"/>
              <w:rPr>
                <w:sz w:val="22"/>
                <w:szCs w:val="22"/>
              </w:rPr>
            </w:pPr>
            <w:r w:rsidRPr="00784401">
              <w:rPr>
                <w:sz w:val="22"/>
                <w:szCs w:val="22"/>
              </w:rPr>
              <w:t>Оксид углерода</w:t>
            </w:r>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2,5</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0,6</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0,4</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0,5</w:t>
            </w:r>
          </w:p>
        </w:tc>
        <w:tc>
          <w:tcPr>
            <w:tcW w:w="832" w:type="dxa"/>
          </w:tcPr>
          <w:p w:rsidR="001F6578" w:rsidRPr="00784401" w:rsidRDefault="000A697F" w:rsidP="00784401">
            <w:pPr>
              <w:pStyle w:val="23"/>
              <w:spacing w:after="0"/>
              <w:ind w:firstLine="0"/>
              <w:jc w:val="center"/>
              <w:rPr>
                <w:sz w:val="22"/>
                <w:szCs w:val="22"/>
              </w:rPr>
            </w:pPr>
            <w:r>
              <w:rPr>
                <w:sz w:val="22"/>
                <w:szCs w:val="22"/>
              </w:rPr>
              <w:t>0,5</w:t>
            </w:r>
          </w:p>
        </w:tc>
        <w:tc>
          <w:tcPr>
            <w:tcW w:w="1516" w:type="dxa"/>
          </w:tcPr>
          <w:p w:rsidR="001F6578" w:rsidRPr="00784401" w:rsidRDefault="001F6578" w:rsidP="00784401">
            <w:pPr>
              <w:pStyle w:val="23"/>
              <w:spacing w:after="0"/>
              <w:ind w:firstLine="0"/>
              <w:jc w:val="center"/>
              <w:rPr>
                <w:sz w:val="22"/>
                <w:szCs w:val="22"/>
              </w:rPr>
            </w:pPr>
            <w:r w:rsidRPr="00784401">
              <w:rPr>
                <w:sz w:val="22"/>
                <w:szCs w:val="22"/>
              </w:rPr>
              <w:t>-80,0</w:t>
            </w:r>
          </w:p>
        </w:tc>
      </w:tr>
      <w:tr w:rsidR="001F6578" w:rsidRPr="00822357" w:rsidTr="00786929">
        <w:trPr>
          <w:trHeight w:val="20"/>
          <w:jc w:val="center"/>
        </w:trPr>
        <w:tc>
          <w:tcPr>
            <w:tcW w:w="459" w:type="dxa"/>
          </w:tcPr>
          <w:p w:rsidR="001F6578" w:rsidRPr="00784401" w:rsidRDefault="001F6578" w:rsidP="00784401">
            <w:pPr>
              <w:pStyle w:val="23"/>
              <w:spacing w:after="0"/>
              <w:ind w:firstLine="0"/>
              <w:jc w:val="center"/>
              <w:rPr>
                <w:sz w:val="22"/>
                <w:szCs w:val="22"/>
              </w:rPr>
            </w:pPr>
            <w:r>
              <w:rPr>
                <w:sz w:val="22"/>
                <w:szCs w:val="22"/>
              </w:rPr>
              <w:t>6</w:t>
            </w:r>
          </w:p>
        </w:tc>
        <w:tc>
          <w:tcPr>
            <w:tcW w:w="2330" w:type="dxa"/>
            <w:gridSpan w:val="2"/>
          </w:tcPr>
          <w:p w:rsidR="001F6578" w:rsidRPr="00784401" w:rsidRDefault="001F6578" w:rsidP="00784401">
            <w:pPr>
              <w:pStyle w:val="23"/>
              <w:spacing w:after="0"/>
              <w:ind w:firstLine="0"/>
              <w:rPr>
                <w:sz w:val="22"/>
                <w:szCs w:val="22"/>
              </w:rPr>
            </w:pPr>
            <w:proofErr w:type="spellStart"/>
            <w:r w:rsidRPr="00784401">
              <w:rPr>
                <w:sz w:val="22"/>
                <w:szCs w:val="22"/>
              </w:rPr>
              <w:t>Бен</w:t>
            </w:r>
            <w:proofErr w:type="gramStart"/>
            <w:r w:rsidRPr="00784401">
              <w:rPr>
                <w:sz w:val="22"/>
                <w:szCs w:val="22"/>
              </w:rPr>
              <w:t>з</w:t>
            </w:r>
            <w:proofErr w:type="spellEnd"/>
            <w:r w:rsidRPr="00784401">
              <w:rPr>
                <w:sz w:val="22"/>
                <w:szCs w:val="22"/>
              </w:rPr>
              <w:t>(</w:t>
            </w:r>
            <w:proofErr w:type="gramEnd"/>
            <w:r w:rsidRPr="00784401">
              <w:rPr>
                <w:sz w:val="22"/>
                <w:szCs w:val="22"/>
              </w:rPr>
              <w:t>а)</w:t>
            </w:r>
            <w:proofErr w:type="spellStart"/>
            <w:r w:rsidRPr="00784401">
              <w:rPr>
                <w:sz w:val="22"/>
                <w:szCs w:val="22"/>
              </w:rPr>
              <w:t>пирен</w:t>
            </w:r>
            <w:proofErr w:type="spellEnd"/>
          </w:p>
        </w:tc>
        <w:tc>
          <w:tcPr>
            <w:tcW w:w="944" w:type="dxa"/>
          </w:tcPr>
          <w:p w:rsidR="001F6578" w:rsidRPr="00784401" w:rsidRDefault="001F6578" w:rsidP="00784401">
            <w:pPr>
              <w:pStyle w:val="23"/>
              <w:spacing w:after="0"/>
              <w:ind w:firstLine="0"/>
              <w:jc w:val="center"/>
              <w:rPr>
                <w:sz w:val="22"/>
                <w:szCs w:val="22"/>
              </w:rPr>
            </w:pPr>
            <w:r w:rsidRPr="00784401">
              <w:rPr>
                <w:sz w:val="22"/>
                <w:szCs w:val="22"/>
              </w:rPr>
              <w:t>2,6</w:t>
            </w:r>
          </w:p>
        </w:tc>
        <w:tc>
          <w:tcPr>
            <w:tcW w:w="969" w:type="dxa"/>
          </w:tcPr>
          <w:p w:rsidR="001F6578" w:rsidRPr="00784401" w:rsidRDefault="001F6578" w:rsidP="00784401">
            <w:pPr>
              <w:pStyle w:val="23"/>
              <w:spacing w:after="0"/>
              <w:ind w:firstLine="0"/>
              <w:jc w:val="center"/>
              <w:rPr>
                <w:sz w:val="22"/>
                <w:szCs w:val="22"/>
              </w:rPr>
            </w:pPr>
            <w:r w:rsidRPr="00784401">
              <w:rPr>
                <w:sz w:val="22"/>
                <w:szCs w:val="22"/>
              </w:rPr>
              <w:t>2,6</w:t>
            </w:r>
          </w:p>
        </w:tc>
        <w:tc>
          <w:tcPr>
            <w:tcW w:w="993" w:type="dxa"/>
          </w:tcPr>
          <w:p w:rsidR="001F6578" w:rsidRPr="00784401" w:rsidRDefault="001F6578" w:rsidP="00784401">
            <w:pPr>
              <w:pStyle w:val="23"/>
              <w:spacing w:after="0"/>
              <w:ind w:firstLine="0"/>
              <w:jc w:val="center"/>
              <w:rPr>
                <w:sz w:val="22"/>
                <w:szCs w:val="22"/>
              </w:rPr>
            </w:pPr>
            <w:r w:rsidRPr="00784401">
              <w:rPr>
                <w:sz w:val="22"/>
                <w:szCs w:val="22"/>
              </w:rPr>
              <w:t>5,8</w:t>
            </w:r>
          </w:p>
        </w:tc>
        <w:tc>
          <w:tcPr>
            <w:tcW w:w="1094" w:type="dxa"/>
          </w:tcPr>
          <w:p w:rsidR="001F6578" w:rsidRPr="00784401" w:rsidRDefault="001F6578" w:rsidP="00784401">
            <w:pPr>
              <w:pStyle w:val="23"/>
              <w:spacing w:after="0"/>
              <w:ind w:firstLine="0"/>
              <w:jc w:val="center"/>
              <w:rPr>
                <w:sz w:val="22"/>
                <w:szCs w:val="22"/>
              </w:rPr>
            </w:pPr>
            <w:r w:rsidRPr="00784401">
              <w:rPr>
                <w:sz w:val="22"/>
                <w:szCs w:val="22"/>
              </w:rPr>
              <w:t>4,0</w:t>
            </w:r>
          </w:p>
        </w:tc>
        <w:tc>
          <w:tcPr>
            <w:tcW w:w="832" w:type="dxa"/>
          </w:tcPr>
          <w:p w:rsidR="001F6578" w:rsidRPr="00784401" w:rsidRDefault="00786929" w:rsidP="00784401">
            <w:pPr>
              <w:pStyle w:val="23"/>
              <w:spacing w:after="0"/>
              <w:ind w:firstLine="0"/>
              <w:jc w:val="center"/>
              <w:rPr>
                <w:sz w:val="22"/>
                <w:szCs w:val="22"/>
              </w:rPr>
            </w:pPr>
            <w:r>
              <w:rPr>
                <w:sz w:val="22"/>
                <w:szCs w:val="22"/>
              </w:rPr>
              <w:t>3,9</w:t>
            </w:r>
          </w:p>
        </w:tc>
        <w:tc>
          <w:tcPr>
            <w:tcW w:w="1516" w:type="dxa"/>
          </w:tcPr>
          <w:p w:rsidR="001F6578" w:rsidRPr="00784401" w:rsidRDefault="001F6578" w:rsidP="00495F6E">
            <w:pPr>
              <w:pStyle w:val="23"/>
              <w:spacing w:after="0"/>
              <w:ind w:firstLine="0"/>
              <w:jc w:val="center"/>
              <w:rPr>
                <w:sz w:val="22"/>
                <w:szCs w:val="22"/>
              </w:rPr>
            </w:pPr>
            <w:r w:rsidRPr="00784401">
              <w:rPr>
                <w:sz w:val="22"/>
                <w:szCs w:val="22"/>
              </w:rPr>
              <w:t>+</w:t>
            </w:r>
            <w:r w:rsidR="00495F6E">
              <w:rPr>
                <w:sz w:val="22"/>
                <w:szCs w:val="22"/>
              </w:rPr>
              <w:t>50,0</w:t>
            </w:r>
          </w:p>
        </w:tc>
      </w:tr>
    </w:tbl>
    <w:p w:rsidR="00AB62D9" w:rsidRPr="00822357" w:rsidRDefault="00AB62D9" w:rsidP="00AB62D9">
      <w:pPr>
        <w:ind w:firstLine="708"/>
        <w:jc w:val="both"/>
        <w:rPr>
          <w:sz w:val="24"/>
        </w:rPr>
      </w:pPr>
    </w:p>
    <w:p w:rsidR="00AB62D9" w:rsidRPr="003A29D7" w:rsidRDefault="00B51A37" w:rsidP="00784401">
      <w:pPr>
        <w:ind w:firstLine="709"/>
        <w:jc w:val="both"/>
        <w:rPr>
          <w:sz w:val="24"/>
        </w:rPr>
      </w:pPr>
      <w:r>
        <w:rPr>
          <w:sz w:val="24"/>
        </w:rPr>
        <w:t>За период 2014-2018</w:t>
      </w:r>
      <w:r w:rsidR="0047177C">
        <w:rPr>
          <w:sz w:val="24"/>
        </w:rPr>
        <w:t xml:space="preserve"> </w:t>
      </w:r>
      <w:r>
        <w:rPr>
          <w:sz w:val="24"/>
        </w:rPr>
        <w:t>гг. в</w:t>
      </w:r>
      <w:r w:rsidR="00AB62D9" w:rsidRPr="00822357">
        <w:rPr>
          <w:sz w:val="24"/>
        </w:rPr>
        <w:t xml:space="preserve"> г</w:t>
      </w:r>
      <w:r>
        <w:rPr>
          <w:sz w:val="24"/>
        </w:rPr>
        <w:t>ородах</w:t>
      </w:r>
      <w:r w:rsidR="00AB62D9" w:rsidRPr="00822357">
        <w:rPr>
          <w:sz w:val="24"/>
        </w:rPr>
        <w:t xml:space="preserve"> Хабаровск</w:t>
      </w:r>
      <w:r>
        <w:rPr>
          <w:sz w:val="24"/>
        </w:rPr>
        <w:t xml:space="preserve"> и </w:t>
      </w:r>
      <w:r w:rsidR="00AB62D9" w:rsidRPr="00822357">
        <w:rPr>
          <w:sz w:val="24"/>
        </w:rPr>
        <w:t xml:space="preserve"> </w:t>
      </w:r>
      <w:r w:rsidRPr="00822357">
        <w:rPr>
          <w:sz w:val="24"/>
        </w:rPr>
        <w:t xml:space="preserve">Комсомольск-на-Амуре </w:t>
      </w:r>
      <w:r w:rsidR="00AB62D9">
        <w:rPr>
          <w:sz w:val="24"/>
        </w:rPr>
        <w:t>наблюдае</w:t>
      </w:r>
      <w:r w:rsidR="00AB62D9">
        <w:rPr>
          <w:sz w:val="24"/>
        </w:rPr>
        <w:t>т</w:t>
      </w:r>
      <w:r w:rsidR="00AB62D9">
        <w:rPr>
          <w:sz w:val="24"/>
        </w:rPr>
        <w:t xml:space="preserve">ся снижение </w:t>
      </w:r>
      <w:r w:rsidR="00AB62D9" w:rsidRPr="00822357">
        <w:rPr>
          <w:sz w:val="24"/>
        </w:rPr>
        <w:t>загрязнени</w:t>
      </w:r>
      <w:r w:rsidR="00AB62D9">
        <w:rPr>
          <w:sz w:val="24"/>
        </w:rPr>
        <w:t>я</w:t>
      </w:r>
      <w:r w:rsidR="00AB62D9" w:rsidRPr="00822357">
        <w:rPr>
          <w:sz w:val="24"/>
        </w:rPr>
        <w:t xml:space="preserve"> атмосферного воздуха </w:t>
      </w:r>
      <w:r>
        <w:rPr>
          <w:sz w:val="24"/>
        </w:rPr>
        <w:t>основными загрязняющими примесями.</w:t>
      </w:r>
      <w:r w:rsidR="003A29D7">
        <w:rPr>
          <w:sz w:val="24"/>
        </w:rPr>
        <w:t xml:space="preserve"> Однако, максимальная из среднемесячных концентраций </w:t>
      </w:r>
      <w:proofErr w:type="spellStart"/>
      <w:r w:rsidR="003A29D7">
        <w:rPr>
          <w:sz w:val="24"/>
        </w:rPr>
        <w:t>бен</w:t>
      </w:r>
      <w:proofErr w:type="gramStart"/>
      <w:r w:rsidR="003A29D7">
        <w:rPr>
          <w:sz w:val="24"/>
        </w:rPr>
        <w:t>з</w:t>
      </w:r>
      <w:proofErr w:type="spellEnd"/>
      <w:r w:rsidR="003A29D7">
        <w:rPr>
          <w:sz w:val="24"/>
        </w:rPr>
        <w:t>(</w:t>
      </w:r>
      <w:proofErr w:type="gramEnd"/>
      <w:r w:rsidR="003A29D7">
        <w:rPr>
          <w:sz w:val="24"/>
        </w:rPr>
        <w:t>а)</w:t>
      </w:r>
      <w:proofErr w:type="spellStart"/>
      <w:r w:rsidR="003A29D7">
        <w:rPr>
          <w:sz w:val="24"/>
        </w:rPr>
        <w:t>пирена</w:t>
      </w:r>
      <w:proofErr w:type="spellEnd"/>
      <w:r w:rsidR="003A29D7">
        <w:rPr>
          <w:sz w:val="24"/>
        </w:rPr>
        <w:t xml:space="preserve"> в г. Хабаровске </w:t>
      </w:r>
      <w:r w:rsidR="00AB62D9">
        <w:rPr>
          <w:sz w:val="24"/>
        </w:rPr>
        <w:t xml:space="preserve">достигала 5,5 ПДК </w:t>
      </w:r>
      <w:r w:rsidR="00AB62D9" w:rsidRPr="007C6CAE">
        <w:rPr>
          <w:sz w:val="24"/>
        </w:rPr>
        <w:t>в феврале</w:t>
      </w:r>
      <w:r w:rsidR="00AB62D9">
        <w:rPr>
          <w:sz w:val="24"/>
        </w:rPr>
        <w:t xml:space="preserve"> в зоне влияния выбросов автотранспорта (2016 г. - 7,7 ПДК</w:t>
      </w:r>
      <w:r w:rsidR="00AB62D9" w:rsidRPr="00D01074">
        <w:rPr>
          <w:strike/>
          <w:sz w:val="16"/>
          <w:szCs w:val="16"/>
          <w:vertAlign w:val="subscript"/>
        </w:rPr>
        <w:t>СС</w:t>
      </w:r>
      <w:r w:rsidR="00AB62D9">
        <w:rPr>
          <w:sz w:val="24"/>
        </w:rPr>
        <w:t>)</w:t>
      </w:r>
      <w:r w:rsidR="00AB62D9">
        <w:rPr>
          <w:sz w:val="24"/>
          <w:vertAlign w:val="subscript"/>
        </w:rPr>
        <w:t>.</w:t>
      </w:r>
      <w:r w:rsidR="003A29D7">
        <w:rPr>
          <w:sz w:val="24"/>
          <w:vertAlign w:val="subscript"/>
        </w:rPr>
        <w:t xml:space="preserve"> </w:t>
      </w:r>
      <w:r w:rsidR="003A29D7">
        <w:rPr>
          <w:sz w:val="24"/>
        </w:rPr>
        <w:t>В г. Комсомольске-на-Амуре</w:t>
      </w:r>
      <w:r w:rsidR="003A29D7" w:rsidRPr="003A29D7">
        <w:rPr>
          <w:sz w:val="24"/>
        </w:rPr>
        <w:t xml:space="preserve"> </w:t>
      </w:r>
      <w:r w:rsidR="003A29D7">
        <w:rPr>
          <w:sz w:val="24"/>
        </w:rPr>
        <w:t xml:space="preserve">максимальная </w:t>
      </w:r>
      <w:r w:rsidR="00302BDD">
        <w:rPr>
          <w:sz w:val="24"/>
        </w:rPr>
        <w:t xml:space="preserve">из среднемесячных </w:t>
      </w:r>
      <w:r w:rsidR="003A29D7">
        <w:rPr>
          <w:sz w:val="24"/>
        </w:rPr>
        <w:t xml:space="preserve">концентрация </w:t>
      </w:r>
      <w:proofErr w:type="spellStart"/>
      <w:r w:rsidR="003A29D7">
        <w:rPr>
          <w:sz w:val="24"/>
        </w:rPr>
        <w:t>бен</w:t>
      </w:r>
      <w:proofErr w:type="gramStart"/>
      <w:r w:rsidR="003A29D7">
        <w:rPr>
          <w:sz w:val="24"/>
        </w:rPr>
        <w:t>з</w:t>
      </w:r>
      <w:proofErr w:type="spellEnd"/>
      <w:r w:rsidR="003A29D7">
        <w:rPr>
          <w:sz w:val="24"/>
        </w:rPr>
        <w:t>(</w:t>
      </w:r>
      <w:proofErr w:type="gramEnd"/>
      <w:r w:rsidR="003A29D7">
        <w:rPr>
          <w:sz w:val="24"/>
        </w:rPr>
        <w:t>а)</w:t>
      </w:r>
      <w:proofErr w:type="spellStart"/>
      <w:r w:rsidR="003A29D7">
        <w:rPr>
          <w:sz w:val="24"/>
        </w:rPr>
        <w:t>пирена</w:t>
      </w:r>
      <w:proofErr w:type="spellEnd"/>
      <w:r w:rsidR="003A29D7">
        <w:rPr>
          <w:sz w:val="24"/>
        </w:rPr>
        <w:t xml:space="preserve"> составила 6,</w:t>
      </w:r>
      <w:r w:rsidR="003A29D7" w:rsidRPr="00974C76">
        <w:rPr>
          <w:sz w:val="24"/>
        </w:rPr>
        <w:t>3</w:t>
      </w:r>
      <w:r w:rsidR="003A29D7">
        <w:rPr>
          <w:sz w:val="24"/>
        </w:rPr>
        <w:t xml:space="preserve"> </w:t>
      </w:r>
      <w:proofErr w:type="spellStart"/>
      <w:r w:rsidR="003A29D7" w:rsidRPr="00974C76">
        <w:rPr>
          <w:sz w:val="24"/>
        </w:rPr>
        <w:t>ПДКсс</w:t>
      </w:r>
      <w:proofErr w:type="spellEnd"/>
      <w:r w:rsidR="003A29D7">
        <w:rPr>
          <w:sz w:val="24"/>
        </w:rPr>
        <w:t xml:space="preserve"> (2016 г. - 7,4 </w:t>
      </w:r>
      <w:proofErr w:type="spellStart"/>
      <w:r w:rsidR="003A29D7" w:rsidRPr="00974C76">
        <w:rPr>
          <w:sz w:val="24"/>
        </w:rPr>
        <w:t>ПДКсс</w:t>
      </w:r>
      <w:proofErr w:type="spellEnd"/>
      <w:r w:rsidR="003A29D7">
        <w:rPr>
          <w:sz w:val="24"/>
        </w:rPr>
        <w:t>).</w:t>
      </w:r>
    </w:p>
    <w:p w:rsidR="00AB62D9" w:rsidRDefault="00AB62D9" w:rsidP="00784401">
      <w:pPr>
        <w:ind w:firstLine="709"/>
        <w:jc w:val="both"/>
        <w:rPr>
          <w:sz w:val="24"/>
        </w:rPr>
      </w:pPr>
      <w:r>
        <w:rPr>
          <w:sz w:val="24"/>
        </w:rPr>
        <w:t xml:space="preserve">Воздух наиболее загрязнен в зоне влияния промышленных предприятий и вблизи дорог с интенсивным движением транспорта. </w:t>
      </w:r>
      <w:r w:rsidRPr="00974C76">
        <w:rPr>
          <w:sz w:val="24"/>
        </w:rPr>
        <w:t>Увеличение</w:t>
      </w:r>
      <w:r w:rsidRPr="00822357">
        <w:rPr>
          <w:sz w:val="24"/>
        </w:rPr>
        <w:t xml:space="preserve"> среднемесячных концентраций </w:t>
      </w:r>
      <w:proofErr w:type="spellStart"/>
      <w:r w:rsidRPr="00822357">
        <w:rPr>
          <w:sz w:val="24"/>
        </w:rPr>
        <w:t>бен</w:t>
      </w:r>
      <w:proofErr w:type="gramStart"/>
      <w:r w:rsidRPr="00822357">
        <w:rPr>
          <w:sz w:val="24"/>
        </w:rPr>
        <w:t>з</w:t>
      </w:r>
      <w:proofErr w:type="spellEnd"/>
      <w:r w:rsidRPr="00822357">
        <w:rPr>
          <w:sz w:val="24"/>
        </w:rPr>
        <w:t>(</w:t>
      </w:r>
      <w:proofErr w:type="gramEnd"/>
      <w:r w:rsidRPr="00822357">
        <w:rPr>
          <w:sz w:val="24"/>
        </w:rPr>
        <w:t>а)</w:t>
      </w:r>
      <w:proofErr w:type="spellStart"/>
      <w:r w:rsidRPr="00822357">
        <w:rPr>
          <w:sz w:val="24"/>
        </w:rPr>
        <w:t>пирена</w:t>
      </w:r>
      <w:proofErr w:type="spellEnd"/>
      <w:r w:rsidRPr="00822357">
        <w:rPr>
          <w:sz w:val="24"/>
        </w:rPr>
        <w:t xml:space="preserve"> отмечается в </w:t>
      </w:r>
      <w:r>
        <w:rPr>
          <w:sz w:val="24"/>
        </w:rPr>
        <w:t>холодный</w:t>
      </w:r>
      <w:r w:rsidRPr="00822357">
        <w:rPr>
          <w:sz w:val="24"/>
        </w:rPr>
        <w:t xml:space="preserve"> период </w:t>
      </w:r>
      <w:r>
        <w:rPr>
          <w:sz w:val="24"/>
        </w:rPr>
        <w:t xml:space="preserve">года при </w:t>
      </w:r>
      <w:r w:rsidRPr="00822357">
        <w:rPr>
          <w:sz w:val="24"/>
        </w:rPr>
        <w:t>неблагоприятн</w:t>
      </w:r>
      <w:r>
        <w:rPr>
          <w:sz w:val="24"/>
        </w:rPr>
        <w:t>ой</w:t>
      </w:r>
      <w:r w:rsidRPr="00822357">
        <w:rPr>
          <w:sz w:val="24"/>
        </w:rPr>
        <w:t xml:space="preserve"> для рассеивания </w:t>
      </w:r>
      <w:r>
        <w:rPr>
          <w:sz w:val="24"/>
        </w:rPr>
        <w:t xml:space="preserve">выбросов </w:t>
      </w:r>
      <w:r w:rsidRPr="00822357">
        <w:rPr>
          <w:sz w:val="24"/>
        </w:rPr>
        <w:t>метео</w:t>
      </w:r>
      <w:r>
        <w:rPr>
          <w:sz w:val="24"/>
        </w:rPr>
        <w:t>рологической обстановке (высокая повторяемость приземных и приподн</w:t>
      </w:r>
      <w:r>
        <w:rPr>
          <w:sz w:val="24"/>
        </w:rPr>
        <w:t>я</w:t>
      </w:r>
      <w:r>
        <w:rPr>
          <w:sz w:val="24"/>
        </w:rPr>
        <w:t>тых инверсий, слабые скорости ветра).</w:t>
      </w:r>
    </w:p>
    <w:p w:rsidR="00AB62D9" w:rsidRDefault="00AB62D9" w:rsidP="00784401">
      <w:pPr>
        <w:ind w:firstLine="709"/>
        <w:jc w:val="both"/>
        <w:rPr>
          <w:sz w:val="24"/>
        </w:rPr>
      </w:pPr>
      <w:proofErr w:type="gramStart"/>
      <w:r w:rsidRPr="00822357">
        <w:rPr>
          <w:sz w:val="24"/>
        </w:rPr>
        <w:t xml:space="preserve">Среднегодовые концентрации диоксида серы, диоксида углерода, гидрохлорида, углерода, оксида азота, аммиака, бензола, хрома, фенола, металлов не превышали </w:t>
      </w:r>
      <w:proofErr w:type="spellStart"/>
      <w:r w:rsidRPr="00822357">
        <w:rPr>
          <w:sz w:val="24"/>
        </w:rPr>
        <w:t>ПДКсс</w:t>
      </w:r>
      <w:proofErr w:type="spellEnd"/>
      <w:r>
        <w:rPr>
          <w:sz w:val="24"/>
        </w:rPr>
        <w:t xml:space="preserve">. </w:t>
      </w:r>
      <w:proofErr w:type="gramEnd"/>
    </w:p>
    <w:p w:rsidR="00AB62D9" w:rsidRDefault="00AB62D9" w:rsidP="00784401">
      <w:pPr>
        <w:pStyle w:val="21"/>
        <w:ind w:firstLine="709"/>
        <w:jc w:val="both"/>
        <w:rPr>
          <w:sz w:val="24"/>
        </w:rPr>
      </w:pPr>
      <w:r>
        <w:rPr>
          <w:sz w:val="24"/>
        </w:rPr>
        <w:t>В 2018 г</w:t>
      </w:r>
      <w:r w:rsidR="0047177C">
        <w:rPr>
          <w:sz w:val="24"/>
        </w:rPr>
        <w:t>.</w:t>
      </w:r>
      <w:r>
        <w:rPr>
          <w:sz w:val="24"/>
        </w:rPr>
        <w:t xml:space="preserve"> в рамках мониторинга за загрязнением атмосферного воздуха в зоне вл</w:t>
      </w:r>
      <w:r>
        <w:rPr>
          <w:sz w:val="24"/>
        </w:rPr>
        <w:t>и</w:t>
      </w:r>
      <w:r>
        <w:rPr>
          <w:sz w:val="24"/>
        </w:rPr>
        <w:t>яния выбросов предприятий Кировского пром</w:t>
      </w:r>
      <w:r w:rsidR="00F67B2B">
        <w:rPr>
          <w:sz w:val="24"/>
        </w:rPr>
        <w:t xml:space="preserve">ышленного </w:t>
      </w:r>
      <w:r>
        <w:rPr>
          <w:sz w:val="24"/>
        </w:rPr>
        <w:t>узла в г. Хабаровске исследов</w:t>
      </w:r>
      <w:r>
        <w:rPr>
          <w:sz w:val="24"/>
        </w:rPr>
        <w:t>а</w:t>
      </w:r>
      <w:r>
        <w:rPr>
          <w:sz w:val="24"/>
        </w:rPr>
        <w:t>н</w:t>
      </w:r>
      <w:r w:rsidR="00302BDD">
        <w:rPr>
          <w:sz w:val="24"/>
        </w:rPr>
        <w:t>о</w:t>
      </w:r>
      <w:r>
        <w:rPr>
          <w:sz w:val="24"/>
        </w:rPr>
        <w:t xml:space="preserve"> 548 проб </w:t>
      </w:r>
      <w:r w:rsidR="00FC098C">
        <w:rPr>
          <w:sz w:val="24"/>
        </w:rPr>
        <w:t xml:space="preserve">воздуха </w:t>
      </w:r>
      <w:r>
        <w:rPr>
          <w:sz w:val="24"/>
        </w:rPr>
        <w:t xml:space="preserve">по 10 загрязняющим веществам, в </w:t>
      </w:r>
      <w:proofErr w:type="spellStart"/>
      <w:r>
        <w:rPr>
          <w:sz w:val="24"/>
        </w:rPr>
        <w:t>т.ч</w:t>
      </w:r>
      <w:proofErr w:type="spellEnd"/>
      <w:r>
        <w:rPr>
          <w:sz w:val="24"/>
        </w:rPr>
        <w:t>. углеводородам, превышений гигиенических нормативов в воздухе селитебных территорий не установлено.</w:t>
      </w:r>
    </w:p>
    <w:p w:rsidR="003B46C2" w:rsidRPr="00052C44" w:rsidRDefault="00AA45BD" w:rsidP="003B46C2">
      <w:pPr>
        <w:ind w:firstLine="709"/>
        <w:jc w:val="both"/>
        <w:rPr>
          <w:sz w:val="24"/>
        </w:rPr>
      </w:pPr>
      <w:r>
        <w:rPr>
          <w:sz w:val="24"/>
        </w:rPr>
        <w:t>Проведение природоохранных мероприятий на территории Хабаровского края по</w:t>
      </w:r>
      <w:r>
        <w:rPr>
          <w:sz w:val="24"/>
        </w:rPr>
        <w:t>з</w:t>
      </w:r>
      <w:r>
        <w:rPr>
          <w:sz w:val="24"/>
        </w:rPr>
        <w:t>волило добиться положительной динамики в снижении загрязнения атмосферного возд</w:t>
      </w:r>
      <w:r>
        <w:rPr>
          <w:sz w:val="24"/>
        </w:rPr>
        <w:t>у</w:t>
      </w:r>
      <w:r>
        <w:rPr>
          <w:sz w:val="24"/>
        </w:rPr>
        <w:t xml:space="preserve">ха. </w:t>
      </w:r>
      <w:r w:rsidR="003B46C2" w:rsidRPr="00052C44">
        <w:rPr>
          <w:sz w:val="24"/>
        </w:rPr>
        <w:t>В 2018 г</w:t>
      </w:r>
      <w:r w:rsidR="0047177C">
        <w:rPr>
          <w:sz w:val="24"/>
        </w:rPr>
        <w:t>.</w:t>
      </w:r>
      <w:r w:rsidR="003B46C2" w:rsidRPr="00052C44">
        <w:rPr>
          <w:sz w:val="24"/>
        </w:rPr>
        <w:t xml:space="preserve"> на</w:t>
      </w:r>
      <w:r w:rsidR="003B46C2">
        <w:rPr>
          <w:sz w:val="24"/>
        </w:rPr>
        <w:t xml:space="preserve"> </w:t>
      </w:r>
      <w:r w:rsidR="003B46C2" w:rsidRPr="00052C44">
        <w:rPr>
          <w:sz w:val="24"/>
        </w:rPr>
        <w:t xml:space="preserve">реализацию государственной программы </w:t>
      </w:r>
      <w:r w:rsidR="003B46C2" w:rsidRPr="00292A0B">
        <w:rPr>
          <w:sz w:val="24"/>
        </w:rPr>
        <w:t>Хабаровского края «</w:t>
      </w:r>
      <w:r w:rsidR="003B46C2" w:rsidRPr="00552C42">
        <w:rPr>
          <w:sz w:val="24"/>
        </w:rPr>
        <w:t>Охрана окружающей среды и обеспечение экологической безопасности в Хабаровском крае</w:t>
      </w:r>
      <w:r w:rsidR="003B46C2" w:rsidRPr="00292A0B">
        <w:rPr>
          <w:sz w:val="24"/>
        </w:rPr>
        <w:t>»</w:t>
      </w:r>
      <w:r w:rsidR="003B46C2">
        <w:rPr>
          <w:sz w:val="24"/>
        </w:rPr>
        <w:t xml:space="preserve"> </w:t>
      </w:r>
      <w:r w:rsidR="003B46C2" w:rsidRPr="00052C44">
        <w:rPr>
          <w:sz w:val="24"/>
        </w:rPr>
        <w:t>освоено</w:t>
      </w:r>
      <w:r w:rsidR="003B46C2">
        <w:rPr>
          <w:sz w:val="24"/>
        </w:rPr>
        <w:t xml:space="preserve"> 83% </w:t>
      </w:r>
      <w:r w:rsidR="003B46C2" w:rsidRPr="00052C44">
        <w:rPr>
          <w:sz w:val="24"/>
        </w:rPr>
        <w:t>запланирован</w:t>
      </w:r>
      <w:r w:rsidR="003B46C2">
        <w:rPr>
          <w:sz w:val="24"/>
        </w:rPr>
        <w:t>ных</w:t>
      </w:r>
      <w:r w:rsidR="003B46C2" w:rsidRPr="00052C44">
        <w:rPr>
          <w:sz w:val="24"/>
        </w:rPr>
        <w:t xml:space="preserve"> </w:t>
      </w:r>
      <w:r w:rsidR="003B46C2">
        <w:rPr>
          <w:sz w:val="24"/>
        </w:rPr>
        <w:t>сре</w:t>
      </w:r>
      <w:proofErr w:type="gramStart"/>
      <w:r w:rsidR="003B46C2">
        <w:rPr>
          <w:sz w:val="24"/>
        </w:rPr>
        <w:t>дств</w:t>
      </w:r>
      <w:r w:rsidR="003B46C2" w:rsidRPr="00052C44">
        <w:rPr>
          <w:sz w:val="24"/>
        </w:rPr>
        <w:t xml:space="preserve"> кр</w:t>
      </w:r>
      <w:proofErr w:type="gramEnd"/>
      <w:r w:rsidR="003B46C2" w:rsidRPr="00052C44">
        <w:rPr>
          <w:sz w:val="24"/>
        </w:rPr>
        <w:t xml:space="preserve">аевого </w:t>
      </w:r>
      <w:r w:rsidR="003B46C2">
        <w:rPr>
          <w:sz w:val="24"/>
        </w:rPr>
        <w:t xml:space="preserve">и </w:t>
      </w:r>
      <w:r w:rsidR="003B46C2" w:rsidRPr="00052C44">
        <w:rPr>
          <w:sz w:val="24"/>
        </w:rPr>
        <w:t>местных бюджетов</w:t>
      </w:r>
      <w:r w:rsidR="003B46C2">
        <w:rPr>
          <w:sz w:val="24"/>
        </w:rPr>
        <w:t>.</w:t>
      </w:r>
      <w:r w:rsidR="003B46C2" w:rsidRPr="00052C44">
        <w:rPr>
          <w:sz w:val="24"/>
        </w:rPr>
        <w:t xml:space="preserve"> </w:t>
      </w:r>
    </w:p>
    <w:p w:rsidR="00FC098C" w:rsidRDefault="00FC098C" w:rsidP="00784401">
      <w:pPr>
        <w:ind w:firstLine="709"/>
        <w:jc w:val="both"/>
        <w:rPr>
          <w:sz w:val="24"/>
        </w:rPr>
      </w:pPr>
      <w:r w:rsidRPr="00552C42">
        <w:rPr>
          <w:sz w:val="24"/>
        </w:rPr>
        <w:t>АО «В</w:t>
      </w:r>
      <w:r>
        <w:rPr>
          <w:sz w:val="24"/>
        </w:rPr>
        <w:t>анинский морской торговый порт» п</w:t>
      </w:r>
      <w:r w:rsidR="00AB62D9" w:rsidRPr="00552C42">
        <w:rPr>
          <w:sz w:val="24"/>
        </w:rPr>
        <w:t>родолжена работа по выполнен</w:t>
      </w:r>
      <w:r w:rsidR="00AB62D9">
        <w:rPr>
          <w:sz w:val="24"/>
        </w:rPr>
        <w:t>ию пр</w:t>
      </w:r>
      <w:r w:rsidR="00AB62D9">
        <w:rPr>
          <w:sz w:val="24"/>
        </w:rPr>
        <w:t>и</w:t>
      </w:r>
      <w:r w:rsidR="00AB62D9">
        <w:rPr>
          <w:sz w:val="24"/>
        </w:rPr>
        <w:t>родоохранных мероприятий</w:t>
      </w:r>
      <w:r>
        <w:rPr>
          <w:sz w:val="24"/>
        </w:rPr>
        <w:t xml:space="preserve">, направленных на </w:t>
      </w:r>
      <w:r w:rsidR="00AB62D9" w:rsidRPr="00552C42">
        <w:rPr>
          <w:sz w:val="24"/>
        </w:rPr>
        <w:t>снижени</w:t>
      </w:r>
      <w:r>
        <w:rPr>
          <w:sz w:val="24"/>
        </w:rPr>
        <w:t>е</w:t>
      </w:r>
      <w:r w:rsidR="00AB62D9" w:rsidRPr="00552C42">
        <w:rPr>
          <w:sz w:val="24"/>
        </w:rPr>
        <w:t xml:space="preserve"> загрязнения атмосферного во</w:t>
      </w:r>
      <w:r w:rsidR="00AB62D9" w:rsidRPr="00552C42">
        <w:rPr>
          <w:sz w:val="24"/>
        </w:rPr>
        <w:t>з</w:t>
      </w:r>
      <w:r w:rsidR="00AB62D9" w:rsidRPr="00552C42">
        <w:rPr>
          <w:sz w:val="24"/>
        </w:rPr>
        <w:t>духа выбросами мо</w:t>
      </w:r>
      <w:r w:rsidR="00AB62D9">
        <w:rPr>
          <w:sz w:val="24"/>
        </w:rPr>
        <w:t>рских терминалов, используемых</w:t>
      </w:r>
      <w:r w:rsidR="00AB62D9" w:rsidRPr="00552C42">
        <w:rPr>
          <w:sz w:val="24"/>
        </w:rPr>
        <w:t xml:space="preserve"> для перевалки </w:t>
      </w:r>
      <w:r>
        <w:rPr>
          <w:sz w:val="24"/>
        </w:rPr>
        <w:t>угля.</w:t>
      </w:r>
      <w:r w:rsidR="001D09F4" w:rsidRPr="001D09F4">
        <w:rPr>
          <w:sz w:val="24"/>
        </w:rPr>
        <w:t xml:space="preserve"> </w:t>
      </w:r>
      <w:r w:rsidR="001D09F4">
        <w:rPr>
          <w:sz w:val="24"/>
        </w:rPr>
        <w:t>Р</w:t>
      </w:r>
      <w:r w:rsidR="001D09F4" w:rsidRPr="00552C42">
        <w:rPr>
          <w:sz w:val="24"/>
        </w:rPr>
        <w:t>азработана проектная документация по установлению санитарно-защитной зоны предприятия</w:t>
      </w:r>
      <w:r w:rsidR="001D09F4">
        <w:rPr>
          <w:sz w:val="24"/>
        </w:rPr>
        <w:t xml:space="preserve">, </w:t>
      </w:r>
      <w:r w:rsidR="001D09F4" w:rsidRPr="00552C42">
        <w:rPr>
          <w:sz w:val="24"/>
        </w:rPr>
        <w:t>уст</w:t>
      </w:r>
      <w:r w:rsidR="001D09F4" w:rsidRPr="00552C42">
        <w:rPr>
          <w:sz w:val="24"/>
        </w:rPr>
        <w:t>а</w:t>
      </w:r>
      <w:r w:rsidR="001D09F4" w:rsidRPr="00552C42">
        <w:rPr>
          <w:sz w:val="24"/>
        </w:rPr>
        <w:t>новлен</w:t>
      </w:r>
      <w:r w:rsidR="001D09F4">
        <w:rPr>
          <w:sz w:val="24"/>
        </w:rPr>
        <w:t>ы</w:t>
      </w:r>
      <w:r w:rsidR="001D09F4" w:rsidRPr="00552C42">
        <w:rPr>
          <w:sz w:val="24"/>
        </w:rPr>
        <w:t xml:space="preserve"> стационарны</w:t>
      </w:r>
      <w:r w:rsidR="001D09F4">
        <w:rPr>
          <w:sz w:val="24"/>
        </w:rPr>
        <w:t>е</w:t>
      </w:r>
      <w:r w:rsidR="001D09F4" w:rsidRPr="00552C42">
        <w:rPr>
          <w:sz w:val="24"/>
        </w:rPr>
        <w:t xml:space="preserve"> пост</w:t>
      </w:r>
      <w:r w:rsidR="001D09F4">
        <w:rPr>
          <w:sz w:val="24"/>
        </w:rPr>
        <w:t>ы</w:t>
      </w:r>
      <w:r w:rsidR="001D09F4" w:rsidRPr="00552C42">
        <w:rPr>
          <w:sz w:val="24"/>
        </w:rPr>
        <w:t xml:space="preserve"> для</w:t>
      </w:r>
      <w:r w:rsidR="001D09F4">
        <w:rPr>
          <w:sz w:val="24"/>
        </w:rPr>
        <w:t xml:space="preserve"> контроля </w:t>
      </w:r>
      <w:r w:rsidR="001D09F4" w:rsidRPr="00552C42">
        <w:rPr>
          <w:sz w:val="24"/>
        </w:rPr>
        <w:t xml:space="preserve">качества атмосферного воздуха </w:t>
      </w:r>
      <w:r w:rsidR="001D09F4">
        <w:rPr>
          <w:sz w:val="24"/>
        </w:rPr>
        <w:t xml:space="preserve">в </w:t>
      </w:r>
      <w:proofErr w:type="spellStart"/>
      <w:r w:rsidR="001D09F4">
        <w:rPr>
          <w:sz w:val="24"/>
        </w:rPr>
        <w:t>пгт</w:t>
      </w:r>
      <w:proofErr w:type="spellEnd"/>
      <w:r w:rsidR="001D09F4">
        <w:rPr>
          <w:sz w:val="24"/>
        </w:rPr>
        <w:t>. Ванино и г. Советская Гавань.</w:t>
      </w:r>
      <w:r w:rsidR="001D09F4">
        <w:rPr>
          <w:szCs w:val="28"/>
        </w:rPr>
        <w:t xml:space="preserve"> </w:t>
      </w:r>
      <w:r w:rsidR="001D09F4" w:rsidRPr="00552C42">
        <w:rPr>
          <w:sz w:val="24"/>
        </w:rPr>
        <w:t>Результаты мониторинга загрязнения атмосферного воздуха на те</w:t>
      </w:r>
      <w:r w:rsidR="001D09F4" w:rsidRPr="00552C42">
        <w:rPr>
          <w:sz w:val="24"/>
        </w:rPr>
        <w:t>р</w:t>
      </w:r>
      <w:r w:rsidR="001D09F4" w:rsidRPr="00552C42">
        <w:rPr>
          <w:sz w:val="24"/>
        </w:rPr>
        <w:t>ритории жилой застройки в зоне влияния выбросов от перевалки угля морских термин</w:t>
      </w:r>
      <w:r w:rsidR="001D09F4" w:rsidRPr="00552C42">
        <w:rPr>
          <w:sz w:val="24"/>
        </w:rPr>
        <w:t>а</w:t>
      </w:r>
      <w:r w:rsidR="001D09F4" w:rsidRPr="00552C42">
        <w:rPr>
          <w:sz w:val="24"/>
        </w:rPr>
        <w:t>лов в г. Советская Гавань, Ванино рассматривались на координационном Совете при м</w:t>
      </w:r>
      <w:r w:rsidR="001D09F4" w:rsidRPr="00552C42">
        <w:rPr>
          <w:sz w:val="24"/>
        </w:rPr>
        <w:t>и</w:t>
      </w:r>
      <w:r w:rsidR="001D09F4" w:rsidRPr="00552C42">
        <w:rPr>
          <w:sz w:val="24"/>
        </w:rPr>
        <w:t>нистерстве природных ресурсов Правительства Хабаровского края</w:t>
      </w:r>
      <w:r w:rsidR="001D09F4">
        <w:rPr>
          <w:sz w:val="24"/>
        </w:rPr>
        <w:t>.</w:t>
      </w:r>
    </w:p>
    <w:p w:rsidR="00AB62D9" w:rsidRDefault="001D09F4" w:rsidP="00AB62D9">
      <w:pPr>
        <w:ind w:firstLine="709"/>
        <w:jc w:val="both"/>
        <w:rPr>
          <w:sz w:val="24"/>
        </w:rPr>
      </w:pPr>
      <w:r>
        <w:rPr>
          <w:sz w:val="24"/>
        </w:rPr>
        <w:t xml:space="preserve">Техническое перевооружение </w:t>
      </w:r>
      <w:r w:rsidR="00AB62D9">
        <w:rPr>
          <w:sz w:val="24"/>
        </w:rPr>
        <w:t xml:space="preserve">АО «ННК-Хабаровский НПЗ» позволило сократить выбросы загрязняющих веществ на 19,7 т/год. </w:t>
      </w:r>
    </w:p>
    <w:p w:rsidR="00AB62D9" w:rsidRDefault="00AB62D9" w:rsidP="00AB62D9">
      <w:pPr>
        <w:ind w:firstLine="709"/>
        <w:jc w:val="both"/>
        <w:rPr>
          <w:szCs w:val="28"/>
        </w:rPr>
      </w:pPr>
      <w:r>
        <w:rPr>
          <w:sz w:val="24"/>
        </w:rPr>
        <w:lastRenderedPageBreak/>
        <w:t>Н</w:t>
      </w:r>
      <w:r w:rsidRPr="0011186F">
        <w:rPr>
          <w:sz w:val="24"/>
        </w:rPr>
        <w:t>а СП «</w:t>
      </w:r>
      <w:proofErr w:type="gramStart"/>
      <w:r w:rsidRPr="0011186F">
        <w:rPr>
          <w:sz w:val="24"/>
        </w:rPr>
        <w:t>Хабаровская</w:t>
      </w:r>
      <w:proofErr w:type="gramEnd"/>
      <w:r w:rsidRPr="0011186F">
        <w:rPr>
          <w:sz w:val="24"/>
        </w:rPr>
        <w:t xml:space="preserve"> ТЭЦ-1</w:t>
      </w:r>
      <w:r>
        <w:rPr>
          <w:sz w:val="24"/>
        </w:rPr>
        <w:t>» п</w:t>
      </w:r>
      <w:r w:rsidRPr="0011186F">
        <w:rPr>
          <w:sz w:val="24"/>
        </w:rPr>
        <w:t>еревод 8 котлов из 15 на</w:t>
      </w:r>
      <w:r w:rsidRPr="00822357">
        <w:rPr>
          <w:sz w:val="24"/>
        </w:rPr>
        <w:t xml:space="preserve"> природный газ </w:t>
      </w:r>
      <w:r>
        <w:rPr>
          <w:sz w:val="24"/>
        </w:rPr>
        <w:t xml:space="preserve">позволил существенно снизить загрязнение атмосферного воздуха вредными примесями, в </w:t>
      </w:r>
      <w:proofErr w:type="spellStart"/>
      <w:r>
        <w:rPr>
          <w:sz w:val="24"/>
        </w:rPr>
        <w:t>т.ч</w:t>
      </w:r>
      <w:proofErr w:type="spellEnd"/>
      <w:r>
        <w:rPr>
          <w:sz w:val="24"/>
        </w:rPr>
        <w:t>. о</w:t>
      </w:r>
      <w:r>
        <w:rPr>
          <w:sz w:val="24"/>
        </w:rPr>
        <w:t>к</w:t>
      </w:r>
      <w:r>
        <w:rPr>
          <w:sz w:val="24"/>
        </w:rPr>
        <w:t xml:space="preserve">сидом углерода - на 59 </w:t>
      </w:r>
      <w:proofErr w:type="spellStart"/>
      <w:r>
        <w:rPr>
          <w:sz w:val="24"/>
        </w:rPr>
        <w:t>тн</w:t>
      </w:r>
      <w:proofErr w:type="spellEnd"/>
      <w:r>
        <w:rPr>
          <w:sz w:val="24"/>
        </w:rPr>
        <w:t xml:space="preserve">, диоксидом азота - на 213 </w:t>
      </w:r>
      <w:proofErr w:type="spellStart"/>
      <w:r>
        <w:rPr>
          <w:sz w:val="24"/>
        </w:rPr>
        <w:t>тн</w:t>
      </w:r>
      <w:proofErr w:type="spellEnd"/>
      <w:r>
        <w:rPr>
          <w:sz w:val="24"/>
        </w:rPr>
        <w:t xml:space="preserve">, диоксидом серы - на 670 </w:t>
      </w:r>
      <w:proofErr w:type="spellStart"/>
      <w:r>
        <w:rPr>
          <w:sz w:val="24"/>
        </w:rPr>
        <w:t>тн</w:t>
      </w:r>
      <w:proofErr w:type="spellEnd"/>
      <w:r>
        <w:rPr>
          <w:sz w:val="24"/>
        </w:rPr>
        <w:t>.</w:t>
      </w:r>
    </w:p>
    <w:p w:rsidR="00AB62D9" w:rsidRPr="00052C44" w:rsidRDefault="00AB62D9" w:rsidP="00AB62D9">
      <w:pPr>
        <w:ind w:firstLine="708"/>
        <w:jc w:val="both"/>
        <w:rPr>
          <w:sz w:val="24"/>
        </w:rPr>
      </w:pPr>
      <w:r w:rsidRPr="00052C44">
        <w:rPr>
          <w:sz w:val="24"/>
        </w:rPr>
        <w:t xml:space="preserve">В </w:t>
      </w:r>
      <w:proofErr w:type="spellStart"/>
      <w:r w:rsidR="009447DC">
        <w:rPr>
          <w:sz w:val="24"/>
        </w:rPr>
        <w:t>рп</w:t>
      </w:r>
      <w:proofErr w:type="spellEnd"/>
      <w:r w:rsidR="00273A1C">
        <w:rPr>
          <w:sz w:val="24"/>
        </w:rPr>
        <w:t>.</w:t>
      </w:r>
      <w:r w:rsidR="00074BA2">
        <w:rPr>
          <w:sz w:val="24"/>
        </w:rPr>
        <w:t xml:space="preserve"> </w:t>
      </w:r>
      <w:r w:rsidRPr="00052C44">
        <w:rPr>
          <w:sz w:val="24"/>
        </w:rPr>
        <w:t>Чегдомын проводится реконструкция системы теплоснабжения, выведена из эксплуатации котельная</w:t>
      </w:r>
      <w:r>
        <w:rPr>
          <w:sz w:val="24"/>
        </w:rPr>
        <w:t>, являющаяся источником загрязнения воздуха на территории ж</w:t>
      </w:r>
      <w:r>
        <w:rPr>
          <w:sz w:val="24"/>
        </w:rPr>
        <w:t>и</w:t>
      </w:r>
      <w:r>
        <w:rPr>
          <w:sz w:val="24"/>
        </w:rPr>
        <w:t>лой застройки</w:t>
      </w:r>
      <w:r w:rsidRPr="00052C44">
        <w:rPr>
          <w:sz w:val="24"/>
        </w:rPr>
        <w:t xml:space="preserve"> в центре поселка. АО «</w:t>
      </w:r>
      <w:proofErr w:type="spellStart"/>
      <w:r w:rsidRPr="00052C44">
        <w:rPr>
          <w:sz w:val="24"/>
        </w:rPr>
        <w:t>Ур</w:t>
      </w:r>
      <w:r>
        <w:rPr>
          <w:sz w:val="24"/>
        </w:rPr>
        <w:t>г</w:t>
      </w:r>
      <w:r w:rsidRPr="00052C44">
        <w:rPr>
          <w:sz w:val="24"/>
        </w:rPr>
        <w:t>алуголь</w:t>
      </w:r>
      <w:proofErr w:type="spellEnd"/>
      <w:r w:rsidRPr="00052C44">
        <w:rPr>
          <w:sz w:val="24"/>
        </w:rPr>
        <w:t>» ведется строительство очистных с</w:t>
      </w:r>
      <w:r w:rsidRPr="00052C44">
        <w:rPr>
          <w:sz w:val="24"/>
        </w:rPr>
        <w:t>о</w:t>
      </w:r>
      <w:r w:rsidRPr="00052C44">
        <w:rPr>
          <w:sz w:val="24"/>
        </w:rPr>
        <w:t>оружений пром</w:t>
      </w:r>
      <w:r>
        <w:rPr>
          <w:sz w:val="24"/>
        </w:rPr>
        <w:t xml:space="preserve">ышленных </w:t>
      </w:r>
      <w:r w:rsidRPr="00052C44">
        <w:rPr>
          <w:sz w:val="24"/>
        </w:rPr>
        <w:t xml:space="preserve">ливневых стоков шахты «Северная». </w:t>
      </w:r>
    </w:p>
    <w:p w:rsidR="00AB62D9" w:rsidRDefault="00AB62D9" w:rsidP="00AB62D9">
      <w:pPr>
        <w:ind w:firstLine="708"/>
        <w:jc w:val="both"/>
        <w:rPr>
          <w:szCs w:val="28"/>
        </w:rPr>
      </w:pPr>
      <w:r w:rsidRPr="00052C44">
        <w:rPr>
          <w:sz w:val="24"/>
        </w:rPr>
        <w:t xml:space="preserve">В </w:t>
      </w:r>
      <w:r>
        <w:rPr>
          <w:sz w:val="24"/>
        </w:rPr>
        <w:t>2018</w:t>
      </w:r>
      <w:r w:rsidRPr="00052C44">
        <w:rPr>
          <w:sz w:val="24"/>
        </w:rPr>
        <w:t xml:space="preserve"> г</w:t>
      </w:r>
      <w:r w:rsidR="00273A1C">
        <w:rPr>
          <w:sz w:val="24"/>
        </w:rPr>
        <w:t>.</w:t>
      </w:r>
      <w:r w:rsidRPr="00052C44">
        <w:rPr>
          <w:sz w:val="24"/>
        </w:rPr>
        <w:t xml:space="preserve"> </w:t>
      </w:r>
      <w:r w:rsidR="009447DC">
        <w:rPr>
          <w:sz w:val="24"/>
        </w:rPr>
        <w:t>ве</w:t>
      </w:r>
      <w:r w:rsidR="00D26B81">
        <w:rPr>
          <w:sz w:val="24"/>
        </w:rPr>
        <w:t>лась</w:t>
      </w:r>
      <w:r w:rsidRPr="00052C44">
        <w:rPr>
          <w:sz w:val="24"/>
        </w:rPr>
        <w:t xml:space="preserve"> разработка проектно-сметной документации по ликвидации нег</w:t>
      </w:r>
      <w:r w:rsidRPr="00052C44">
        <w:rPr>
          <w:sz w:val="24"/>
        </w:rPr>
        <w:t>а</w:t>
      </w:r>
      <w:r w:rsidRPr="00052C44">
        <w:rPr>
          <w:sz w:val="24"/>
        </w:rPr>
        <w:t xml:space="preserve">тивного воздействия на окружающую среду </w:t>
      </w:r>
      <w:proofErr w:type="spellStart"/>
      <w:r w:rsidRPr="00052C44">
        <w:rPr>
          <w:sz w:val="24"/>
        </w:rPr>
        <w:t>шламонакопителя</w:t>
      </w:r>
      <w:proofErr w:type="spellEnd"/>
      <w:r w:rsidRPr="00052C44">
        <w:rPr>
          <w:sz w:val="24"/>
        </w:rPr>
        <w:t xml:space="preserve"> </w:t>
      </w:r>
      <w:proofErr w:type="spellStart"/>
      <w:r w:rsidRPr="00052C44">
        <w:rPr>
          <w:sz w:val="24"/>
        </w:rPr>
        <w:t>борогипса</w:t>
      </w:r>
      <w:proofErr w:type="spellEnd"/>
      <w:r w:rsidRPr="00052C44">
        <w:rPr>
          <w:sz w:val="24"/>
        </w:rPr>
        <w:t xml:space="preserve"> бывшего Ко</w:t>
      </w:r>
      <w:r w:rsidRPr="00052C44">
        <w:rPr>
          <w:sz w:val="24"/>
        </w:rPr>
        <w:t>м</w:t>
      </w:r>
      <w:r w:rsidRPr="00052C44">
        <w:rPr>
          <w:sz w:val="24"/>
        </w:rPr>
        <w:t xml:space="preserve">сомольского сернокислотного завода, выполнены работы по демонтажу здания хлорного цеха и </w:t>
      </w:r>
      <w:proofErr w:type="spellStart"/>
      <w:r w:rsidRPr="00052C44">
        <w:rPr>
          <w:sz w:val="24"/>
        </w:rPr>
        <w:t>демеркуризации</w:t>
      </w:r>
      <w:proofErr w:type="spellEnd"/>
      <w:r w:rsidRPr="00052C44">
        <w:rPr>
          <w:sz w:val="24"/>
        </w:rPr>
        <w:t xml:space="preserve"> ртутьсодержащих отходов бывшего ОАО "</w:t>
      </w:r>
      <w:proofErr w:type="spellStart"/>
      <w:r w:rsidRPr="00052C44">
        <w:rPr>
          <w:sz w:val="24"/>
        </w:rPr>
        <w:t>Амурскбумпром</w:t>
      </w:r>
      <w:proofErr w:type="spellEnd"/>
      <w:r w:rsidRPr="00052C44">
        <w:rPr>
          <w:sz w:val="24"/>
        </w:rPr>
        <w:t>".</w:t>
      </w:r>
      <w:r>
        <w:rPr>
          <w:szCs w:val="28"/>
        </w:rPr>
        <w:t xml:space="preserve"> </w:t>
      </w:r>
    </w:p>
    <w:p w:rsidR="00AB62D9" w:rsidRPr="005D35EC" w:rsidRDefault="00AB62D9" w:rsidP="00784401">
      <w:pPr>
        <w:ind w:firstLine="708"/>
        <w:jc w:val="both"/>
        <w:rPr>
          <w:sz w:val="24"/>
        </w:rPr>
      </w:pPr>
      <w:r w:rsidRPr="005D35EC">
        <w:rPr>
          <w:sz w:val="24"/>
        </w:rPr>
        <w:t>В целях реализации природоохранных мероприятий проводилась работа по обесп</w:t>
      </w:r>
      <w:r w:rsidRPr="005D35EC">
        <w:rPr>
          <w:sz w:val="24"/>
        </w:rPr>
        <w:t>е</w:t>
      </w:r>
      <w:r w:rsidRPr="005D35EC">
        <w:rPr>
          <w:sz w:val="24"/>
        </w:rPr>
        <w:t xml:space="preserve">чению </w:t>
      </w:r>
      <w:proofErr w:type="gramStart"/>
      <w:r w:rsidRPr="005D35EC">
        <w:rPr>
          <w:sz w:val="24"/>
        </w:rPr>
        <w:t>контроля за</w:t>
      </w:r>
      <w:proofErr w:type="gramEnd"/>
      <w:r w:rsidRPr="005D35EC">
        <w:rPr>
          <w:sz w:val="24"/>
        </w:rPr>
        <w:t xml:space="preserve"> состоянием объектов окружающей среды, сохранению уникальных природных комплексов и объектов на особо охраняемых природных территориях краевого значения, повышению системности и массовости экологического просвещения населения.</w:t>
      </w:r>
    </w:p>
    <w:p w:rsidR="00AB62D9" w:rsidRPr="00822357" w:rsidRDefault="00AB62D9" w:rsidP="00784401">
      <w:pPr>
        <w:ind w:firstLine="708"/>
        <w:jc w:val="both"/>
        <w:rPr>
          <w:sz w:val="24"/>
        </w:rPr>
      </w:pPr>
      <w:r w:rsidRPr="005D35EC">
        <w:rPr>
          <w:sz w:val="24"/>
        </w:rPr>
        <w:t>Большая работа проводилась по экологическому просвещению, повышению уровня экологической культуры среди населения в средствах массовой информации, меропри</w:t>
      </w:r>
      <w:r w:rsidRPr="005D35EC">
        <w:rPr>
          <w:sz w:val="24"/>
        </w:rPr>
        <w:t>я</w:t>
      </w:r>
      <w:r w:rsidRPr="005D35EC">
        <w:rPr>
          <w:sz w:val="24"/>
        </w:rPr>
        <w:t>тий в рамках дней защиты экологии, изготовление наружной рекламы, публикация тем</w:t>
      </w:r>
      <w:r w:rsidRPr="005D35EC">
        <w:rPr>
          <w:sz w:val="24"/>
        </w:rPr>
        <w:t>а</w:t>
      </w:r>
      <w:r w:rsidRPr="005D35EC">
        <w:rPr>
          <w:sz w:val="24"/>
        </w:rPr>
        <w:t>тических выпусков в газете «Хабаровские вести».</w:t>
      </w:r>
      <w:r w:rsidRPr="00822357">
        <w:rPr>
          <w:sz w:val="24"/>
        </w:rPr>
        <w:t xml:space="preserve"> </w:t>
      </w:r>
    </w:p>
    <w:p w:rsidR="00FD0069" w:rsidRDefault="00FD0069" w:rsidP="00A15CA4">
      <w:pPr>
        <w:ind w:firstLine="720"/>
        <w:jc w:val="both"/>
        <w:rPr>
          <w:sz w:val="24"/>
        </w:rPr>
      </w:pPr>
    </w:p>
    <w:p w:rsidR="00A15CA4" w:rsidRPr="00822357" w:rsidRDefault="00A15CA4" w:rsidP="00A15CA4">
      <w:pPr>
        <w:pStyle w:val="4"/>
        <w:tabs>
          <w:tab w:val="num" w:pos="0"/>
        </w:tabs>
        <w:spacing w:before="0"/>
        <w:ind w:left="0" w:firstLine="0"/>
        <w:rPr>
          <w:szCs w:val="24"/>
        </w:rPr>
      </w:pPr>
      <w:bookmarkStart w:id="14" w:name="_Toc8999226"/>
      <w:r w:rsidRPr="00822357">
        <w:rPr>
          <w:szCs w:val="24"/>
        </w:rPr>
        <w:t xml:space="preserve">Состояние </w:t>
      </w:r>
      <w:r>
        <w:rPr>
          <w:szCs w:val="24"/>
        </w:rPr>
        <w:t>питьевой воды централизованных систем хозяйственно-питьевого водоснабжения</w:t>
      </w:r>
      <w:bookmarkEnd w:id="14"/>
    </w:p>
    <w:p w:rsidR="00A15CA4" w:rsidRPr="00822357" w:rsidRDefault="00A15CA4" w:rsidP="00A15CA4">
      <w:pPr>
        <w:ind w:firstLine="720"/>
        <w:jc w:val="both"/>
        <w:rPr>
          <w:sz w:val="24"/>
        </w:rPr>
      </w:pPr>
    </w:p>
    <w:p w:rsidR="002D5503" w:rsidRDefault="00DB588D" w:rsidP="002D5503">
      <w:pPr>
        <w:ind w:firstLine="709"/>
        <w:jc w:val="both"/>
        <w:rPr>
          <w:bCs/>
          <w:sz w:val="24"/>
        </w:rPr>
      </w:pPr>
      <w:r>
        <w:rPr>
          <w:bCs/>
          <w:sz w:val="24"/>
        </w:rPr>
        <w:t>В 2018 г</w:t>
      </w:r>
      <w:r w:rsidR="001655EA">
        <w:rPr>
          <w:bCs/>
          <w:sz w:val="24"/>
        </w:rPr>
        <w:t>.</w:t>
      </w:r>
      <w:r>
        <w:rPr>
          <w:bCs/>
          <w:sz w:val="24"/>
        </w:rPr>
        <w:t xml:space="preserve"> 91,16</w:t>
      </w:r>
      <w:r w:rsidR="002D5503">
        <w:rPr>
          <w:bCs/>
          <w:sz w:val="24"/>
        </w:rPr>
        <w:t xml:space="preserve">% населения Хабаровского края обеспечивалось питьевой водой из 157 централизованных систем хозяйственно-питьевого водоснабжения. </w:t>
      </w:r>
    </w:p>
    <w:p w:rsidR="00440B30" w:rsidRDefault="002D5503" w:rsidP="002D5503">
      <w:pPr>
        <w:ind w:firstLine="709"/>
        <w:jc w:val="both"/>
        <w:rPr>
          <w:sz w:val="24"/>
        </w:rPr>
      </w:pPr>
      <w:r>
        <w:rPr>
          <w:sz w:val="24"/>
        </w:rPr>
        <w:t>Доброкачественной и условно доброкачественной пить</w:t>
      </w:r>
      <w:r w:rsidR="00DB588D">
        <w:rPr>
          <w:sz w:val="24"/>
        </w:rPr>
        <w:t>евой водой обеспечено 84,6</w:t>
      </w:r>
      <w:r>
        <w:rPr>
          <w:sz w:val="24"/>
        </w:rPr>
        <w:t xml:space="preserve">% населения </w:t>
      </w:r>
      <w:r w:rsidR="00DB588D">
        <w:rPr>
          <w:sz w:val="24"/>
        </w:rPr>
        <w:t>(1 123 753 человек), что на 1,2</w:t>
      </w:r>
      <w:r w:rsidR="00440B30">
        <w:rPr>
          <w:sz w:val="24"/>
        </w:rPr>
        <w:t>% выше, чем в 2017 г.</w:t>
      </w:r>
    </w:p>
    <w:p w:rsidR="002D5503" w:rsidRDefault="002D5503" w:rsidP="002D5503">
      <w:pPr>
        <w:ind w:firstLine="709"/>
        <w:jc w:val="both"/>
        <w:rPr>
          <w:sz w:val="24"/>
        </w:rPr>
      </w:pPr>
      <w:r>
        <w:rPr>
          <w:sz w:val="24"/>
        </w:rPr>
        <w:t>Доля населения, проживающего как в городских, так и в сельских поселениях, обеспеченного питьевой во</w:t>
      </w:r>
      <w:r w:rsidR="00440B30">
        <w:rPr>
          <w:sz w:val="24"/>
        </w:rPr>
        <w:t>дой,</w:t>
      </w:r>
      <w:r>
        <w:rPr>
          <w:sz w:val="24"/>
        </w:rPr>
        <w:t xml:space="preserve"> соответствующей санитарно-эпидемиологическим треб</w:t>
      </w:r>
      <w:r>
        <w:rPr>
          <w:sz w:val="24"/>
        </w:rPr>
        <w:t>о</w:t>
      </w:r>
      <w:r>
        <w:rPr>
          <w:sz w:val="24"/>
        </w:rPr>
        <w:t>ваниям, увеличилась и составила 95,8% для городских поселений и 33,2% - для сельского населения (табл. </w:t>
      </w:r>
      <w:r w:rsidR="001655EA">
        <w:rPr>
          <w:sz w:val="24"/>
        </w:rPr>
        <w:t>№</w:t>
      </w:r>
      <w:r w:rsidR="00440B30">
        <w:rPr>
          <w:sz w:val="24"/>
        </w:rPr>
        <w:t>5</w:t>
      </w:r>
      <w:r>
        <w:rPr>
          <w:sz w:val="24"/>
        </w:rPr>
        <w:t>)</w:t>
      </w:r>
      <w:r w:rsidR="001655EA">
        <w:rPr>
          <w:sz w:val="24"/>
        </w:rPr>
        <w:t>.</w:t>
      </w:r>
    </w:p>
    <w:p w:rsidR="00785C53" w:rsidRDefault="00785C53" w:rsidP="00F80CC2">
      <w:pPr>
        <w:pStyle w:val="21"/>
        <w:ind w:firstLine="708"/>
        <w:jc w:val="both"/>
        <w:rPr>
          <w:sz w:val="22"/>
          <w:szCs w:val="22"/>
        </w:rPr>
      </w:pPr>
    </w:p>
    <w:p w:rsidR="00F80CC2" w:rsidRPr="00F066FF" w:rsidRDefault="00F80CC2" w:rsidP="0019077B">
      <w:pPr>
        <w:pStyle w:val="a2"/>
        <w:jc w:val="right"/>
      </w:pPr>
    </w:p>
    <w:p w:rsidR="002D5503" w:rsidRDefault="001E254E" w:rsidP="002D5503">
      <w:pPr>
        <w:jc w:val="center"/>
        <w:rPr>
          <w:b/>
          <w:sz w:val="22"/>
          <w:szCs w:val="22"/>
        </w:rPr>
      </w:pPr>
      <w:r>
        <w:rPr>
          <w:b/>
          <w:sz w:val="22"/>
          <w:szCs w:val="22"/>
        </w:rPr>
        <w:t xml:space="preserve">Доля </w:t>
      </w:r>
      <w:r w:rsidR="002D5503">
        <w:rPr>
          <w:b/>
          <w:sz w:val="22"/>
          <w:szCs w:val="22"/>
        </w:rPr>
        <w:t xml:space="preserve">населения, обеспеченного питьевой водой, отвечающей </w:t>
      </w:r>
    </w:p>
    <w:p w:rsidR="002D5503" w:rsidRDefault="002D5503" w:rsidP="002D5503">
      <w:pPr>
        <w:jc w:val="center"/>
        <w:rPr>
          <w:b/>
          <w:sz w:val="22"/>
          <w:szCs w:val="22"/>
        </w:rPr>
      </w:pPr>
      <w:r>
        <w:rPr>
          <w:b/>
          <w:sz w:val="22"/>
          <w:szCs w:val="22"/>
        </w:rPr>
        <w:t>требованиям безопасности</w:t>
      </w:r>
      <w:r w:rsidR="001E254E">
        <w:rPr>
          <w:b/>
          <w:sz w:val="22"/>
          <w:szCs w:val="22"/>
        </w:rPr>
        <w:t>, за 2016-2018 гг</w:t>
      </w:r>
      <w:proofErr w:type="gramStart"/>
      <w:r w:rsidR="001E254E">
        <w:rPr>
          <w:b/>
          <w:sz w:val="22"/>
          <w:szCs w:val="22"/>
        </w:rPr>
        <w:t>.,</w:t>
      </w:r>
      <w:r>
        <w:rPr>
          <w:b/>
          <w:sz w:val="22"/>
          <w:szCs w:val="22"/>
        </w:rPr>
        <w:t xml:space="preserve"> </w:t>
      </w:r>
      <w:r w:rsidR="008C545C">
        <w:rPr>
          <w:b/>
          <w:sz w:val="22"/>
          <w:szCs w:val="22"/>
        </w:rPr>
        <w:t>(</w:t>
      </w:r>
      <w:r>
        <w:rPr>
          <w:b/>
          <w:sz w:val="22"/>
          <w:szCs w:val="22"/>
        </w:rPr>
        <w:t>%</w:t>
      </w:r>
      <w:r w:rsidR="008C545C">
        <w:rPr>
          <w:b/>
          <w:sz w:val="22"/>
          <w:szCs w:val="22"/>
        </w:rPr>
        <w:t>)</w:t>
      </w:r>
      <w:proofErr w:type="gramEnd"/>
    </w:p>
    <w:p w:rsidR="002D5503" w:rsidRPr="00F80CC2" w:rsidRDefault="002D5503" w:rsidP="002D5503">
      <w:pPr>
        <w:jc w:val="center"/>
        <w:rPr>
          <w:sz w:val="22"/>
          <w:szCs w:val="22"/>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2166"/>
        <w:gridCol w:w="2126"/>
        <w:gridCol w:w="2268"/>
      </w:tblGrid>
      <w:tr w:rsidR="002D5503" w:rsidTr="00442143">
        <w:trPr>
          <w:trHeight w:val="20"/>
        </w:trPr>
        <w:tc>
          <w:tcPr>
            <w:tcW w:w="2796" w:type="dxa"/>
            <w:vMerge w:val="restart"/>
            <w:tcBorders>
              <w:top w:val="single" w:sz="4" w:space="0" w:color="auto"/>
              <w:left w:val="single" w:sz="4" w:space="0" w:color="auto"/>
              <w:bottom w:val="single" w:sz="4" w:space="0" w:color="auto"/>
              <w:right w:val="single" w:sz="4" w:space="0" w:color="auto"/>
            </w:tcBorders>
            <w:hideMark/>
          </w:tcPr>
          <w:p w:rsidR="002D5503" w:rsidRDefault="002D5503" w:rsidP="00D560D1">
            <w:pPr>
              <w:jc w:val="center"/>
              <w:rPr>
                <w:sz w:val="22"/>
                <w:lang w:eastAsia="en-US"/>
              </w:rPr>
            </w:pPr>
            <w:r>
              <w:rPr>
                <w:sz w:val="22"/>
                <w:szCs w:val="22"/>
                <w:lang w:eastAsia="en-US"/>
              </w:rPr>
              <w:t>Территория</w:t>
            </w:r>
          </w:p>
        </w:tc>
        <w:tc>
          <w:tcPr>
            <w:tcW w:w="6560" w:type="dxa"/>
            <w:gridSpan w:val="3"/>
            <w:tcBorders>
              <w:top w:val="single" w:sz="4" w:space="0" w:color="auto"/>
              <w:left w:val="single" w:sz="4" w:space="0" w:color="auto"/>
              <w:bottom w:val="single" w:sz="4" w:space="0" w:color="auto"/>
              <w:right w:val="single" w:sz="4" w:space="0" w:color="auto"/>
            </w:tcBorders>
            <w:hideMark/>
          </w:tcPr>
          <w:p w:rsidR="002D5503" w:rsidRDefault="002D5503" w:rsidP="00D560D1">
            <w:pPr>
              <w:jc w:val="center"/>
              <w:rPr>
                <w:sz w:val="22"/>
                <w:lang w:eastAsia="en-US"/>
              </w:rPr>
            </w:pPr>
            <w:r>
              <w:rPr>
                <w:sz w:val="22"/>
                <w:szCs w:val="22"/>
                <w:lang w:eastAsia="en-US"/>
              </w:rPr>
              <w:t>Доля населения, обеспеченного питьевой водой,</w:t>
            </w:r>
          </w:p>
          <w:p w:rsidR="002D5503" w:rsidRDefault="002D5503" w:rsidP="00D560D1">
            <w:pPr>
              <w:jc w:val="center"/>
              <w:rPr>
                <w:sz w:val="22"/>
                <w:lang w:eastAsia="en-US"/>
              </w:rPr>
            </w:pPr>
            <w:r>
              <w:rPr>
                <w:sz w:val="22"/>
                <w:szCs w:val="22"/>
                <w:lang w:eastAsia="en-US"/>
              </w:rPr>
              <w:t>отвечающей требованиям безопасности</w:t>
            </w:r>
            <w:r w:rsidR="001E254E">
              <w:rPr>
                <w:sz w:val="22"/>
                <w:szCs w:val="22"/>
                <w:lang w:eastAsia="en-US"/>
              </w:rPr>
              <w:t>, %</w:t>
            </w:r>
          </w:p>
        </w:tc>
      </w:tr>
      <w:tr w:rsidR="002D5503" w:rsidTr="00442143">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rPr>
                <w:sz w:val="22"/>
                <w:lang w:eastAsia="en-US"/>
              </w:rPr>
            </w:pPr>
          </w:p>
        </w:tc>
        <w:tc>
          <w:tcPr>
            <w:tcW w:w="216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2016</w:t>
            </w:r>
          </w:p>
        </w:tc>
        <w:tc>
          <w:tcPr>
            <w:tcW w:w="212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2017</w:t>
            </w:r>
          </w:p>
        </w:tc>
        <w:tc>
          <w:tcPr>
            <w:tcW w:w="2268"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lang w:eastAsia="en-US"/>
              </w:rPr>
              <w:t>2018</w:t>
            </w:r>
          </w:p>
        </w:tc>
      </w:tr>
      <w:tr w:rsidR="002D5503" w:rsidTr="00442143">
        <w:trPr>
          <w:trHeight w:val="20"/>
        </w:trPr>
        <w:tc>
          <w:tcPr>
            <w:tcW w:w="2796" w:type="dxa"/>
            <w:tcBorders>
              <w:top w:val="single" w:sz="4" w:space="0" w:color="auto"/>
              <w:left w:val="single" w:sz="4" w:space="0" w:color="auto"/>
              <w:bottom w:val="single" w:sz="4" w:space="0" w:color="auto"/>
              <w:right w:val="single" w:sz="4" w:space="0" w:color="auto"/>
            </w:tcBorders>
            <w:hideMark/>
          </w:tcPr>
          <w:p w:rsidR="002D5503" w:rsidRDefault="002D5503" w:rsidP="00D560D1">
            <w:pPr>
              <w:jc w:val="both"/>
              <w:rPr>
                <w:sz w:val="22"/>
                <w:lang w:eastAsia="en-US"/>
              </w:rPr>
            </w:pPr>
            <w:r>
              <w:rPr>
                <w:sz w:val="22"/>
                <w:szCs w:val="22"/>
                <w:lang w:eastAsia="en-US"/>
              </w:rPr>
              <w:t>Хабаровский край</w:t>
            </w:r>
          </w:p>
        </w:tc>
        <w:tc>
          <w:tcPr>
            <w:tcW w:w="216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81,6</w:t>
            </w:r>
          </w:p>
        </w:tc>
        <w:tc>
          <w:tcPr>
            <w:tcW w:w="212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83,4</w:t>
            </w:r>
          </w:p>
        </w:tc>
        <w:tc>
          <w:tcPr>
            <w:tcW w:w="2268"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lang w:eastAsia="en-US"/>
              </w:rPr>
              <w:t>84,6</w:t>
            </w:r>
          </w:p>
        </w:tc>
      </w:tr>
      <w:tr w:rsidR="002D5503" w:rsidTr="00442143">
        <w:trPr>
          <w:trHeight w:val="20"/>
        </w:trPr>
        <w:tc>
          <w:tcPr>
            <w:tcW w:w="2796" w:type="dxa"/>
            <w:tcBorders>
              <w:top w:val="single" w:sz="4" w:space="0" w:color="auto"/>
              <w:left w:val="single" w:sz="4" w:space="0" w:color="auto"/>
              <w:bottom w:val="single" w:sz="4" w:space="0" w:color="auto"/>
              <w:right w:val="single" w:sz="4" w:space="0" w:color="auto"/>
            </w:tcBorders>
            <w:hideMark/>
          </w:tcPr>
          <w:p w:rsidR="002D5503" w:rsidRDefault="002D5503" w:rsidP="00D560D1">
            <w:pPr>
              <w:jc w:val="both"/>
              <w:rPr>
                <w:sz w:val="22"/>
                <w:lang w:eastAsia="en-US"/>
              </w:rPr>
            </w:pPr>
            <w:r>
              <w:rPr>
                <w:sz w:val="22"/>
                <w:szCs w:val="22"/>
                <w:lang w:eastAsia="en-US"/>
              </w:rPr>
              <w:t>Городское население</w:t>
            </w:r>
          </w:p>
        </w:tc>
        <w:tc>
          <w:tcPr>
            <w:tcW w:w="216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94,1</w:t>
            </w:r>
          </w:p>
        </w:tc>
        <w:tc>
          <w:tcPr>
            <w:tcW w:w="212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95,1</w:t>
            </w:r>
          </w:p>
        </w:tc>
        <w:tc>
          <w:tcPr>
            <w:tcW w:w="2268"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lang w:eastAsia="en-US"/>
              </w:rPr>
              <w:t>95,8</w:t>
            </w:r>
          </w:p>
        </w:tc>
      </w:tr>
      <w:tr w:rsidR="002D5503" w:rsidTr="00442143">
        <w:trPr>
          <w:trHeight w:val="20"/>
        </w:trPr>
        <w:tc>
          <w:tcPr>
            <w:tcW w:w="2796" w:type="dxa"/>
            <w:tcBorders>
              <w:top w:val="single" w:sz="4" w:space="0" w:color="auto"/>
              <w:left w:val="single" w:sz="4" w:space="0" w:color="auto"/>
              <w:bottom w:val="single" w:sz="4" w:space="0" w:color="auto"/>
              <w:right w:val="single" w:sz="4" w:space="0" w:color="auto"/>
            </w:tcBorders>
            <w:hideMark/>
          </w:tcPr>
          <w:p w:rsidR="002D5503" w:rsidRDefault="002D5503" w:rsidP="00D560D1">
            <w:pPr>
              <w:jc w:val="both"/>
              <w:rPr>
                <w:sz w:val="22"/>
                <w:lang w:eastAsia="en-US"/>
              </w:rPr>
            </w:pPr>
            <w:r>
              <w:rPr>
                <w:sz w:val="22"/>
                <w:szCs w:val="22"/>
                <w:lang w:eastAsia="en-US"/>
              </w:rPr>
              <w:t>Сельское население</w:t>
            </w:r>
          </w:p>
        </w:tc>
        <w:tc>
          <w:tcPr>
            <w:tcW w:w="216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24,9</w:t>
            </w:r>
          </w:p>
        </w:tc>
        <w:tc>
          <w:tcPr>
            <w:tcW w:w="2126"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szCs w:val="22"/>
                <w:lang w:eastAsia="en-US"/>
              </w:rPr>
              <w:t>30,3</w:t>
            </w:r>
          </w:p>
        </w:tc>
        <w:tc>
          <w:tcPr>
            <w:tcW w:w="2268" w:type="dxa"/>
            <w:tcBorders>
              <w:top w:val="single" w:sz="4" w:space="0" w:color="auto"/>
              <w:left w:val="single" w:sz="4" w:space="0" w:color="auto"/>
              <w:bottom w:val="single" w:sz="4" w:space="0" w:color="auto"/>
              <w:right w:val="single" w:sz="4" w:space="0" w:color="auto"/>
            </w:tcBorders>
            <w:vAlign w:val="center"/>
            <w:hideMark/>
          </w:tcPr>
          <w:p w:rsidR="002D5503" w:rsidRDefault="002D5503" w:rsidP="00D560D1">
            <w:pPr>
              <w:jc w:val="center"/>
              <w:rPr>
                <w:sz w:val="22"/>
                <w:lang w:eastAsia="en-US"/>
              </w:rPr>
            </w:pPr>
            <w:r>
              <w:rPr>
                <w:sz w:val="22"/>
                <w:lang w:eastAsia="en-US"/>
              </w:rPr>
              <w:t>33,2</w:t>
            </w:r>
          </w:p>
        </w:tc>
      </w:tr>
    </w:tbl>
    <w:p w:rsidR="00C259C0" w:rsidRDefault="00C259C0" w:rsidP="00F80CC2">
      <w:pPr>
        <w:ind w:firstLine="709"/>
        <w:jc w:val="both"/>
        <w:rPr>
          <w:sz w:val="24"/>
        </w:rPr>
      </w:pPr>
    </w:p>
    <w:p w:rsidR="00756792" w:rsidRDefault="00756792" w:rsidP="00F80CC2">
      <w:pPr>
        <w:tabs>
          <w:tab w:val="left" w:pos="720"/>
        </w:tabs>
        <w:ind w:firstLine="709"/>
        <w:jc w:val="both"/>
        <w:rPr>
          <w:bCs/>
          <w:sz w:val="24"/>
        </w:rPr>
      </w:pPr>
      <w:r>
        <w:rPr>
          <w:b/>
          <w:bCs/>
          <w:sz w:val="24"/>
        </w:rPr>
        <w:t>Источники централизованного водоснабжения.</w:t>
      </w:r>
      <w:r>
        <w:rPr>
          <w:bCs/>
          <w:sz w:val="24"/>
        </w:rPr>
        <w:t xml:space="preserve"> Водоснабжение населения Х</w:t>
      </w:r>
      <w:r>
        <w:rPr>
          <w:bCs/>
          <w:sz w:val="24"/>
        </w:rPr>
        <w:t>а</w:t>
      </w:r>
      <w:r>
        <w:rPr>
          <w:bCs/>
          <w:sz w:val="24"/>
        </w:rPr>
        <w:t>баровского края осуществляется из 174 поверхностных и подземных водных объектов. Главным источником водоснабжения являются поверхностные воды, за счет которых уд</w:t>
      </w:r>
      <w:r>
        <w:rPr>
          <w:bCs/>
          <w:sz w:val="24"/>
        </w:rPr>
        <w:t>о</w:t>
      </w:r>
      <w:r>
        <w:rPr>
          <w:bCs/>
          <w:sz w:val="24"/>
        </w:rPr>
        <w:t>влетворяется 68,0% потребности в питьевой воде (15 поверхностных источников), и 32,0% приходится на подземные воды (159 подземных источников).</w:t>
      </w:r>
    </w:p>
    <w:p w:rsidR="00756792" w:rsidRDefault="007305F8" w:rsidP="00F80CC2">
      <w:pPr>
        <w:ind w:firstLine="709"/>
        <w:jc w:val="both"/>
        <w:rPr>
          <w:bCs/>
          <w:sz w:val="24"/>
        </w:rPr>
      </w:pPr>
      <w:r>
        <w:rPr>
          <w:bCs/>
          <w:sz w:val="24"/>
        </w:rPr>
        <w:t xml:space="preserve">Более </w:t>
      </w:r>
      <w:r w:rsidR="00756792" w:rsidRPr="003A3CF2">
        <w:rPr>
          <w:bCs/>
          <w:sz w:val="24"/>
        </w:rPr>
        <w:t xml:space="preserve"> </w:t>
      </w:r>
      <w:r>
        <w:rPr>
          <w:bCs/>
          <w:sz w:val="24"/>
        </w:rPr>
        <w:t>40</w:t>
      </w:r>
      <w:r w:rsidRPr="003A3CF2">
        <w:rPr>
          <w:bCs/>
          <w:sz w:val="24"/>
        </w:rPr>
        <w:t xml:space="preserve">% </w:t>
      </w:r>
      <w:r w:rsidR="00756792" w:rsidRPr="003A3CF2">
        <w:rPr>
          <w:bCs/>
          <w:sz w:val="24"/>
        </w:rPr>
        <w:t xml:space="preserve">источников централизованного питьевого </w:t>
      </w:r>
      <w:r>
        <w:rPr>
          <w:bCs/>
          <w:sz w:val="24"/>
        </w:rPr>
        <w:t>водоснабжения</w:t>
      </w:r>
      <w:r w:rsidR="00756792" w:rsidRPr="003A3CF2">
        <w:rPr>
          <w:bCs/>
          <w:sz w:val="24"/>
        </w:rPr>
        <w:t xml:space="preserve"> не соотве</w:t>
      </w:r>
      <w:r w:rsidR="00756792" w:rsidRPr="003A3CF2">
        <w:rPr>
          <w:bCs/>
          <w:sz w:val="24"/>
        </w:rPr>
        <w:t>т</w:t>
      </w:r>
      <w:r w:rsidR="00756792" w:rsidRPr="003A3CF2">
        <w:rPr>
          <w:bCs/>
          <w:sz w:val="24"/>
        </w:rPr>
        <w:t>ствую</w:t>
      </w:r>
      <w:r>
        <w:rPr>
          <w:bCs/>
          <w:sz w:val="24"/>
        </w:rPr>
        <w:t>т</w:t>
      </w:r>
      <w:r w:rsidR="00756792" w:rsidRPr="003A3CF2">
        <w:rPr>
          <w:bCs/>
          <w:sz w:val="24"/>
        </w:rPr>
        <w:t xml:space="preserve"> санитарно-эпидемиологическим требованиям, что выше показателя прошлого года на 12,6%</w:t>
      </w:r>
      <w:r>
        <w:rPr>
          <w:bCs/>
          <w:sz w:val="24"/>
        </w:rPr>
        <w:t>.</w:t>
      </w:r>
      <w:r w:rsidRPr="007305F8">
        <w:rPr>
          <w:bCs/>
          <w:sz w:val="24"/>
        </w:rPr>
        <w:t xml:space="preserve"> </w:t>
      </w:r>
      <w:r w:rsidR="00EC1727">
        <w:rPr>
          <w:bCs/>
          <w:sz w:val="24"/>
        </w:rPr>
        <w:t>Н</w:t>
      </w:r>
      <w:r>
        <w:rPr>
          <w:bCs/>
          <w:sz w:val="24"/>
        </w:rPr>
        <w:t>арушения в ор</w:t>
      </w:r>
      <w:r w:rsidR="00EC1727">
        <w:rPr>
          <w:bCs/>
          <w:sz w:val="24"/>
        </w:rPr>
        <w:t>ганизации зон санитарной охраны имеют 26,7%</w:t>
      </w:r>
      <w:r w:rsidR="00EC1727" w:rsidRPr="00EC1727">
        <w:rPr>
          <w:bCs/>
          <w:sz w:val="24"/>
        </w:rPr>
        <w:t xml:space="preserve"> </w:t>
      </w:r>
      <w:r w:rsidR="00EC1727">
        <w:rPr>
          <w:bCs/>
          <w:sz w:val="24"/>
        </w:rPr>
        <w:t>поверхностных источников и 42,1% -</w:t>
      </w:r>
      <w:r w:rsidR="00EC1727" w:rsidRPr="00EC1727">
        <w:rPr>
          <w:bCs/>
          <w:sz w:val="24"/>
        </w:rPr>
        <w:t xml:space="preserve"> </w:t>
      </w:r>
      <w:r w:rsidR="00EC1727">
        <w:rPr>
          <w:bCs/>
          <w:sz w:val="24"/>
        </w:rPr>
        <w:t>подземных источников</w:t>
      </w:r>
      <w:r w:rsidR="00EC1727" w:rsidRPr="00EC1727">
        <w:rPr>
          <w:bCs/>
          <w:sz w:val="24"/>
        </w:rPr>
        <w:t xml:space="preserve"> </w:t>
      </w:r>
      <w:r w:rsidR="00EC1727">
        <w:rPr>
          <w:bCs/>
          <w:sz w:val="24"/>
        </w:rPr>
        <w:t xml:space="preserve">при среднем </w:t>
      </w:r>
      <w:r w:rsidR="00AF1048">
        <w:rPr>
          <w:bCs/>
          <w:sz w:val="24"/>
        </w:rPr>
        <w:t xml:space="preserve">показателе </w:t>
      </w:r>
      <w:r w:rsidR="00EC1727">
        <w:rPr>
          <w:bCs/>
          <w:sz w:val="24"/>
        </w:rPr>
        <w:t xml:space="preserve">по России 21,6% и 18,1% соответственно </w:t>
      </w:r>
      <w:r w:rsidR="00756792">
        <w:rPr>
          <w:bCs/>
          <w:sz w:val="24"/>
        </w:rPr>
        <w:t>(табл. </w:t>
      </w:r>
      <w:r w:rsidR="001E254E">
        <w:rPr>
          <w:bCs/>
          <w:sz w:val="24"/>
        </w:rPr>
        <w:t>№</w:t>
      </w:r>
      <w:r w:rsidR="00EC1727">
        <w:rPr>
          <w:bCs/>
          <w:sz w:val="24"/>
        </w:rPr>
        <w:t>6</w:t>
      </w:r>
      <w:r w:rsidR="00756792">
        <w:rPr>
          <w:bCs/>
          <w:sz w:val="24"/>
        </w:rPr>
        <w:t>).</w:t>
      </w:r>
    </w:p>
    <w:p w:rsidR="00186D2C" w:rsidRDefault="00186D2C" w:rsidP="00F80CC2">
      <w:pPr>
        <w:ind w:firstLine="709"/>
        <w:jc w:val="both"/>
        <w:rPr>
          <w:bCs/>
          <w:sz w:val="24"/>
        </w:rPr>
      </w:pPr>
    </w:p>
    <w:p w:rsidR="00F80CC2" w:rsidRPr="00F066FF" w:rsidRDefault="00F80CC2" w:rsidP="0019077B">
      <w:pPr>
        <w:pStyle w:val="a2"/>
        <w:jc w:val="right"/>
      </w:pPr>
    </w:p>
    <w:p w:rsidR="00756792" w:rsidRDefault="00756792" w:rsidP="00756792">
      <w:pPr>
        <w:jc w:val="center"/>
        <w:rPr>
          <w:b/>
          <w:sz w:val="22"/>
          <w:szCs w:val="22"/>
        </w:rPr>
      </w:pPr>
      <w:r>
        <w:rPr>
          <w:b/>
          <w:sz w:val="22"/>
          <w:szCs w:val="22"/>
        </w:rPr>
        <w:t xml:space="preserve">Состояние источников централизованного питьевого водоснабжения </w:t>
      </w:r>
    </w:p>
    <w:p w:rsidR="00756792" w:rsidRPr="00F80CC2" w:rsidRDefault="00756792" w:rsidP="00756792">
      <w:pPr>
        <w:jc w:val="cente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721"/>
        <w:gridCol w:w="722"/>
        <w:gridCol w:w="722"/>
        <w:gridCol w:w="1441"/>
        <w:gridCol w:w="722"/>
        <w:gridCol w:w="722"/>
        <w:gridCol w:w="687"/>
        <w:gridCol w:w="1526"/>
      </w:tblGrid>
      <w:tr w:rsidR="00756792" w:rsidTr="00442143">
        <w:trPr>
          <w:trHeight w:val="20"/>
        </w:trPr>
        <w:tc>
          <w:tcPr>
            <w:tcW w:w="1206" w:type="pct"/>
            <w:vMerge w:val="restar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both"/>
              <w:rPr>
                <w:sz w:val="22"/>
                <w:lang w:eastAsia="en-US"/>
              </w:rPr>
            </w:pPr>
            <w:r>
              <w:rPr>
                <w:bCs/>
                <w:sz w:val="22"/>
                <w:szCs w:val="22"/>
                <w:lang w:eastAsia="en-US"/>
              </w:rPr>
              <w:t>Показатели</w:t>
            </w:r>
          </w:p>
        </w:tc>
        <w:tc>
          <w:tcPr>
            <w:tcW w:w="1884" w:type="pct"/>
            <w:gridSpan w:val="4"/>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Подземные источники</w:t>
            </w:r>
          </w:p>
          <w:p w:rsidR="00756792" w:rsidRDefault="00756792" w:rsidP="00054376">
            <w:pPr>
              <w:pStyle w:val="ab"/>
              <w:spacing w:after="0"/>
              <w:ind w:left="0"/>
              <w:jc w:val="center"/>
              <w:rPr>
                <w:bCs/>
                <w:sz w:val="22"/>
                <w:lang w:eastAsia="en-US"/>
              </w:rPr>
            </w:pPr>
            <w:r>
              <w:rPr>
                <w:bCs/>
                <w:sz w:val="22"/>
                <w:szCs w:val="22"/>
                <w:lang w:eastAsia="en-US"/>
              </w:rPr>
              <w:t>централизованного питьевого</w:t>
            </w:r>
          </w:p>
          <w:p w:rsidR="00756792" w:rsidRDefault="00756792" w:rsidP="00054376">
            <w:pPr>
              <w:pStyle w:val="ab"/>
              <w:spacing w:after="0"/>
              <w:ind w:left="0"/>
              <w:jc w:val="center"/>
              <w:rPr>
                <w:sz w:val="22"/>
                <w:lang w:eastAsia="en-US"/>
              </w:rPr>
            </w:pPr>
            <w:r>
              <w:rPr>
                <w:bCs/>
                <w:sz w:val="22"/>
                <w:szCs w:val="22"/>
                <w:lang w:eastAsia="en-US"/>
              </w:rPr>
              <w:t>водоснабжения</w:t>
            </w:r>
          </w:p>
        </w:tc>
        <w:tc>
          <w:tcPr>
            <w:tcW w:w="1910" w:type="pct"/>
            <w:gridSpan w:val="4"/>
            <w:tcBorders>
              <w:top w:val="single" w:sz="4" w:space="0" w:color="auto"/>
              <w:left w:val="single" w:sz="4" w:space="0" w:color="auto"/>
              <w:bottom w:val="single" w:sz="4" w:space="0" w:color="auto"/>
              <w:right w:val="single" w:sz="4" w:space="0" w:color="auto"/>
            </w:tcBorders>
            <w:vAlign w:val="center"/>
            <w:hideMark/>
          </w:tcPr>
          <w:p w:rsidR="00442143" w:rsidRDefault="00756792" w:rsidP="00054376">
            <w:pPr>
              <w:pStyle w:val="ab"/>
              <w:spacing w:after="0"/>
              <w:ind w:left="0"/>
              <w:jc w:val="center"/>
              <w:rPr>
                <w:bCs/>
                <w:sz w:val="22"/>
                <w:lang w:eastAsia="en-US"/>
              </w:rPr>
            </w:pPr>
            <w:r>
              <w:rPr>
                <w:bCs/>
                <w:sz w:val="22"/>
                <w:szCs w:val="22"/>
                <w:lang w:eastAsia="en-US"/>
              </w:rPr>
              <w:t xml:space="preserve">Поверхностные источники </w:t>
            </w:r>
          </w:p>
          <w:p w:rsidR="00442143" w:rsidRDefault="00756792" w:rsidP="00054376">
            <w:pPr>
              <w:pStyle w:val="ab"/>
              <w:spacing w:after="0"/>
              <w:ind w:left="0"/>
              <w:jc w:val="center"/>
              <w:rPr>
                <w:bCs/>
                <w:sz w:val="22"/>
                <w:lang w:eastAsia="en-US"/>
              </w:rPr>
            </w:pPr>
            <w:r>
              <w:rPr>
                <w:bCs/>
                <w:sz w:val="22"/>
                <w:szCs w:val="22"/>
                <w:lang w:eastAsia="en-US"/>
              </w:rPr>
              <w:t xml:space="preserve">централизованного питьевого </w:t>
            </w:r>
          </w:p>
          <w:p w:rsidR="00756792" w:rsidRDefault="00756792" w:rsidP="00054376">
            <w:pPr>
              <w:pStyle w:val="ab"/>
              <w:spacing w:after="0"/>
              <w:ind w:left="0"/>
              <w:jc w:val="center"/>
              <w:rPr>
                <w:sz w:val="22"/>
                <w:lang w:eastAsia="en-US"/>
              </w:rPr>
            </w:pPr>
            <w:r>
              <w:rPr>
                <w:bCs/>
                <w:sz w:val="22"/>
                <w:szCs w:val="22"/>
                <w:lang w:eastAsia="en-US"/>
              </w:rPr>
              <w:t>водоснабжения</w:t>
            </w:r>
          </w:p>
        </w:tc>
      </w:tr>
      <w:tr w:rsidR="00756792" w:rsidTr="00442143">
        <w:trPr>
          <w:trHeight w:val="20"/>
        </w:trPr>
        <w:tc>
          <w:tcPr>
            <w:tcW w:w="1206" w:type="pct"/>
            <w:vMerge/>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rPr>
                <w:sz w:val="22"/>
                <w:lang w:eastAsia="en-US"/>
              </w:rPr>
            </w:pP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2016</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2017</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2018</w:t>
            </w:r>
          </w:p>
        </w:tc>
        <w:tc>
          <w:tcPr>
            <w:tcW w:w="7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Темп прир</w:t>
            </w:r>
            <w:r>
              <w:rPr>
                <w:bCs/>
                <w:sz w:val="22"/>
                <w:szCs w:val="22"/>
                <w:lang w:eastAsia="en-US"/>
              </w:rPr>
              <w:t>о</w:t>
            </w:r>
            <w:r>
              <w:rPr>
                <w:bCs/>
                <w:sz w:val="22"/>
                <w:szCs w:val="22"/>
                <w:lang w:eastAsia="en-US"/>
              </w:rPr>
              <w:t>ста к 2016 г., по доле%</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2016</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2017</w:t>
            </w:r>
          </w:p>
        </w:tc>
        <w:tc>
          <w:tcPr>
            <w:tcW w:w="35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2018</w:t>
            </w:r>
          </w:p>
        </w:tc>
        <w:tc>
          <w:tcPr>
            <w:tcW w:w="79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Темп прир</w:t>
            </w:r>
            <w:r>
              <w:rPr>
                <w:bCs/>
                <w:sz w:val="22"/>
                <w:szCs w:val="22"/>
                <w:lang w:eastAsia="en-US"/>
              </w:rPr>
              <w:t>о</w:t>
            </w:r>
            <w:r>
              <w:rPr>
                <w:bCs/>
                <w:sz w:val="22"/>
                <w:szCs w:val="22"/>
                <w:lang w:eastAsia="en-US"/>
              </w:rPr>
              <w:t>ста к 2016 г., по доле</w:t>
            </w:r>
            <w:r w:rsidR="001E254E">
              <w:rPr>
                <w:bCs/>
                <w:sz w:val="22"/>
                <w:szCs w:val="22"/>
                <w:lang w:eastAsia="en-US"/>
              </w:rPr>
              <w:t xml:space="preserve">, </w:t>
            </w:r>
            <w:r>
              <w:rPr>
                <w:bCs/>
                <w:sz w:val="22"/>
                <w:szCs w:val="22"/>
                <w:lang w:eastAsia="en-US"/>
              </w:rPr>
              <w:t>%</w:t>
            </w:r>
          </w:p>
        </w:tc>
      </w:tr>
      <w:tr w:rsidR="00756792" w:rsidTr="00442143">
        <w:trPr>
          <w:trHeight w:val="20"/>
        </w:trPr>
        <w:tc>
          <w:tcPr>
            <w:tcW w:w="1206" w:type="pct"/>
            <w:tcBorders>
              <w:top w:val="single" w:sz="4" w:space="0" w:color="auto"/>
              <w:left w:val="single" w:sz="4" w:space="0" w:color="auto"/>
              <w:bottom w:val="single" w:sz="4" w:space="0" w:color="auto"/>
              <w:right w:val="single" w:sz="4" w:space="0" w:color="auto"/>
            </w:tcBorders>
            <w:hideMark/>
          </w:tcPr>
          <w:p w:rsidR="00756792" w:rsidRDefault="00756792" w:rsidP="00054376">
            <w:pPr>
              <w:pStyle w:val="ab"/>
              <w:spacing w:after="0"/>
              <w:ind w:left="0"/>
              <w:jc w:val="both"/>
              <w:rPr>
                <w:sz w:val="22"/>
                <w:lang w:eastAsia="en-US"/>
              </w:rPr>
            </w:pPr>
            <w:r>
              <w:rPr>
                <w:bCs/>
                <w:sz w:val="22"/>
                <w:szCs w:val="22"/>
                <w:lang w:eastAsia="en-US"/>
              </w:rPr>
              <w:t>Количество источн</w:t>
            </w:r>
            <w:r>
              <w:rPr>
                <w:bCs/>
                <w:sz w:val="22"/>
                <w:szCs w:val="22"/>
                <w:lang w:eastAsia="en-US"/>
              </w:rPr>
              <w:t>и</w:t>
            </w:r>
            <w:r>
              <w:rPr>
                <w:bCs/>
                <w:sz w:val="22"/>
                <w:szCs w:val="22"/>
                <w:lang w:eastAsia="en-US"/>
              </w:rPr>
              <w:t>ков</w:t>
            </w:r>
            <w:r w:rsidR="001E254E">
              <w:rPr>
                <w:bCs/>
                <w:sz w:val="22"/>
                <w:szCs w:val="22"/>
                <w:lang w:eastAsia="en-US"/>
              </w:rPr>
              <w:t>, всего, из них:</w:t>
            </w:r>
            <w:r>
              <w:rPr>
                <w:bCs/>
                <w:sz w:val="22"/>
                <w:szCs w:val="22"/>
                <w:lang w:eastAsia="en-US"/>
              </w:rPr>
              <w:t xml:space="preserve"> </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157</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158</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159</w:t>
            </w:r>
          </w:p>
        </w:tc>
        <w:tc>
          <w:tcPr>
            <w:tcW w:w="753" w:type="pct"/>
            <w:tcBorders>
              <w:top w:val="single" w:sz="4" w:space="0" w:color="auto"/>
              <w:left w:val="single" w:sz="4" w:space="0" w:color="auto"/>
              <w:bottom w:val="single" w:sz="4" w:space="0" w:color="auto"/>
              <w:right w:val="single" w:sz="4" w:space="0" w:color="auto"/>
            </w:tcBorders>
            <w:vAlign w:val="center"/>
          </w:tcPr>
          <w:p w:rsidR="00756792" w:rsidRDefault="00756792" w:rsidP="00054376">
            <w:pPr>
              <w:pStyle w:val="ab"/>
              <w:spacing w:after="0"/>
              <w:ind w:left="0"/>
              <w:jc w:val="center"/>
              <w:rPr>
                <w:sz w:val="22"/>
                <w:lang w:eastAsia="en-US"/>
              </w:rPr>
            </w:pP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16</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16</w:t>
            </w:r>
          </w:p>
        </w:tc>
        <w:tc>
          <w:tcPr>
            <w:tcW w:w="35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15</w:t>
            </w:r>
          </w:p>
        </w:tc>
        <w:tc>
          <w:tcPr>
            <w:tcW w:w="797" w:type="pct"/>
            <w:tcBorders>
              <w:top w:val="single" w:sz="4" w:space="0" w:color="auto"/>
              <w:left w:val="single" w:sz="4" w:space="0" w:color="auto"/>
              <w:bottom w:val="single" w:sz="4" w:space="0" w:color="auto"/>
              <w:right w:val="single" w:sz="4" w:space="0" w:color="auto"/>
            </w:tcBorders>
            <w:vAlign w:val="center"/>
          </w:tcPr>
          <w:p w:rsidR="00756792" w:rsidRDefault="00756792" w:rsidP="00054376">
            <w:pPr>
              <w:pStyle w:val="ab"/>
              <w:spacing w:after="0"/>
              <w:ind w:left="0"/>
              <w:jc w:val="center"/>
              <w:rPr>
                <w:sz w:val="22"/>
                <w:lang w:eastAsia="en-US"/>
              </w:rPr>
            </w:pPr>
          </w:p>
        </w:tc>
      </w:tr>
      <w:tr w:rsidR="00756792" w:rsidTr="00442143">
        <w:trPr>
          <w:trHeight w:val="20"/>
        </w:trPr>
        <w:tc>
          <w:tcPr>
            <w:tcW w:w="1206" w:type="pct"/>
            <w:tcBorders>
              <w:top w:val="single" w:sz="4" w:space="0" w:color="auto"/>
              <w:left w:val="single" w:sz="4" w:space="0" w:color="auto"/>
              <w:bottom w:val="single" w:sz="4" w:space="0" w:color="auto"/>
              <w:right w:val="single" w:sz="4" w:space="0" w:color="auto"/>
            </w:tcBorders>
            <w:hideMark/>
          </w:tcPr>
          <w:p w:rsidR="00756792" w:rsidRDefault="00756792" w:rsidP="001E254E">
            <w:pPr>
              <w:pStyle w:val="ab"/>
              <w:spacing w:after="0"/>
              <w:ind w:left="0"/>
              <w:jc w:val="both"/>
              <w:rPr>
                <w:sz w:val="22"/>
                <w:lang w:eastAsia="en-US"/>
              </w:rPr>
            </w:pPr>
            <w:r>
              <w:rPr>
                <w:bCs/>
                <w:sz w:val="22"/>
                <w:szCs w:val="22"/>
                <w:lang w:eastAsia="en-US"/>
              </w:rPr>
              <w:t>не соответствует с</w:t>
            </w:r>
            <w:r>
              <w:rPr>
                <w:bCs/>
                <w:sz w:val="22"/>
                <w:szCs w:val="22"/>
                <w:lang w:eastAsia="en-US"/>
              </w:rPr>
              <w:t>а</w:t>
            </w:r>
            <w:r>
              <w:rPr>
                <w:bCs/>
                <w:sz w:val="22"/>
                <w:szCs w:val="22"/>
                <w:lang w:eastAsia="en-US"/>
              </w:rPr>
              <w:t>нитарно-</w:t>
            </w:r>
            <w:proofErr w:type="spellStart"/>
            <w:r>
              <w:rPr>
                <w:bCs/>
                <w:sz w:val="22"/>
                <w:szCs w:val="22"/>
                <w:lang w:eastAsia="en-US"/>
              </w:rPr>
              <w:t>эпидемиоло</w:t>
            </w:r>
            <w:proofErr w:type="spellEnd"/>
            <w:r w:rsidR="001E254E">
              <w:rPr>
                <w:bCs/>
                <w:sz w:val="22"/>
                <w:szCs w:val="22"/>
                <w:lang w:eastAsia="en-US"/>
              </w:rPr>
              <w:t>-</w:t>
            </w:r>
            <w:proofErr w:type="spellStart"/>
            <w:r>
              <w:rPr>
                <w:bCs/>
                <w:sz w:val="22"/>
                <w:szCs w:val="22"/>
                <w:lang w:eastAsia="en-US"/>
              </w:rPr>
              <w:t>гическим</w:t>
            </w:r>
            <w:proofErr w:type="spellEnd"/>
            <w:r>
              <w:rPr>
                <w:bCs/>
                <w:sz w:val="22"/>
                <w:szCs w:val="22"/>
                <w:lang w:eastAsia="en-US"/>
              </w:rPr>
              <w:t xml:space="preserve"> правилам и нормативам</w:t>
            </w:r>
            <w:r w:rsidR="001E254E">
              <w:rPr>
                <w:bCs/>
                <w:sz w:val="22"/>
                <w:szCs w:val="22"/>
                <w:lang w:eastAsia="en-US"/>
              </w:rPr>
              <w:t xml:space="preserve">, </w:t>
            </w:r>
            <w:r>
              <w:rPr>
                <w:bCs/>
                <w:sz w:val="22"/>
                <w:szCs w:val="22"/>
                <w:lang w:eastAsia="en-US"/>
              </w:rPr>
              <w:t>%</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37,5</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Pr="00DA07A4" w:rsidRDefault="00756792" w:rsidP="00054376">
            <w:pPr>
              <w:pStyle w:val="ab"/>
              <w:spacing w:after="0"/>
              <w:ind w:left="0"/>
              <w:jc w:val="center"/>
              <w:rPr>
                <w:sz w:val="22"/>
                <w:lang w:eastAsia="en-US"/>
              </w:rPr>
            </w:pPr>
            <w:r w:rsidRPr="00DA07A4">
              <w:rPr>
                <w:bCs/>
                <w:sz w:val="22"/>
                <w:szCs w:val="22"/>
                <w:lang w:eastAsia="en-US"/>
              </w:rPr>
              <w:t>28,5</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Pr="00DA07A4" w:rsidRDefault="00756792" w:rsidP="00054376">
            <w:pPr>
              <w:pStyle w:val="ab"/>
              <w:spacing w:after="0"/>
              <w:ind w:left="0"/>
              <w:jc w:val="center"/>
              <w:rPr>
                <w:sz w:val="22"/>
                <w:lang w:eastAsia="en-US"/>
              </w:rPr>
            </w:pPr>
            <w:r w:rsidRPr="00DA07A4">
              <w:rPr>
                <w:sz w:val="22"/>
                <w:lang w:eastAsia="en-US"/>
              </w:rPr>
              <w:t>42,1</w:t>
            </w:r>
          </w:p>
        </w:tc>
        <w:tc>
          <w:tcPr>
            <w:tcW w:w="7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+12,2</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25,0</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25,0</w:t>
            </w:r>
          </w:p>
        </w:tc>
        <w:tc>
          <w:tcPr>
            <w:tcW w:w="35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26,7</w:t>
            </w:r>
          </w:p>
        </w:tc>
        <w:tc>
          <w:tcPr>
            <w:tcW w:w="79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+6,8</w:t>
            </w:r>
          </w:p>
        </w:tc>
      </w:tr>
      <w:tr w:rsidR="00756792" w:rsidTr="00442143">
        <w:trPr>
          <w:trHeight w:val="20"/>
        </w:trPr>
        <w:tc>
          <w:tcPr>
            <w:tcW w:w="1206" w:type="pct"/>
            <w:tcBorders>
              <w:top w:val="single" w:sz="4" w:space="0" w:color="auto"/>
              <w:left w:val="single" w:sz="4" w:space="0" w:color="auto"/>
              <w:bottom w:val="single" w:sz="4" w:space="0" w:color="auto"/>
              <w:right w:val="single" w:sz="4" w:space="0" w:color="auto"/>
            </w:tcBorders>
            <w:hideMark/>
          </w:tcPr>
          <w:p w:rsidR="00756792" w:rsidRDefault="00756792" w:rsidP="00054376">
            <w:pPr>
              <w:pStyle w:val="ab"/>
              <w:spacing w:after="0"/>
              <w:ind w:left="0"/>
              <w:jc w:val="both"/>
              <w:rPr>
                <w:sz w:val="22"/>
                <w:lang w:eastAsia="en-US"/>
              </w:rPr>
            </w:pPr>
            <w:r>
              <w:rPr>
                <w:bCs/>
                <w:sz w:val="22"/>
                <w:szCs w:val="22"/>
                <w:lang w:eastAsia="en-US"/>
              </w:rPr>
              <w:t xml:space="preserve">в </w:t>
            </w:r>
            <w:proofErr w:type="spellStart"/>
            <w:r>
              <w:rPr>
                <w:bCs/>
                <w:sz w:val="22"/>
                <w:szCs w:val="22"/>
                <w:lang w:eastAsia="en-US"/>
              </w:rPr>
              <w:t>т.ч</w:t>
            </w:r>
            <w:proofErr w:type="spellEnd"/>
            <w:r>
              <w:rPr>
                <w:bCs/>
                <w:sz w:val="22"/>
                <w:szCs w:val="22"/>
                <w:lang w:eastAsia="en-US"/>
              </w:rPr>
              <w:t>. из-за отсутствия зоны санитарной охраны</w:t>
            </w:r>
            <w:r w:rsidR="001E254E">
              <w:rPr>
                <w:bCs/>
                <w:sz w:val="22"/>
                <w:szCs w:val="22"/>
                <w:lang w:eastAsia="en-US"/>
              </w:rPr>
              <w:t>, %</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26,1</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20,3</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32,1</w:t>
            </w:r>
          </w:p>
        </w:tc>
        <w:tc>
          <w:tcPr>
            <w:tcW w:w="7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+23,0</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25,0</w:t>
            </w:r>
          </w:p>
        </w:tc>
        <w:tc>
          <w:tcPr>
            <w:tcW w:w="37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25,0</w:t>
            </w:r>
          </w:p>
        </w:tc>
        <w:tc>
          <w:tcPr>
            <w:tcW w:w="35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sz w:val="22"/>
                <w:lang w:eastAsia="en-US"/>
              </w:rPr>
              <w:t>26,7</w:t>
            </w:r>
          </w:p>
        </w:tc>
        <w:tc>
          <w:tcPr>
            <w:tcW w:w="79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054376">
            <w:pPr>
              <w:pStyle w:val="ab"/>
              <w:spacing w:after="0"/>
              <w:ind w:left="0"/>
              <w:jc w:val="center"/>
              <w:rPr>
                <w:sz w:val="22"/>
                <w:lang w:eastAsia="en-US"/>
              </w:rPr>
            </w:pPr>
            <w:r>
              <w:rPr>
                <w:bCs/>
                <w:sz w:val="22"/>
                <w:szCs w:val="22"/>
                <w:lang w:eastAsia="en-US"/>
              </w:rPr>
              <w:t>+6,8</w:t>
            </w:r>
          </w:p>
        </w:tc>
      </w:tr>
    </w:tbl>
    <w:p w:rsidR="00756792" w:rsidRPr="00785C53" w:rsidRDefault="00756792" w:rsidP="00756792">
      <w:pPr>
        <w:ind w:firstLine="708"/>
        <w:jc w:val="both"/>
        <w:rPr>
          <w:bCs/>
          <w:sz w:val="22"/>
          <w:szCs w:val="22"/>
        </w:rPr>
      </w:pPr>
    </w:p>
    <w:p w:rsidR="00756792" w:rsidRDefault="00756792" w:rsidP="00F80CC2">
      <w:pPr>
        <w:ind w:firstLine="709"/>
        <w:jc w:val="both"/>
        <w:rPr>
          <w:bCs/>
          <w:sz w:val="24"/>
          <w:lang w:eastAsia="en-US"/>
        </w:rPr>
      </w:pPr>
      <w:r>
        <w:rPr>
          <w:bCs/>
          <w:sz w:val="24"/>
        </w:rPr>
        <w:t xml:space="preserve">По результатам лабораторного контроля за последние 3 года </w:t>
      </w:r>
      <w:r w:rsidR="000A3849">
        <w:rPr>
          <w:bCs/>
          <w:sz w:val="24"/>
        </w:rPr>
        <w:t>сохраняется</w:t>
      </w:r>
      <w:r>
        <w:rPr>
          <w:bCs/>
          <w:sz w:val="24"/>
        </w:rPr>
        <w:t xml:space="preserve"> тенде</w:t>
      </w:r>
      <w:r>
        <w:rPr>
          <w:bCs/>
          <w:sz w:val="24"/>
        </w:rPr>
        <w:t>н</w:t>
      </w:r>
      <w:r>
        <w:rPr>
          <w:bCs/>
          <w:sz w:val="24"/>
        </w:rPr>
        <w:t>ция снижени</w:t>
      </w:r>
      <w:r w:rsidR="000A3849">
        <w:rPr>
          <w:bCs/>
          <w:sz w:val="24"/>
        </w:rPr>
        <w:t>я</w:t>
      </w:r>
      <w:r>
        <w:rPr>
          <w:bCs/>
          <w:sz w:val="24"/>
        </w:rPr>
        <w:t xml:space="preserve"> микробного загрязнения </w:t>
      </w:r>
      <w:r w:rsidR="000A3849">
        <w:rPr>
          <w:bCs/>
          <w:sz w:val="24"/>
        </w:rPr>
        <w:t xml:space="preserve">и увеличения химического загрязнения </w:t>
      </w:r>
      <w:r>
        <w:rPr>
          <w:bCs/>
          <w:sz w:val="24"/>
        </w:rPr>
        <w:t>воды и</w:t>
      </w:r>
      <w:r>
        <w:rPr>
          <w:bCs/>
          <w:sz w:val="24"/>
        </w:rPr>
        <w:t>с</w:t>
      </w:r>
      <w:r>
        <w:rPr>
          <w:bCs/>
          <w:sz w:val="24"/>
        </w:rPr>
        <w:t xml:space="preserve">точников централизованного водоснабжения </w:t>
      </w:r>
      <w:r>
        <w:rPr>
          <w:bCs/>
          <w:sz w:val="24"/>
          <w:lang w:eastAsia="en-US"/>
        </w:rPr>
        <w:t xml:space="preserve">(табл. </w:t>
      </w:r>
      <w:r w:rsidR="00517C9C">
        <w:rPr>
          <w:bCs/>
          <w:sz w:val="24"/>
          <w:lang w:eastAsia="en-US"/>
        </w:rPr>
        <w:t>№</w:t>
      </w:r>
      <w:r w:rsidR="001E4180">
        <w:rPr>
          <w:bCs/>
          <w:sz w:val="24"/>
          <w:lang w:eastAsia="en-US"/>
        </w:rPr>
        <w:t>7</w:t>
      </w:r>
      <w:r>
        <w:rPr>
          <w:bCs/>
          <w:sz w:val="24"/>
          <w:lang w:eastAsia="en-US"/>
        </w:rPr>
        <w:t xml:space="preserve">). </w:t>
      </w:r>
    </w:p>
    <w:p w:rsidR="00F80CC2" w:rsidRPr="00785C53" w:rsidRDefault="00F80CC2" w:rsidP="00F80CC2">
      <w:pPr>
        <w:pStyle w:val="21"/>
        <w:ind w:firstLine="709"/>
        <w:jc w:val="both"/>
        <w:rPr>
          <w:sz w:val="22"/>
          <w:szCs w:val="22"/>
        </w:rPr>
      </w:pPr>
    </w:p>
    <w:p w:rsidR="00F80CC2" w:rsidRPr="00F066FF" w:rsidRDefault="00F80CC2" w:rsidP="00EE55C0">
      <w:pPr>
        <w:pStyle w:val="a2"/>
        <w:ind w:left="8012" w:hanging="74"/>
        <w:jc w:val="right"/>
      </w:pPr>
    </w:p>
    <w:p w:rsidR="00F80CC2" w:rsidRDefault="00756792" w:rsidP="00756792">
      <w:pPr>
        <w:jc w:val="center"/>
        <w:rPr>
          <w:b/>
          <w:sz w:val="22"/>
          <w:szCs w:val="22"/>
        </w:rPr>
      </w:pPr>
      <w:r>
        <w:rPr>
          <w:b/>
          <w:sz w:val="22"/>
          <w:szCs w:val="22"/>
        </w:rPr>
        <w:t xml:space="preserve">Качество воды источников водоснабжения в местах водозабора </w:t>
      </w:r>
    </w:p>
    <w:p w:rsidR="00756792" w:rsidRDefault="00756792" w:rsidP="00756792">
      <w:pPr>
        <w:jc w:val="center"/>
        <w:rPr>
          <w:b/>
          <w:sz w:val="22"/>
          <w:szCs w:val="22"/>
        </w:rPr>
      </w:pPr>
      <w:r>
        <w:rPr>
          <w:b/>
          <w:sz w:val="22"/>
          <w:szCs w:val="22"/>
        </w:rPr>
        <w:t>по Хабаровскому краю за 2016-2018 гг.</w:t>
      </w:r>
    </w:p>
    <w:p w:rsidR="00756792" w:rsidRPr="00F80CC2" w:rsidRDefault="00756792" w:rsidP="00756792">
      <w:pPr>
        <w:jc w:val="cente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29"/>
        <w:gridCol w:w="706"/>
        <w:gridCol w:w="704"/>
        <w:gridCol w:w="676"/>
        <w:gridCol w:w="1164"/>
        <w:gridCol w:w="720"/>
        <w:gridCol w:w="720"/>
        <w:gridCol w:w="683"/>
        <w:gridCol w:w="1269"/>
      </w:tblGrid>
      <w:tr w:rsidR="00756792" w:rsidTr="001E4180">
        <w:trPr>
          <w:trHeight w:val="20"/>
        </w:trPr>
        <w:tc>
          <w:tcPr>
            <w:tcW w:w="1530" w:type="pct"/>
            <w:vMerge w:val="restart"/>
            <w:tcBorders>
              <w:top w:val="single" w:sz="4" w:space="0" w:color="auto"/>
              <w:left w:val="single" w:sz="4" w:space="0" w:color="auto"/>
              <w:bottom w:val="single" w:sz="4" w:space="0" w:color="auto"/>
              <w:right w:val="single" w:sz="4" w:space="0" w:color="auto"/>
            </w:tcBorders>
            <w:vAlign w:val="center"/>
            <w:hideMark/>
          </w:tcPr>
          <w:p w:rsidR="00756792" w:rsidRDefault="00756792" w:rsidP="00517C9C">
            <w:pPr>
              <w:pStyle w:val="ab"/>
              <w:spacing w:after="0"/>
              <w:ind w:left="0"/>
              <w:jc w:val="center"/>
              <w:rPr>
                <w:sz w:val="22"/>
                <w:lang w:eastAsia="en-US"/>
              </w:rPr>
            </w:pPr>
            <w:r>
              <w:rPr>
                <w:bCs/>
                <w:sz w:val="22"/>
                <w:szCs w:val="22"/>
                <w:lang w:eastAsia="en-US"/>
              </w:rPr>
              <w:t>Показатели</w:t>
            </w:r>
          </w:p>
        </w:tc>
        <w:tc>
          <w:tcPr>
            <w:tcW w:w="1697" w:type="pct"/>
            <w:gridSpan w:val="4"/>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Подземные источники</w:t>
            </w:r>
          </w:p>
          <w:p w:rsidR="00756792" w:rsidRDefault="00756792" w:rsidP="00F80CC2">
            <w:pPr>
              <w:pStyle w:val="ab"/>
              <w:spacing w:after="0"/>
              <w:ind w:left="0"/>
              <w:jc w:val="center"/>
              <w:rPr>
                <w:bCs/>
                <w:sz w:val="22"/>
                <w:lang w:eastAsia="en-US"/>
              </w:rPr>
            </w:pPr>
            <w:r>
              <w:rPr>
                <w:bCs/>
                <w:sz w:val="22"/>
                <w:szCs w:val="22"/>
                <w:lang w:eastAsia="en-US"/>
              </w:rPr>
              <w:t>централизованного питьевого</w:t>
            </w:r>
          </w:p>
          <w:p w:rsidR="00756792" w:rsidRDefault="00756792" w:rsidP="00F80CC2">
            <w:pPr>
              <w:pStyle w:val="ab"/>
              <w:spacing w:after="0"/>
              <w:ind w:left="0"/>
              <w:jc w:val="center"/>
              <w:rPr>
                <w:sz w:val="22"/>
                <w:lang w:eastAsia="en-US"/>
              </w:rPr>
            </w:pPr>
            <w:r>
              <w:rPr>
                <w:bCs/>
                <w:sz w:val="22"/>
                <w:szCs w:val="22"/>
                <w:lang w:eastAsia="en-US"/>
              </w:rPr>
              <w:t>водоснабжения</w:t>
            </w:r>
          </w:p>
        </w:tc>
        <w:tc>
          <w:tcPr>
            <w:tcW w:w="1773" w:type="pct"/>
            <w:gridSpan w:val="4"/>
            <w:tcBorders>
              <w:top w:val="single" w:sz="4" w:space="0" w:color="auto"/>
              <w:left w:val="single" w:sz="4" w:space="0" w:color="auto"/>
              <w:bottom w:val="single" w:sz="4" w:space="0" w:color="auto"/>
              <w:right w:val="single" w:sz="4" w:space="0" w:color="auto"/>
            </w:tcBorders>
            <w:vAlign w:val="center"/>
            <w:hideMark/>
          </w:tcPr>
          <w:p w:rsidR="00442143" w:rsidRDefault="00756792" w:rsidP="00F80CC2">
            <w:pPr>
              <w:pStyle w:val="ab"/>
              <w:spacing w:after="0"/>
              <w:ind w:left="0"/>
              <w:jc w:val="center"/>
              <w:rPr>
                <w:bCs/>
                <w:sz w:val="22"/>
                <w:lang w:eastAsia="en-US"/>
              </w:rPr>
            </w:pPr>
            <w:r>
              <w:rPr>
                <w:bCs/>
                <w:sz w:val="22"/>
                <w:szCs w:val="22"/>
                <w:lang w:eastAsia="en-US"/>
              </w:rPr>
              <w:t xml:space="preserve">Поверхностные источники </w:t>
            </w:r>
          </w:p>
          <w:p w:rsidR="00442143" w:rsidRDefault="00756792" w:rsidP="00F80CC2">
            <w:pPr>
              <w:pStyle w:val="ab"/>
              <w:spacing w:after="0"/>
              <w:ind w:left="0"/>
              <w:jc w:val="center"/>
              <w:rPr>
                <w:bCs/>
                <w:sz w:val="22"/>
                <w:lang w:eastAsia="en-US"/>
              </w:rPr>
            </w:pPr>
            <w:r>
              <w:rPr>
                <w:bCs/>
                <w:sz w:val="22"/>
                <w:szCs w:val="22"/>
                <w:lang w:eastAsia="en-US"/>
              </w:rPr>
              <w:t xml:space="preserve">централизованного питьевого </w:t>
            </w:r>
          </w:p>
          <w:p w:rsidR="00756792" w:rsidRDefault="00756792" w:rsidP="00F80CC2">
            <w:pPr>
              <w:pStyle w:val="ab"/>
              <w:spacing w:after="0"/>
              <w:ind w:left="0"/>
              <w:jc w:val="center"/>
              <w:rPr>
                <w:sz w:val="22"/>
                <w:lang w:eastAsia="en-US"/>
              </w:rPr>
            </w:pPr>
            <w:r>
              <w:rPr>
                <w:bCs/>
                <w:sz w:val="22"/>
                <w:szCs w:val="22"/>
                <w:lang w:eastAsia="en-US"/>
              </w:rPr>
              <w:t>водоснабжения</w:t>
            </w:r>
          </w:p>
        </w:tc>
      </w:tr>
      <w:tr w:rsidR="00756792" w:rsidTr="001E4180">
        <w:trPr>
          <w:trHeight w:val="20"/>
        </w:trPr>
        <w:tc>
          <w:tcPr>
            <w:tcW w:w="1530" w:type="pct"/>
            <w:vMerge/>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rPr>
                <w:sz w:val="22"/>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2016</w:t>
            </w:r>
          </w:p>
        </w:tc>
        <w:tc>
          <w:tcPr>
            <w:tcW w:w="36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2017</w:t>
            </w:r>
          </w:p>
        </w:tc>
        <w:tc>
          <w:tcPr>
            <w:tcW w:w="3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2018</w:t>
            </w:r>
          </w:p>
        </w:tc>
        <w:tc>
          <w:tcPr>
            <w:tcW w:w="60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517C9C">
            <w:pPr>
              <w:pStyle w:val="ab"/>
              <w:spacing w:after="0"/>
              <w:ind w:left="0"/>
              <w:jc w:val="center"/>
              <w:rPr>
                <w:sz w:val="22"/>
                <w:lang w:eastAsia="en-US"/>
              </w:rPr>
            </w:pPr>
            <w:r>
              <w:rPr>
                <w:bCs/>
                <w:sz w:val="22"/>
                <w:szCs w:val="22"/>
                <w:lang w:eastAsia="en-US"/>
              </w:rPr>
              <w:t>Темп прироста к 2016 г.</w:t>
            </w:r>
            <w:r w:rsidR="00517C9C">
              <w:rPr>
                <w:bCs/>
                <w:sz w:val="22"/>
                <w:szCs w:val="22"/>
                <w:lang w:eastAsia="en-US"/>
              </w:rPr>
              <w:t>,</w:t>
            </w:r>
            <w:r>
              <w:rPr>
                <w:bCs/>
                <w:sz w:val="22"/>
                <w:szCs w:val="22"/>
                <w:lang w:eastAsia="en-US"/>
              </w:rPr>
              <w:t xml:space="preserve"> %</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2016</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2017</w:t>
            </w:r>
          </w:p>
        </w:tc>
        <w:tc>
          <w:tcPr>
            <w:tcW w:w="35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2018</w:t>
            </w:r>
          </w:p>
        </w:tc>
        <w:tc>
          <w:tcPr>
            <w:tcW w:w="66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517C9C">
            <w:pPr>
              <w:pStyle w:val="ab"/>
              <w:spacing w:after="0"/>
              <w:ind w:left="0"/>
              <w:jc w:val="center"/>
              <w:rPr>
                <w:sz w:val="22"/>
                <w:lang w:eastAsia="en-US"/>
              </w:rPr>
            </w:pPr>
            <w:r>
              <w:rPr>
                <w:bCs/>
                <w:sz w:val="22"/>
                <w:szCs w:val="22"/>
                <w:lang w:eastAsia="en-US"/>
              </w:rPr>
              <w:t>Темп пр</w:t>
            </w:r>
            <w:r>
              <w:rPr>
                <w:bCs/>
                <w:sz w:val="22"/>
                <w:szCs w:val="22"/>
                <w:lang w:eastAsia="en-US"/>
              </w:rPr>
              <w:t>и</w:t>
            </w:r>
            <w:r>
              <w:rPr>
                <w:bCs/>
                <w:sz w:val="22"/>
                <w:szCs w:val="22"/>
                <w:lang w:eastAsia="en-US"/>
              </w:rPr>
              <w:t>роста к 2016 г</w:t>
            </w:r>
            <w:r w:rsidR="001E4180">
              <w:rPr>
                <w:bCs/>
                <w:sz w:val="22"/>
                <w:szCs w:val="22"/>
                <w:lang w:eastAsia="en-US"/>
              </w:rPr>
              <w:t>.</w:t>
            </w:r>
            <w:r w:rsidR="00517C9C">
              <w:rPr>
                <w:bCs/>
                <w:sz w:val="22"/>
                <w:szCs w:val="22"/>
                <w:lang w:eastAsia="en-US"/>
              </w:rPr>
              <w:t>,</w:t>
            </w:r>
            <w:r w:rsidR="001E4180">
              <w:rPr>
                <w:bCs/>
                <w:sz w:val="22"/>
                <w:szCs w:val="22"/>
                <w:lang w:eastAsia="en-US"/>
              </w:rPr>
              <w:t xml:space="preserve"> </w:t>
            </w:r>
            <w:r>
              <w:rPr>
                <w:bCs/>
                <w:sz w:val="22"/>
                <w:szCs w:val="22"/>
                <w:lang w:eastAsia="en-US"/>
              </w:rPr>
              <w:t>%</w:t>
            </w:r>
          </w:p>
        </w:tc>
      </w:tr>
      <w:tr w:rsidR="00756792" w:rsidTr="001E4180">
        <w:trPr>
          <w:trHeight w:val="20"/>
        </w:trPr>
        <w:tc>
          <w:tcPr>
            <w:tcW w:w="1530" w:type="pct"/>
            <w:tcBorders>
              <w:top w:val="single" w:sz="4" w:space="0" w:color="auto"/>
              <w:left w:val="single" w:sz="4" w:space="0" w:color="auto"/>
              <w:bottom w:val="single" w:sz="4" w:space="0" w:color="auto"/>
              <w:right w:val="single" w:sz="4" w:space="0" w:color="auto"/>
            </w:tcBorders>
            <w:hideMark/>
          </w:tcPr>
          <w:p w:rsidR="00756792" w:rsidRDefault="00756792" w:rsidP="00517C9C">
            <w:pPr>
              <w:pStyle w:val="ab"/>
              <w:spacing w:after="0"/>
              <w:ind w:left="0"/>
              <w:jc w:val="both"/>
              <w:rPr>
                <w:sz w:val="22"/>
                <w:lang w:eastAsia="en-US"/>
              </w:rPr>
            </w:pPr>
            <w:r>
              <w:rPr>
                <w:bCs/>
                <w:sz w:val="22"/>
                <w:szCs w:val="22"/>
                <w:lang w:eastAsia="en-US"/>
              </w:rPr>
              <w:t>Доля проб воды, не соотве</w:t>
            </w:r>
            <w:r>
              <w:rPr>
                <w:bCs/>
                <w:sz w:val="22"/>
                <w:szCs w:val="22"/>
                <w:lang w:eastAsia="en-US"/>
              </w:rPr>
              <w:t>т</w:t>
            </w:r>
            <w:r>
              <w:rPr>
                <w:bCs/>
                <w:sz w:val="22"/>
                <w:szCs w:val="22"/>
                <w:lang w:eastAsia="en-US"/>
              </w:rPr>
              <w:t>ствующих гигиеническим нормативам по санитарно-химическим показателям</w:t>
            </w:r>
            <w:r w:rsidR="00517C9C">
              <w:rPr>
                <w:bCs/>
                <w:sz w:val="22"/>
                <w:szCs w:val="22"/>
                <w:lang w:eastAsia="en-US"/>
              </w:rPr>
              <w:t>,</w:t>
            </w:r>
            <w:r>
              <w:rPr>
                <w:bCs/>
                <w:sz w:val="22"/>
                <w:szCs w:val="22"/>
                <w:lang w:eastAsia="en-US"/>
              </w:rPr>
              <w:t xml:space="preserve"> %</w:t>
            </w:r>
          </w:p>
        </w:tc>
        <w:tc>
          <w:tcPr>
            <w:tcW w:w="36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23,3</w:t>
            </w:r>
          </w:p>
        </w:tc>
        <w:tc>
          <w:tcPr>
            <w:tcW w:w="36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24,3</w:t>
            </w:r>
          </w:p>
        </w:tc>
        <w:tc>
          <w:tcPr>
            <w:tcW w:w="3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28,8</w:t>
            </w:r>
          </w:p>
        </w:tc>
        <w:tc>
          <w:tcPr>
            <w:tcW w:w="60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w:t>
            </w:r>
            <w:r w:rsidR="001E4180">
              <w:rPr>
                <w:bCs/>
                <w:sz w:val="22"/>
                <w:szCs w:val="22"/>
                <w:lang w:eastAsia="en-US"/>
              </w:rPr>
              <w:t xml:space="preserve"> </w:t>
            </w:r>
            <w:r>
              <w:rPr>
                <w:bCs/>
                <w:sz w:val="22"/>
                <w:szCs w:val="22"/>
                <w:lang w:eastAsia="en-US"/>
              </w:rPr>
              <w:t>19,1</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3,4</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3,4</w:t>
            </w:r>
          </w:p>
        </w:tc>
        <w:tc>
          <w:tcPr>
            <w:tcW w:w="35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6,5</w:t>
            </w:r>
          </w:p>
        </w:tc>
        <w:tc>
          <w:tcPr>
            <w:tcW w:w="66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w:t>
            </w:r>
            <w:r w:rsidR="001E4180">
              <w:rPr>
                <w:bCs/>
                <w:sz w:val="22"/>
                <w:szCs w:val="22"/>
                <w:lang w:eastAsia="en-US"/>
              </w:rPr>
              <w:t xml:space="preserve"> </w:t>
            </w:r>
            <w:r>
              <w:rPr>
                <w:bCs/>
                <w:sz w:val="22"/>
                <w:szCs w:val="22"/>
                <w:lang w:eastAsia="en-US"/>
              </w:rPr>
              <w:t>47,7</w:t>
            </w:r>
          </w:p>
        </w:tc>
      </w:tr>
      <w:tr w:rsidR="00756792" w:rsidTr="001E4180">
        <w:trPr>
          <w:trHeight w:val="20"/>
        </w:trPr>
        <w:tc>
          <w:tcPr>
            <w:tcW w:w="1530" w:type="pct"/>
            <w:tcBorders>
              <w:top w:val="single" w:sz="4" w:space="0" w:color="auto"/>
              <w:left w:val="single" w:sz="4" w:space="0" w:color="auto"/>
              <w:bottom w:val="single" w:sz="4" w:space="0" w:color="auto"/>
              <w:right w:val="single" w:sz="4" w:space="0" w:color="auto"/>
            </w:tcBorders>
            <w:hideMark/>
          </w:tcPr>
          <w:p w:rsidR="00756792" w:rsidRDefault="00756792" w:rsidP="00517C9C">
            <w:pPr>
              <w:pStyle w:val="ab"/>
              <w:spacing w:after="0"/>
              <w:ind w:left="0"/>
              <w:jc w:val="both"/>
              <w:rPr>
                <w:sz w:val="22"/>
                <w:lang w:eastAsia="en-US"/>
              </w:rPr>
            </w:pPr>
            <w:r>
              <w:rPr>
                <w:bCs/>
                <w:sz w:val="22"/>
                <w:szCs w:val="22"/>
                <w:lang w:eastAsia="en-US"/>
              </w:rPr>
              <w:t>Доля проб воды, не соотве</w:t>
            </w:r>
            <w:r>
              <w:rPr>
                <w:bCs/>
                <w:sz w:val="22"/>
                <w:szCs w:val="22"/>
                <w:lang w:eastAsia="en-US"/>
              </w:rPr>
              <w:t>т</w:t>
            </w:r>
            <w:r>
              <w:rPr>
                <w:bCs/>
                <w:sz w:val="22"/>
                <w:szCs w:val="22"/>
                <w:lang w:eastAsia="en-US"/>
              </w:rPr>
              <w:t>ствующих гигиеническим нормативам по микробиол</w:t>
            </w:r>
            <w:r>
              <w:rPr>
                <w:bCs/>
                <w:sz w:val="22"/>
                <w:szCs w:val="22"/>
                <w:lang w:eastAsia="en-US"/>
              </w:rPr>
              <w:t>о</w:t>
            </w:r>
            <w:r>
              <w:rPr>
                <w:bCs/>
                <w:sz w:val="22"/>
                <w:szCs w:val="22"/>
                <w:lang w:eastAsia="en-US"/>
              </w:rPr>
              <w:t>гическим показателям</w:t>
            </w:r>
            <w:r w:rsidR="00517C9C">
              <w:rPr>
                <w:bCs/>
                <w:sz w:val="22"/>
                <w:szCs w:val="22"/>
                <w:lang w:eastAsia="en-US"/>
              </w:rPr>
              <w:t>,</w:t>
            </w:r>
            <w:r>
              <w:rPr>
                <w:bCs/>
                <w:sz w:val="22"/>
                <w:szCs w:val="22"/>
                <w:lang w:eastAsia="en-US"/>
              </w:rPr>
              <w:t xml:space="preserve"> %</w:t>
            </w:r>
          </w:p>
        </w:tc>
        <w:tc>
          <w:tcPr>
            <w:tcW w:w="36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4,3</w:t>
            </w:r>
          </w:p>
        </w:tc>
        <w:tc>
          <w:tcPr>
            <w:tcW w:w="36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2,9</w:t>
            </w:r>
          </w:p>
        </w:tc>
        <w:tc>
          <w:tcPr>
            <w:tcW w:w="3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3,4</w:t>
            </w:r>
          </w:p>
        </w:tc>
        <w:tc>
          <w:tcPr>
            <w:tcW w:w="60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w:t>
            </w:r>
            <w:r w:rsidR="001E4180">
              <w:rPr>
                <w:bCs/>
                <w:sz w:val="22"/>
                <w:szCs w:val="22"/>
                <w:lang w:eastAsia="en-US"/>
              </w:rPr>
              <w:t xml:space="preserve"> </w:t>
            </w:r>
            <w:r>
              <w:rPr>
                <w:bCs/>
                <w:sz w:val="22"/>
                <w:szCs w:val="22"/>
                <w:lang w:eastAsia="en-US"/>
              </w:rPr>
              <w:t>20,9</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25,5</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17,6</w:t>
            </w:r>
          </w:p>
        </w:tc>
        <w:tc>
          <w:tcPr>
            <w:tcW w:w="357"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17,9</w:t>
            </w:r>
          </w:p>
        </w:tc>
        <w:tc>
          <w:tcPr>
            <w:tcW w:w="66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w:t>
            </w:r>
            <w:r w:rsidR="001E4180">
              <w:rPr>
                <w:bCs/>
                <w:sz w:val="22"/>
                <w:szCs w:val="22"/>
                <w:lang w:eastAsia="en-US"/>
              </w:rPr>
              <w:t xml:space="preserve"> </w:t>
            </w:r>
            <w:r>
              <w:rPr>
                <w:bCs/>
                <w:sz w:val="22"/>
                <w:szCs w:val="22"/>
                <w:lang w:eastAsia="en-US"/>
              </w:rPr>
              <w:t>29,8</w:t>
            </w:r>
          </w:p>
        </w:tc>
      </w:tr>
      <w:tr w:rsidR="00756792" w:rsidTr="001E4180">
        <w:trPr>
          <w:trHeight w:val="20"/>
        </w:trPr>
        <w:tc>
          <w:tcPr>
            <w:tcW w:w="1530" w:type="pct"/>
            <w:tcBorders>
              <w:top w:val="single" w:sz="4" w:space="0" w:color="auto"/>
              <w:left w:val="single" w:sz="4" w:space="0" w:color="auto"/>
              <w:bottom w:val="single" w:sz="4" w:space="0" w:color="auto"/>
              <w:right w:val="single" w:sz="4" w:space="0" w:color="auto"/>
            </w:tcBorders>
            <w:hideMark/>
          </w:tcPr>
          <w:p w:rsidR="00756792" w:rsidRDefault="00756792" w:rsidP="00F80CC2">
            <w:pPr>
              <w:pStyle w:val="ab"/>
              <w:spacing w:after="0"/>
              <w:ind w:left="0"/>
              <w:jc w:val="both"/>
              <w:rPr>
                <w:sz w:val="22"/>
                <w:lang w:eastAsia="en-US"/>
              </w:rPr>
            </w:pPr>
            <w:r>
              <w:rPr>
                <w:bCs/>
                <w:sz w:val="22"/>
                <w:szCs w:val="22"/>
                <w:lang w:eastAsia="en-US"/>
              </w:rPr>
              <w:t xml:space="preserve">в </w:t>
            </w:r>
            <w:proofErr w:type="spellStart"/>
            <w:r>
              <w:rPr>
                <w:bCs/>
                <w:sz w:val="22"/>
                <w:szCs w:val="22"/>
                <w:lang w:eastAsia="en-US"/>
              </w:rPr>
              <w:t>т.ч</w:t>
            </w:r>
            <w:proofErr w:type="spellEnd"/>
            <w:r>
              <w:rPr>
                <w:bCs/>
                <w:sz w:val="22"/>
                <w:szCs w:val="22"/>
                <w:lang w:eastAsia="en-US"/>
              </w:rPr>
              <w:t xml:space="preserve">. выделены возбудители патогенной </w:t>
            </w:r>
            <w:r w:rsidR="00F35EFB">
              <w:rPr>
                <w:bCs/>
                <w:sz w:val="22"/>
                <w:szCs w:val="22"/>
                <w:lang w:eastAsia="en-US"/>
              </w:rPr>
              <w:t>микро</w:t>
            </w:r>
            <w:r>
              <w:rPr>
                <w:bCs/>
                <w:sz w:val="22"/>
                <w:szCs w:val="22"/>
                <w:lang w:eastAsia="en-US"/>
              </w:rPr>
              <w:t>флоры</w:t>
            </w:r>
          </w:p>
        </w:tc>
        <w:tc>
          <w:tcPr>
            <w:tcW w:w="369"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0</w:t>
            </w:r>
          </w:p>
        </w:tc>
        <w:tc>
          <w:tcPr>
            <w:tcW w:w="368"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0</w:t>
            </w:r>
          </w:p>
        </w:tc>
        <w:tc>
          <w:tcPr>
            <w:tcW w:w="353"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sz w:val="22"/>
                <w:lang w:eastAsia="en-US"/>
              </w:rPr>
              <w:t>0</w:t>
            </w:r>
          </w:p>
        </w:tc>
        <w:tc>
          <w:tcPr>
            <w:tcW w:w="608" w:type="pct"/>
            <w:tcBorders>
              <w:top w:val="single" w:sz="4" w:space="0" w:color="auto"/>
              <w:left w:val="single" w:sz="4" w:space="0" w:color="auto"/>
              <w:bottom w:val="single" w:sz="4" w:space="0" w:color="auto"/>
              <w:right w:val="single" w:sz="4" w:space="0" w:color="auto"/>
            </w:tcBorders>
            <w:vAlign w:val="center"/>
          </w:tcPr>
          <w:p w:rsidR="00756792" w:rsidRDefault="00756792" w:rsidP="00F80CC2">
            <w:pPr>
              <w:pStyle w:val="ab"/>
              <w:spacing w:after="0"/>
              <w:ind w:left="0"/>
              <w:jc w:val="center"/>
              <w:rPr>
                <w:sz w:val="22"/>
                <w:lang w:eastAsia="en-US"/>
              </w:rPr>
            </w:pP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0</w:t>
            </w:r>
          </w:p>
        </w:tc>
        <w:tc>
          <w:tcPr>
            <w:tcW w:w="37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80CC2">
            <w:pPr>
              <w:pStyle w:val="ab"/>
              <w:spacing w:after="0"/>
              <w:ind w:left="0"/>
              <w:jc w:val="center"/>
              <w:rPr>
                <w:sz w:val="22"/>
                <w:lang w:eastAsia="en-US"/>
              </w:rPr>
            </w:pPr>
            <w:r>
              <w:rPr>
                <w:bCs/>
                <w:sz w:val="22"/>
                <w:szCs w:val="22"/>
                <w:lang w:eastAsia="en-US"/>
              </w:rPr>
              <w:t>0</w:t>
            </w:r>
          </w:p>
        </w:tc>
        <w:tc>
          <w:tcPr>
            <w:tcW w:w="357" w:type="pct"/>
            <w:tcBorders>
              <w:top w:val="single" w:sz="4" w:space="0" w:color="auto"/>
              <w:left w:val="single" w:sz="4" w:space="0" w:color="auto"/>
              <w:bottom w:val="single" w:sz="4" w:space="0" w:color="auto"/>
              <w:right w:val="single" w:sz="4" w:space="0" w:color="auto"/>
            </w:tcBorders>
            <w:vAlign w:val="center"/>
          </w:tcPr>
          <w:p w:rsidR="00756792" w:rsidRDefault="00F35EFB" w:rsidP="00F80CC2">
            <w:pPr>
              <w:pStyle w:val="ab"/>
              <w:spacing w:after="0"/>
              <w:ind w:left="0"/>
              <w:jc w:val="center"/>
              <w:rPr>
                <w:sz w:val="22"/>
                <w:lang w:eastAsia="en-US"/>
              </w:rPr>
            </w:pPr>
            <w:r>
              <w:rPr>
                <w:sz w:val="22"/>
                <w:lang w:eastAsia="en-US"/>
              </w:rPr>
              <w:t>0</w:t>
            </w:r>
          </w:p>
        </w:tc>
        <w:tc>
          <w:tcPr>
            <w:tcW w:w="663" w:type="pct"/>
            <w:tcBorders>
              <w:top w:val="single" w:sz="4" w:space="0" w:color="auto"/>
              <w:left w:val="single" w:sz="4" w:space="0" w:color="auto"/>
              <w:bottom w:val="single" w:sz="4" w:space="0" w:color="auto"/>
              <w:right w:val="single" w:sz="4" w:space="0" w:color="auto"/>
            </w:tcBorders>
            <w:vAlign w:val="center"/>
          </w:tcPr>
          <w:p w:rsidR="00756792" w:rsidRDefault="00756792" w:rsidP="00F80CC2">
            <w:pPr>
              <w:pStyle w:val="ab"/>
              <w:spacing w:after="0"/>
              <w:ind w:left="0"/>
              <w:jc w:val="center"/>
              <w:rPr>
                <w:sz w:val="22"/>
                <w:lang w:eastAsia="en-US"/>
              </w:rPr>
            </w:pPr>
          </w:p>
        </w:tc>
      </w:tr>
    </w:tbl>
    <w:p w:rsidR="00186D2C" w:rsidRDefault="00186D2C" w:rsidP="00756792">
      <w:pPr>
        <w:ind w:firstLine="709"/>
        <w:jc w:val="both"/>
        <w:rPr>
          <w:bCs/>
          <w:sz w:val="24"/>
        </w:rPr>
      </w:pPr>
    </w:p>
    <w:p w:rsidR="00F508B2" w:rsidRDefault="00756792" w:rsidP="00756792">
      <w:pPr>
        <w:ind w:firstLine="709"/>
        <w:jc w:val="both"/>
        <w:rPr>
          <w:bCs/>
          <w:sz w:val="24"/>
        </w:rPr>
      </w:pPr>
      <w:r>
        <w:rPr>
          <w:bCs/>
          <w:sz w:val="24"/>
        </w:rPr>
        <w:t>По результатам ранжирования удельный вес нестандартных проб воды из подзе</w:t>
      </w:r>
      <w:r>
        <w:rPr>
          <w:bCs/>
          <w:sz w:val="24"/>
        </w:rPr>
        <w:t>м</w:t>
      </w:r>
      <w:r>
        <w:rPr>
          <w:bCs/>
          <w:sz w:val="24"/>
        </w:rPr>
        <w:t xml:space="preserve">ных источников водоснабжения по санитарно-химическим показателям выше </w:t>
      </w:r>
      <w:proofErr w:type="spellStart"/>
      <w:r>
        <w:rPr>
          <w:bCs/>
          <w:sz w:val="24"/>
        </w:rPr>
        <w:t>среднекра</w:t>
      </w:r>
      <w:r>
        <w:rPr>
          <w:bCs/>
          <w:sz w:val="24"/>
        </w:rPr>
        <w:t>е</w:t>
      </w:r>
      <w:r>
        <w:rPr>
          <w:bCs/>
          <w:sz w:val="24"/>
        </w:rPr>
        <w:t>вого</w:t>
      </w:r>
      <w:proofErr w:type="spellEnd"/>
      <w:r>
        <w:rPr>
          <w:bCs/>
          <w:sz w:val="24"/>
        </w:rPr>
        <w:t xml:space="preserve"> показателя (28,8%) в Вяземском (69,2%), Нанайском (83,3%), Верхнебуреинском (68%), Хабаровском (55,5%) районах. </w:t>
      </w:r>
    </w:p>
    <w:p w:rsidR="00756792" w:rsidRDefault="00756792" w:rsidP="00756792">
      <w:pPr>
        <w:ind w:firstLine="709"/>
        <w:jc w:val="both"/>
        <w:rPr>
          <w:bCs/>
          <w:sz w:val="24"/>
        </w:rPr>
      </w:pPr>
      <w:proofErr w:type="gramStart"/>
      <w:r>
        <w:rPr>
          <w:bCs/>
          <w:sz w:val="24"/>
        </w:rPr>
        <w:t xml:space="preserve">Ниже </w:t>
      </w:r>
      <w:proofErr w:type="spellStart"/>
      <w:r>
        <w:rPr>
          <w:bCs/>
          <w:sz w:val="24"/>
        </w:rPr>
        <w:t>среднекраевого</w:t>
      </w:r>
      <w:proofErr w:type="spellEnd"/>
      <w:r>
        <w:rPr>
          <w:bCs/>
          <w:sz w:val="24"/>
        </w:rPr>
        <w:t xml:space="preserve"> показателя качество воды из подземных источников в 12 те</w:t>
      </w:r>
      <w:r>
        <w:rPr>
          <w:bCs/>
          <w:sz w:val="24"/>
        </w:rPr>
        <w:t>р</w:t>
      </w:r>
      <w:r>
        <w:rPr>
          <w:bCs/>
          <w:sz w:val="24"/>
        </w:rPr>
        <w:t xml:space="preserve">риториях </w:t>
      </w:r>
      <w:r w:rsidR="008C545C">
        <w:rPr>
          <w:bCs/>
          <w:sz w:val="24"/>
        </w:rPr>
        <w:t xml:space="preserve">- </w:t>
      </w:r>
      <w:r>
        <w:rPr>
          <w:bCs/>
          <w:sz w:val="24"/>
        </w:rPr>
        <w:t>Солнечный, Советско-Гаванский, Амурский, Комсомольский, Ванинский, Н</w:t>
      </w:r>
      <w:r>
        <w:rPr>
          <w:bCs/>
          <w:sz w:val="24"/>
        </w:rPr>
        <w:t>и</w:t>
      </w:r>
      <w:r>
        <w:rPr>
          <w:bCs/>
          <w:sz w:val="24"/>
        </w:rPr>
        <w:t xml:space="preserve">колаевский, имени Лазо, Охотский, </w:t>
      </w:r>
      <w:proofErr w:type="spellStart"/>
      <w:r>
        <w:rPr>
          <w:bCs/>
          <w:sz w:val="24"/>
        </w:rPr>
        <w:t>Бикинский</w:t>
      </w:r>
      <w:proofErr w:type="spellEnd"/>
      <w:r>
        <w:rPr>
          <w:bCs/>
          <w:sz w:val="24"/>
        </w:rPr>
        <w:t xml:space="preserve">, </w:t>
      </w:r>
      <w:proofErr w:type="spellStart"/>
      <w:r>
        <w:rPr>
          <w:bCs/>
          <w:sz w:val="24"/>
        </w:rPr>
        <w:t>Ульчский</w:t>
      </w:r>
      <w:proofErr w:type="spellEnd"/>
      <w:r>
        <w:rPr>
          <w:bCs/>
          <w:sz w:val="24"/>
        </w:rPr>
        <w:t xml:space="preserve"> районы, г. Комсомольск-на-Амуре, г. Хабаровск</w:t>
      </w:r>
      <w:r w:rsidR="001E4180">
        <w:rPr>
          <w:bCs/>
          <w:sz w:val="24"/>
        </w:rPr>
        <w:t>.</w:t>
      </w:r>
      <w:r>
        <w:rPr>
          <w:bCs/>
          <w:sz w:val="24"/>
        </w:rPr>
        <w:t xml:space="preserve"> </w:t>
      </w:r>
      <w:proofErr w:type="gramEnd"/>
    </w:p>
    <w:p w:rsidR="00756792" w:rsidRDefault="00756792" w:rsidP="00F508B2">
      <w:pPr>
        <w:pStyle w:val="3fb"/>
        <w:spacing w:after="0"/>
        <w:ind w:left="0" w:firstLine="709"/>
        <w:jc w:val="both"/>
      </w:pPr>
      <w:r>
        <w:lastRenderedPageBreak/>
        <w:t>Химическое загрязнение подземных вод обусловлено, прежде всего, природным составом воды, состоянием зон санитарной охраны источников водоснабжения. Приор</w:t>
      </w:r>
      <w:r>
        <w:t>и</w:t>
      </w:r>
      <w:r>
        <w:t xml:space="preserve">тетными химическими веществами, оказывающими негативное влияние на состав воды подземных источников, являются марганец, железо, кремний. </w:t>
      </w:r>
    </w:p>
    <w:p w:rsidR="00186D2C" w:rsidRDefault="00186D2C" w:rsidP="00186D2C">
      <w:pPr>
        <w:ind w:firstLine="709"/>
        <w:jc w:val="both"/>
        <w:rPr>
          <w:sz w:val="24"/>
        </w:rPr>
      </w:pPr>
      <w:r>
        <w:rPr>
          <w:sz w:val="24"/>
        </w:rPr>
        <w:t>Наибольшее микробное загрязнение воды подземных источников водоснабжения отмечалось в Нанайском (14,3% нестандартных проб), Бикинском (9,1%), Комсомол</w:t>
      </w:r>
      <w:r>
        <w:rPr>
          <w:sz w:val="24"/>
        </w:rPr>
        <w:t>ь</w:t>
      </w:r>
      <w:r>
        <w:rPr>
          <w:sz w:val="24"/>
        </w:rPr>
        <w:t>ском(10,5%), Николаевском (8,0%) районах. Снизилось микробное загрязнение воды в подземных источниках Амурского, Вяземского, Хабаровского, имени Лазо район</w:t>
      </w:r>
      <w:r w:rsidR="00F508B2">
        <w:rPr>
          <w:sz w:val="24"/>
        </w:rPr>
        <w:t>ов</w:t>
      </w:r>
      <w:r>
        <w:rPr>
          <w:sz w:val="24"/>
        </w:rPr>
        <w:t>.</w:t>
      </w:r>
    </w:p>
    <w:p w:rsidR="00B44974" w:rsidRPr="00950E4D" w:rsidRDefault="00B44974" w:rsidP="00186D2C">
      <w:pPr>
        <w:ind w:firstLine="709"/>
        <w:jc w:val="both"/>
        <w:rPr>
          <w:sz w:val="24"/>
        </w:rPr>
      </w:pPr>
      <w:r w:rsidRPr="00950E4D">
        <w:rPr>
          <w:bCs/>
          <w:sz w:val="24"/>
          <w:lang w:eastAsia="en-US"/>
        </w:rPr>
        <w:t>Доля проб воды, не соответствующих гигиеническим нормативам по санитарно-химическим показателям из поверхностных источников водоснабжения увеличилась на 3,1%</w:t>
      </w:r>
      <w:r w:rsidR="00AC74CC" w:rsidRPr="00950E4D">
        <w:rPr>
          <w:bCs/>
          <w:sz w:val="24"/>
          <w:lang w:eastAsia="en-US"/>
        </w:rPr>
        <w:t>.</w:t>
      </w:r>
      <w:r w:rsidR="00950E4D" w:rsidRPr="00950E4D">
        <w:rPr>
          <w:sz w:val="24"/>
        </w:rPr>
        <w:t xml:space="preserve"> П</w:t>
      </w:r>
      <w:r w:rsidR="00AC74CC" w:rsidRPr="00950E4D">
        <w:rPr>
          <w:sz w:val="24"/>
        </w:rPr>
        <w:t>оказатель микробного загрязнения поверхностных водоисточников составил 17,9% и уменьшился по сравнению с 2016 г</w:t>
      </w:r>
      <w:r w:rsidR="00F508B2">
        <w:rPr>
          <w:sz w:val="24"/>
        </w:rPr>
        <w:t>.</w:t>
      </w:r>
      <w:r w:rsidR="00AC74CC" w:rsidRPr="00950E4D">
        <w:rPr>
          <w:sz w:val="24"/>
        </w:rPr>
        <w:t xml:space="preserve"> на 7,6%. Возбудители бактериальных кише</w:t>
      </w:r>
      <w:r w:rsidR="00AC74CC" w:rsidRPr="00950E4D">
        <w:rPr>
          <w:sz w:val="24"/>
        </w:rPr>
        <w:t>ч</w:t>
      </w:r>
      <w:r w:rsidR="00AC74CC" w:rsidRPr="00950E4D">
        <w:rPr>
          <w:sz w:val="24"/>
        </w:rPr>
        <w:t xml:space="preserve">ных инфекций, гельминты не обнаружены. </w:t>
      </w:r>
    </w:p>
    <w:p w:rsidR="00756792" w:rsidRDefault="00756792" w:rsidP="00733F49">
      <w:pPr>
        <w:pStyle w:val="113"/>
        <w:ind w:firstLine="709"/>
        <w:rPr>
          <w:szCs w:val="24"/>
        </w:rPr>
      </w:pPr>
      <w:r>
        <w:rPr>
          <w:szCs w:val="24"/>
        </w:rPr>
        <w:t>Наибольшее микробное загрязнение поверхностного источника водоснабжения о</w:t>
      </w:r>
      <w:r>
        <w:rPr>
          <w:szCs w:val="24"/>
        </w:rPr>
        <w:t>т</w:t>
      </w:r>
      <w:r>
        <w:rPr>
          <w:szCs w:val="24"/>
        </w:rPr>
        <w:t>мечается в Хабаровском районе</w:t>
      </w:r>
      <w:r w:rsidR="00E32993">
        <w:rPr>
          <w:szCs w:val="24"/>
        </w:rPr>
        <w:t xml:space="preserve"> (52,4%)</w:t>
      </w:r>
      <w:r>
        <w:rPr>
          <w:szCs w:val="24"/>
        </w:rPr>
        <w:t>, г. Хабаровске</w:t>
      </w:r>
      <w:r w:rsidR="00E32993">
        <w:rPr>
          <w:szCs w:val="24"/>
        </w:rPr>
        <w:t xml:space="preserve"> (27,6%).</w:t>
      </w:r>
      <w:r>
        <w:rPr>
          <w:szCs w:val="24"/>
        </w:rPr>
        <w:t xml:space="preserve"> </w:t>
      </w:r>
    </w:p>
    <w:p w:rsidR="00756792" w:rsidRPr="00517797" w:rsidRDefault="00756792" w:rsidP="00733F49">
      <w:pPr>
        <w:pStyle w:val="5d"/>
      </w:pPr>
      <w:r w:rsidRPr="00733F49">
        <w:t>Отмечается снижение</w:t>
      </w:r>
      <w:r w:rsidRPr="00733F49">
        <w:rPr>
          <w:szCs w:val="24"/>
        </w:rPr>
        <w:t xml:space="preserve"> вирусного загрязнения воды поверхностных источников в</w:t>
      </w:r>
      <w:r w:rsidRPr="00733F49">
        <w:rPr>
          <w:szCs w:val="24"/>
        </w:rPr>
        <w:t>о</w:t>
      </w:r>
      <w:r w:rsidRPr="00733F49">
        <w:rPr>
          <w:szCs w:val="24"/>
        </w:rPr>
        <w:t>доснабжения. Из 134 исследованных проб речной воды в 2 пробах из водозаборов пос. Красная речка МУП г. Хабаровска «Водоканал</w:t>
      </w:r>
      <w:r w:rsidRPr="00517797">
        <w:t xml:space="preserve">» и Хабаровской ТЭЦ-1 обнаружены РНК </w:t>
      </w:r>
      <w:proofErr w:type="spellStart"/>
      <w:r w:rsidRPr="00517797">
        <w:t>ротавирусов</w:t>
      </w:r>
      <w:proofErr w:type="spellEnd"/>
      <w:r w:rsidRPr="00517797">
        <w:t>, что составляет 1,5% (2016</w:t>
      </w:r>
      <w:r>
        <w:t xml:space="preserve"> г. </w:t>
      </w:r>
      <w:r w:rsidRPr="00517797">
        <w:t>-</w:t>
      </w:r>
      <w:r>
        <w:t xml:space="preserve"> </w:t>
      </w:r>
      <w:r w:rsidRPr="00517797">
        <w:t xml:space="preserve">8,2%). </w:t>
      </w:r>
      <w:r w:rsidRPr="00B01F6F">
        <w:t>Возбудители бактериальных кишечных инфекций, гельминты не обнаружены.</w:t>
      </w:r>
    </w:p>
    <w:p w:rsidR="00641C58" w:rsidRDefault="00160CC7" w:rsidP="00160CC7">
      <w:pPr>
        <w:pStyle w:val="2fe"/>
        <w:shd w:val="clear" w:color="auto" w:fill="auto"/>
        <w:spacing w:after="0" w:line="240" w:lineRule="auto"/>
        <w:ind w:firstLine="740"/>
        <w:jc w:val="both"/>
        <w:rPr>
          <w:sz w:val="24"/>
          <w:szCs w:val="24"/>
        </w:rPr>
      </w:pPr>
      <w:proofErr w:type="gramStart"/>
      <w:r>
        <w:rPr>
          <w:sz w:val="24"/>
          <w:szCs w:val="24"/>
        </w:rPr>
        <w:t>В 2018 г</w:t>
      </w:r>
      <w:r w:rsidR="00641C58">
        <w:rPr>
          <w:sz w:val="24"/>
          <w:szCs w:val="24"/>
        </w:rPr>
        <w:t>.</w:t>
      </w:r>
      <w:r>
        <w:rPr>
          <w:sz w:val="24"/>
          <w:szCs w:val="24"/>
        </w:rPr>
        <w:t xml:space="preserve"> доля проб воды из распределительной сети централизованного водосна</w:t>
      </w:r>
      <w:r>
        <w:rPr>
          <w:sz w:val="24"/>
          <w:szCs w:val="24"/>
        </w:rPr>
        <w:t>б</w:t>
      </w:r>
      <w:r>
        <w:rPr>
          <w:sz w:val="24"/>
          <w:szCs w:val="24"/>
        </w:rPr>
        <w:t>жения, не соответствующих гигиеническим нормативам по санитарно-химическим пок</w:t>
      </w:r>
      <w:r>
        <w:rPr>
          <w:sz w:val="24"/>
          <w:szCs w:val="24"/>
        </w:rPr>
        <w:t>а</w:t>
      </w:r>
      <w:r>
        <w:rPr>
          <w:sz w:val="24"/>
          <w:szCs w:val="24"/>
        </w:rPr>
        <w:t>зателям, снизилась на 4,1% по сравнению с 2016 г. и составила 12,4%, что ниже средне</w:t>
      </w:r>
      <w:r w:rsidR="00480971">
        <w:rPr>
          <w:sz w:val="24"/>
          <w:szCs w:val="24"/>
        </w:rPr>
        <w:t>го показателя по России (13,5%);</w:t>
      </w:r>
      <w:r>
        <w:rPr>
          <w:sz w:val="24"/>
          <w:szCs w:val="24"/>
        </w:rPr>
        <w:t xml:space="preserve"> по микробиологическим показателям снизилась на 3,5% и составила 3,0%, что на уровне среднероссийского показателя (2,9%) (табл.</w:t>
      </w:r>
      <w:r w:rsidR="00641C58">
        <w:rPr>
          <w:sz w:val="24"/>
          <w:szCs w:val="24"/>
        </w:rPr>
        <w:t xml:space="preserve"> №</w:t>
      </w:r>
      <w:r w:rsidR="00C05544">
        <w:rPr>
          <w:sz w:val="24"/>
          <w:szCs w:val="24"/>
        </w:rPr>
        <w:t>8</w:t>
      </w:r>
      <w:r>
        <w:rPr>
          <w:sz w:val="24"/>
          <w:szCs w:val="24"/>
        </w:rPr>
        <w:t xml:space="preserve">). </w:t>
      </w:r>
      <w:proofErr w:type="gramEnd"/>
    </w:p>
    <w:p w:rsidR="00160CC7" w:rsidRDefault="00160CC7" w:rsidP="00160CC7">
      <w:pPr>
        <w:pStyle w:val="2fe"/>
        <w:shd w:val="clear" w:color="auto" w:fill="auto"/>
        <w:spacing w:after="0" w:line="240" w:lineRule="auto"/>
        <w:ind w:firstLine="740"/>
        <w:jc w:val="both"/>
        <w:rPr>
          <w:sz w:val="24"/>
          <w:szCs w:val="24"/>
        </w:rPr>
      </w:pPr>
      <w:r>
        <w:rPr>
          <w:sz w:val="24"/>
          <w:szCs w:val="24"/>
        </w:rPr>
        <w:t>Возбудители бактериальных и вирусных кишечных инфекций, гельминты в пить</w:t>
      </w:r>
      <w:r>
        <w:rPr>
          <w:sz w:val="24"/>
          <w:szCs w:val="24"/>
        </w:rPr>
        <w:t>е</w:t>
      </w:r>
      <w:r>
        <w:rPr>
          <w:sz w:val="24"/>
          <w:szCs w:val="24"/>
        </w:rPr>
        <w:t>вой воде не обнаружены.</w:t>
      </w:r>
    </w:p>
    <w:p w:rsidR="00773128" w:rsidRDefault="00773128" w:rsidP="00160CC7">
      <w:pPr>
        <w:pStyle w:val="2fe"/>
        <w:shd w:val="clear" w:color="auto" w:fill="auto"/>
        <w:spacing w:after="0" w:line="240" w:lineRule="auto"/>
        <w:ind w:firstLine="740"/>
        <w:jc w:val="both"/>
        <w:rPr>
          <w:sz w:val="24"/>
          <w:szCs w:val="24"/>
        </w:rPr>
      </w:pPr>
    </w:p>
    <w:p w:rsidR="002239FA" w:rsidRPr="00F066FF" w:rsidRDefault="002239FA" w:rsidP="002239FA">
      <w:pPr>
        <w:pStyle w:val="a2"/>
        <w:jc w:val="right"/>
      </w:pPr>
    </w:p>
    <w:p w:rsidR="00641C58" w:rsidRDefault="002239FA" w:rsidP="002239FA">
      <w:pPr>
        <w:jc w:val="center"/>
        <w:rPr>
          <w:b/>
          <w:sz w:val="22"/>
          <w:szCs w:val="22"/>
        </w:rPr>
      </w:pPr>
      <w:r>
        <w:rPr>
          <w:b/>
          <w:sz w:val="22"/>
          <w:szCs w:val="22"/>
        </w:rPr>
        <w:t xml:space="preserve">Показатели качества питьевой воды из распределительной сети централизованного </w:t>
      </w:r>
    </w:p>
    <w:p w:rsidR="002239FA" w:rsidRDefault="002239FA" w:rsidP="002239FA">
      <w:pPr>
        <w:jc w:val="center"/>
        <w:rPr>
          <w:b/>
          <w:sz w:val="22"/>
          <w:szCs w:val="22"/>
        </w:rPr>
      </w:pPr>
      <w:r>
        <w:rPr>
          <w:b/>
          <w:sz w:val="22"/>
          <w:szCs w:val="22"/>
        </w:rPr>
        <w:t>водо</w:t>
      </w:r>
      <w:r w:rsidR="00C05544">
        <w:rPr>
          <w:b/>
          <w:sz w:val="22"/>
          <w:szCs w:val="22"/>
        </w:rPr>
        <w:t>снабжения в Хабаровском крае</w:t>
      </w:r>
    </w:p>
    <w:p w:rsidR="002239FA" w:rsidRDefault="002239FA" w:rsidP="002239FA">
      <w:pPr>
        <w:ind w:firstLine="709"/>
        <w:jc w:val="both"/>
        <w:rPr>
          <w:sz w:val="20"/>
          <w:szCs w:val="20"/>
        </w:rPr>
      </w:pPr>
    </w:p>
    <w:tbl>
      <w:tblPr>
        <w:tblStyle w:val="af1"/>
        <w:tblW w:w="9276" w:type="dxa"/>
        <w:tblLook w:val="04A0" w:firstRow="1" w:lastRow="0" w:firstColumn="1" w:lastColumn="0" w:noHBand="0" w:noVBand="1"/>
      </w:tblPr>
      <w:tblGrid>
        <w:gridCol w:w="3227"/>
        <w:gridCol w:w="1465"/>
        <w:gridCol w:w="1447"/>
        <w:gridCol w:w="1624"/>
        <w:gridCol w:w="1513"/>
      </w:tblGrid>
      <w:tr w:rsidR="00BE3C69" w:rsidRPr="00BE3C69" w:rsidTr="00C05544">
        <w:tc>
          <w:tcPr>
            <w:tcW w:w="3227" w:type="dxa"/>
            <w:vMerge w:val="restart"/>
            <w:vAlign w:val="center"/>
          </w:tcPr>
          <w:p w:rsidR="00BE3C69" w:rsidRPr="00BE3C69" w:rsidRDefault="00BE3C69" w:rsidP="00BE3C69">
            <w:pPr>
              <w:jc w:val="center"/>
              <w:rPr>
                <w:sz w:val="22"/>
              </w:rPr>
            </w:pPr>
            <w:r w:rsidRPr="00BE3C69">
              <w:rPr>
                <w:rStyle w:val="29pt"/>
                <w:b w:val="0"/>
                <w:sz w:val="22"/>
                <w:szCs w:val="22"/>
              </w:rPr>
              <w:t>Показатели</w:t>
            </w:r>
          </w:p>
        </w:tc>
        <w:tc>
          <w:tcPr>
            <w:tcW w:w="4536" w:type="dxa"/>
            <w:gridSpan w:val="3"/>
            <w:vAlign w:val="center"/>
          </w:tcPr>
          <w:p w:rsidR="00BE3C69" w:rsidRPr="00BE3C69" w:rsidRDefault="00BE3C69" w:rsidP="00BE3C69">
            <w:pPr>
              <w:jc w:val="center"/>
              <w:rPr>
                <w:sz w:val="22"/>
              </w:rPr>
            </w:pPr>
            <w:r w:rsidRPr="00BE3C69">
              <w:rPr>
                <w:sz w:val="22"/>
              </w:rPr>
              <w:t>Удельный вес проб с превышением гигиен</w:t>
            </w:r>
            <w:r w:rsidRPr="00BE3C69">
              <w:rPr>
                <w:sz w:val="22"/>
              </w:rPr>
              <w:t>и</w:t>
            </w:r>
            <w:r w:rsidRPr="00BE3C69">
              <w:rPr>
                <w:sz w:val="22"/>
              </w:rPr>
              <w:t>ческих нормативов</w:t>
            </w:r>
            <w:r w:rsidR="00641C58">
              <w:rPr>
                <w:sz w:val="22"/>
              </w:rPr>
              <w:t>, %</w:t>
            </w:r>
          </w:p>
        </w:tc>
        <w:tc>
          <w:tcPr>
            <w:tcW w:w="1513" w:type="dxa"/>
            <w:vMerge w:val="restart"/>
            <w:vAlign w:val="center"/>
          </w:tcPr>
          <w:p w:rsidR="00BE3C69" w:rsidRPr="00BE3C69" w:rsidRDefault="00BE3C69" w:rsidP="00BE3C69">
            <w:pPr>
              <w:jc w:val="center"/>
              <w:rPr>
                <w:sz w:val="22"/>
              </w:rPr>
            </w:pPr>
            <w:r w:rsidRPr="00BE3C69">
              <w:rPr>
                <w:rStyle w:val="29pt"/>
                <w:b w:val="0"/>
                <w:sz w:val="22"/>
                <w:szCs w:val="22"/>
              </w:rPr>
              <w:t>Темп прир</w:t>
            </w:r>
            <w:r w:rsidRPr="00BE3C69">
              <w:rPr>
                <w:rStyle w:val="29pt"/>
                <w:b w:val="0"/>
                <w:sz w:val="22"/>
                <w:szCs w:val="22"/>
              </w:rPr>
              <w:t>о</w:t>
            </w:r>
            <w:r w:rsidRPr="00BE3C69">
              <w:rPr>
                <w:rStyle w:val="29pt"/>
                <w:b w:val="0"/>
                <w:sz w:val="22"/>
                <w:szCs w:val="22"/>
              </w:rPr>
              <w:t>ста к 2016 г. по доле,%</w:t>
            </w:r>
          </w:p>
        </w:tc>
      </w:tr>
      <w:tr w:rsidR="00C05544" w:rsidRPr="00BE3C69" w:rsidTr="00C05544">
        <w:tc>
          <w:tcPr>
            <w:tcW w:w="3227" w:type="dxa"/>
            <w:vMerge/>
          </w:tcPr>
          <w:p w:rsidR="00C05544" w:rsidRPr="00BE3C69" w:rsidRDefault="00C05544" w:rsidP="00BE3C69">
            <w:pPr>
              <w:jc w:val="center"/>
              <w:rPr>
                <w:sz w:val="22"/>
              </w:rPr>
            </w:pPr>
          </w:p>
        </w:tc>
        <w:tc>
          <w:tcPr>
            <w:tcW w:w="1465" w:type="dxa"/>
            <w:vAlign w:val="center"/>
          </w:tcPr>
          <w:p w:rsidR="00C05544" w:rsidRPr="00BE3C69" w:rsidRDefault="00C05544" w:rsidP="00AC213E">
            <w:pPr>
              <w:pStyle w:val="2fe"/>
              <w:shd w:val="clear" w:color="auto" w:fill="auto"/>
              <w:spacing w:after="0" w:line="240" w:lineRule="auto"/>
              <w:jc w:val="center"/>
              <w:rPr>
                <w:rFonts w:cs="Times New Roman"/>
              </w:rPr>
            </w:pPr>
            <w:r w:rsidRPr="00BE3C69">
              <w:rPr>
                <w:rFonts w:cs="Times New Roman"/>
              </w:rPr>
              <w:t>2016</w:t>
            </w:r>
          </w:p>
        </w:tc>
        <w:tc>
          <w:tcPr>
            <w:tcW w:w="1447" w:type="dxa"/>
            <w:vAlign w:val="center"/>
          </w:tcPr>
          <w:p w:rsidR="00C05544" w:rsidRPr="00BE3C69" w:rsidRDefault="00C05544" w:rsidP="00AC213E">
            <w:pPr>
              <w:pStyle w:val="2fe"/>
              <w:shd w:val="clear" w:color="auto" w:fill="auto"/>
              <w:spacing w:after="0" w:line="240" w:lineRule="auto"/>
              <w:jc w:val="center"/>
              <w:rPr>
                <w:rFonts w:cs="Times New Roman"/>
              </w:rPr>
            </w:pPr>
            <w:r w:rsidRPr="00BE3C69">
              <w:rPr>
                <w:rFonts w:cs="Times New Roman"/>
              </w:rPr>
              <w:t>2017</w:t>
            </w:r>
          </w:p>
        </w:tc>
        <w:tc>
          <w:tcPr>
            <w:tcW w:w="1624" w:type="dxa"/>
            <w:vAlign w:val="center"/>
          </w:tcPr>
          <w:p w:rsidR="00C05544" w:rsidRPr="00BE3C69" w:rsidRDefault="00C05544" w:rsidP="00BE3C69">
            <w:pPr>
              <w:pStyle w:val="2fe"/>
              <w:shd w:val="clear" w:color="auto" w:fill="auto"/>
              <w:spacing w:after="0" w:line="240" w:lineRule="auto"/>
              <w:jc w:val="center"/>
              <w:rPr>
                <w:rFonts w:cs="Times New Roman"/>
              </w:rPr>
            </w:pPr>
            <w:r w:rsidRPr="00BE3C69">
              <w:rPr>
                <w:rFonts w:cs="Times New Roman"/>
              </w:rPr>
              <w:t>2018</w:t>
            </w:r>
          </w:p>
        </w:tc>
        <w:tc>
          <w:tcPr>
            <w:tcW w:w="1513" w:type="dxa"/>
            <w:vMerge/>
          </w:tcPr>
          <w:p w:rsidR="00C05544" w:rsidRPr="00BE3C69" w:rsidRDefault="00C05544" w:rsidP="00BE3C69">
            <w:pPr>
              <w:jc w:val="center"/>
              <w:rPr>
                <w:sz w:val="22"/>
              </w:rPr>
            </w:pPr>
          </w:p>
        </w:tc>
      </w:tr>
      <w:tr w:rsidR="00C05544" w:rsidRPr="00BE3C69" w:rsidTr="00C05544">
        <w:tc>
          <w:tcPr>
            <w:tcW w:w="3227" w:type="dxa"/>
            <w:vAlign w:val="center"/>
          </w:tcPr>
          <w:p w:rsidR="00C05544" w:rsidRPr="00BE3C69" w:rsidRDefault="00C05544" w:rsidP="00BE3C69">
            <w:pPr>
              <w:pStyle w:val="2fe"/>
              <w:shd w:val="clear" w:color="auto" w:fill="auto"/>
              <w:spacing w:after="0" w:line="240" w:lineRule="auto"/>
              <w:rPr>
                <w:rFonts w:cs="Times New Roman"/>
                <w:bCs/>
                <w:color w:val="000000"/>
                <w:shd w:val="clear" w:color="auto" w:fill="FFFFFF"/>
                <w:lang w:eastAsia="ru-RU" w:bidi="ru-RU"/>
              </w:rPr>
            </w:pPr>
            <w:r w:rsidRPr="00BE3C69">
              <w:rPr>
                <w:rStyle w:val="29pt"/>
                <w:b w:val="0"/>
                <w:sz w:val="22"/>
                <w:szCs w:val="22"/>
              </w:rPr>
              <w:t>Санитарно-химические</w:t>
            </w:r>
          </w:p>
        </w:tc>
        <w:tc>
          <w:tcPr>
            <w:tcW w:w="1465" w:type="dxa"/>
            <w:vAlign w:val="center"/>
          </w:tcPr>
          <w:p w:rsidR="00C05544" w:rsidRPr="00BE3C69" w:rsidRDefault="00C05544" w:rsidP="00AC213E">
            <w:pPr>
              <w:jc w:val="center"/>
              <w:rPr>
                <w:sz w:val="22"/>
                <w:lang w:eastAsia="en-US"/>
              </w:rPr>
            </w:pPr>
            <w:r w:rsidRPr="00BE3C69">
              <w:rPr>
                <w:sz w:val="22"/>
                <w:lang w:eastAsia="en-US"/>
              </w:rPr>
              <w:t>16,5</w:t>
            </w:r>
          </w:p>
        </w:tc>
        <w:tc>
          <w:tcPr>
            <w:tcW w:w="1447" w:type="dxa"/>
            <w:vAlign w:val="center"/>
          </w:tcPr>
          <w:p w:rsidR="00C05544" w:rsidRPr="00BE3C69" w:rsidRDefault="00C05544" w:rsidP="00AC213E">
            <w:pPr>
              <w:jc w:val="center"/>
              <w:rPr>
                <w:sz w:val="22"/>
                <w:lang w:eastAsia="en-US"/>
              </w:rPr>
            </w:pPr>
            <w:r w:rsidRPr="00BE3C69">
              <w:rPr>
                <w:sz w:val="22"/>
                <w:lang w:eastAsia="en-US"/>
              </w:rPr>
              <w:t>15,2</w:t>
            </w:r>
          </w:p>
        </w:tc>
        <w:tc>
          <w:tcPr>
            <w:tcW w:w="1624" w:type="dxa"/>
            <w:vAlign w:val="center"/>
          </w:tcPr>
          <w:p w:rsidR="00C05544" w:rsidRPr="00BE3C69" w:rsidRDefault="00C05544" w:rsidP="00BE3C69">
            <w:pPr>
              <w:jc w:val="center"/>
              <w:rPr>
                <w:sz w:val="22"/>
                <w:lang w:eastAsia="en-US"/>
              </w:rPr>
            </w:pPr>
            <w:r w:rsidRPr="00BE3C69">
              <w:rPr>
                <w:sz w:val="22"/>
                <w:lang w:eastAsia="en-US"/>
              </w:rPr>
              <w:t>12,4</w:t>
            </w:r>
          </w:p>
        </w:tc>
        <w:tc>
          <w:tcPr>
            <w:tcW w:w="1513" w:type="dxa"/>
            <w:vAlign w:val="center"/>
          </w:tcPr>
          <w:p w:rsidR="00C05544" w:rsidRPr="00BE3C69" w:rsidRDefault="00C05544" w:rsidP="00BE3C69">
            <w:pPr>
              <w:pStyle w:val="2fe"/>
              <w:shd w:val="clear" w:color="auto" w:fill="auto"/>
              <w:spacing w:after="0" w:line="240" w:lineRule="auto"/>
              <w:jc w:val="center"/>
              <w:rPr>
                <w:rFonts w:cs="Times New Roman"/>
              </w:rPr>
            </w:pPr>
            <w:r w:rsidRPr="00BE3C69">
              <w:rPr>
                <w:rStyle w:val="29pt"/>
                <w:b w:val="0"/>
                <w:sz w:val="22"/>
                <w:szCs w:val="22"/>
              </w:rPr>
              <w:t>-24,8</w:t>
            </w:r>
          </w:p>
        </w:tc>
      </w:tr>
      <w:tr w:rsidR="00C05544" w:rsidRPr="00BE3C69" w:rsidTr="00C05544">
        <w:tc>
          <w:tcPr>
            <w:tcW w:w="3227" w:type="dxa"/>
            <w:vAlign w:val="center"/>
          </w:tcPr>
          <w:p w:rsidR="00C05544" w:rsidRPr="00BE3C69" w:rsidRDefault="00C05544" w:rsidP="00BE3C69">
            <w:pPr>
              <w:pStyle w:val="2fe"/>
              <w:shd w:val="clear" w:color="auto" w:fill="auto"/>
              <w:spacing w:after="0" w:line="240" w:lineRule="auto"/>
              <w:rPr>
                <w:rFonts w:cs="Times New Roman"/>
              </w:rPr>
            </w:pPr>
            <w:r w:rsidRPr="00BE3C69">
              <w:rPr>
                <w:rStyle w:val="29pt"/>
                <w:b w:val="0"/>
                <w:sz w:val="22"/>
                <w:szCs w:val="22"/>
              </w:rPr>
              <w:t>Микробиологические</w:t>
            </w:r>
          </w:p>
        </w:tc>
        <w:tc>
          <w:tcPr>
            <w:tcW w:w="1465" w:type="dxa"/>
            <w:vAlign w:val="center"/>
          </w:tcPr>
          <w:p w:rsidR="00C05544" w:rsidRPr="00BE3C69" w:rsidRDefault="00C05544" w:rsidP="00AC213E">
            <w:pPr>
              <w:jc w:val="center"/>
              <w:rPr>
                <w:sz w:val="22"/>
                <w:lang w:eastAsia="en-US"/>
              </w:rPr>
            </w:pPr>
            <w:r w:rsidRPr="00BE3C69">
              <w:rPr>
                <w:sz w:val="22"/>
                <w:lang w:eastAsia="en-US"/>
              </w:rPr>
              <w:t>6,5</w:t>
            </w:r>
          </w:p>
        </w:tc>
        <w:tc>
          <w:tcPr>
            <w:tcW w:w="1447" w:type="dxa"/>
            <w:vAlign w:val="center"/>
          </w:tcPr>
          <w:p w:rsidR="00C05544" w:rsidRPr="00BE3C69" w:rsidRDefault="00C05544" w:rsidP="00AC213E">
            <w:pPr>
              <w:jc w:val="center"/>
              <w:rPr>
                <w:sz w:val="22"/>
                <w:lang w:eastAsia="en-US"/>
              </w:rPr>
            </w:pPr>
            <w:r w:rsidRPr="00BE3C69">
              <w:rPr>
                <w:sz w:val="22"/>
                <w:lang w:eastAsia="en-US"/>
              </w:rPr>
              <w:t>3,3</w:t>
            </w:r>
          </w:p>
        </w:tc>
        <w:tc>
          <w:tcPr>
            <w:tcW w:w="1624" w:type="dxa"/>
            <w:vAlign w:val="center"/>
          </w:tcPr>
          <w:p w:rsidR="00C05544" w:rsidRPr="00BE3C69" w:rsidRDefault="00C05544" w:rsidP="00BE3C69">
            <w:pPr>
              <w:jc w:val="center"/>
              <w:rPr>
                <w:sz w:val="22"/>
                <w:lang w:eastAsia="en-US"/>
              </w:rPr>
            </w:pPr>
            <w:r w:rsidRPr="00BE3C69">
              <w:rPr>
                <w:sz w:val="22"/>
                <w:lang w:eastAsia="en-US"/>
              </w:rPr>
              <w:t>3,0</w:t>
            </w:r>
          </w:p>
        </w:tc>
        <w:tc>
          <w:tcPr>
            <w:tcW w:w="1513" w:type="dxa"/>
            <w:vAlign w:val="center"/>
          </w:tcPr>
          <w:p w:rsidR="00C05544" w:rsidRPr="00BE3C69" w:rsidRDefault="00C05544" w:rsidP="00BE3C69">
            <w:pPr>
              <w:pStyle w:val="2fe"/>
              <w:shd w:val="clear" w:color="auto" w:fill="auto"/>
              <w:spacing w:after="0" w:line="240" w:lineRule="auto"/>
              <w:jc w:val="center"/>
              <w:rPr>
                <w:rFonts w:cs="Times New Roman"/>
              </w:rPr>
            </w:pPr>
            <w:r w:rsidRPr="00BE3C69">
              <w:rPr>
                <w:rStyle w:val="29pt"/>
                <w:b w:val="0"/>
                <w:sz w:val="22"/>
                <w:szCs w:val="22"/>
              </w:rPr>
              <w:t>-53,8</w:t>
            </w:r>
          </w:p>
        </w:tc>
      </w:tr>
      <w:tr w:rsidR="00C05544" w:rsidRPr="00BE3C69" w:rsidTr="00C05544">
        <w:tc>
          <w:tcPr>
            <w:tcW w:w="3227" w:type="dxa"/>
            <w:vAlign w:val="center"/>
          </w:tcPr>
          <w:p w:rsidR="00C05544" w:rsidRPr="00BE3C69" w:rsidRDefault="00C05544" w:rsidP="00BE3C69">
            <w:pPr>
              <w:pStyle w:val="2fe"/>
              <w:shd w:val="clear" w:color="auto" w:fill="auto"/>
              <w:spacing w:after="0" w:line="240" w:lineRule="auto"/>
              <w:rPr>
                <w:rStyle w:val="29pt"/>
                <w:rFonts w:eastAsiaTheme="minorHAnsi"/>
                <w:b w:val="0"/>
                <w:sz w:val="22"/>
                <w:szCs w:val="22"/>
              </w:rPr>
            </w:pPr>
            <w:proofErr w:type="spellStart"/>
            <w:r w:rsidRPr="00BE3C69">
              <w:rPr>
                <w:rStyle w:val="29pt"/>
                <w:b w:val="0"/>
                <w:sz w:val="22"/>
                <w:szCs w:val="22"/>
              </w:rPr>
              <w:t>Паразитологические</w:t>
            </w:r>
            <w:proofErr w:type="spellEnd"/>
          </w:p>
        </w:tc>
        <w:tc>
          <w:tcPr>
            <w:tcW w:w="1465" w:type="dxa"/>
            <w:vAlign w:val="center"/>
          </w:tcPr>
          <w:p w:rsidR="00C05544" w:rsidRPr="00BE3C69" w:rsidRDefault="00C05544" w:rsidP="00AC213E">
            <w:pPr>
              <w:jc w:val="center"/>
              <w:rPr>
                <w:sz w:val="22"/>
                <w:lang w:eastAsia="en-US"/>
              </w:rPr>
            </w:pPr>
            <w:r w:rsidRPr="00BE3C69">
              <w:rPr>
                <w:sz w:val="22"/>
                <w:lang w:eastAsia="en-US"/>
              </w:rPr>
              <w:t>0</w:t>
            </w:r>
          </w:p>
        </w:tc>
        <w:tc>
          <w:tcPr>
            <w:tcW w:w="1447" w:type="dxa"/>
            <w:vAlign w:val="center"/>
          </w:tcPr>
          <w:p w:rsidR="00C05544" w:rsidRPr="00BE3C69" w:rsidRDefault="00C05544" w:rsidP="00AC213E">
            <w:pPr>
              <w:jc w:val="center"/>
              <w:rPr>
                <w:sz w:val="22"/>
                <w:lang w:eastAsia="en-US"/>
              </w:rPr>
            </w:pPr>
            <w:r w:rsidRPr="00BE3C69">
              <w:rPr>
                <w:sz w:val="22"/>
                <w:lang w:eastAsia="en-US"/>
              </w:rPr>
              <w:t>0</w:t>
            </w:r>
          </w:p>
        </w:tc>
        <w:tc>
          <w:tcPr>
            <w:tcW w:w="1624" w:type="dxa"/>
            <w:vAlign w:val="center"/>
          </w:tcPr>
          <w:p w:rsidR="00C05544" w:rsidRPr="00BE3C69" w:rsidRDefault="00C05544" w:rsidP="00BE3C69">
            <w:pPr>
              <w:jc w:val="center"/>
              <w:rPr>
                <w:sz w:val="22"/>
                <w:lang w:eastAsia="en-US"/>
              </w:rPr>
            </w:pPr>
            <w:r w:rsidRPr="00BE3C69">
              <w:rPr>
                <w:sz w:val="22"/>
                <w:lang w:eastAsia="en-US"/>
              </w:rPr>
              <w:t>0</w:t>
            </w:r>
          </w:p>
        </w:tc>
        <w:tc>
          <w:tcPr>
            <w:tcW w:w="1513" w:type="dxa"/>
          </w:tcPr>
          <w:p w:rsidR="00C05544" w:rsidRPr="00BE3C69" w:rsidRDefault="00C05544" w:rsidP="00BE3C69">
            <w:pPr>
              <w:jc w:val="center"/>
              <w:rPr>
                <w:sz w:val="22"/>
              </w:rPr>
            </w:pPr>
          </w:p>
        </w:tc>
      </w:tr>
    </w:tbl>
    <w:p w:rsidR="00480971" w:rsidRPr="00BE3C69" w:rsidRDefault="00480971" w:rsidP="00BE3C69">
      <w:pPr>
        <w:ind w:firstLine="709"/>
        <w:jc w:val="center"/>
        <w:rPr>
          <w:sz w:val="22"/>
          <w:szCs w:val="22"/>
        </w:rPr>
      </w:pPr>
    </w:p>
    <w:p w:rsidR="00160CC7" w:rsidRDefault="00160CC7" w:rsidP="00160CC7">
      <w:pPr>
        <w:ind w:firstLine="709"/>
        <w:jc w:val="both"/>
        <w:rPr>
          <w:sz w:val="24"/>
        </w:rPr>
      </w:pPr>
      <w:proofErr w:type="gramStart"/>
      <w:r>
        <w:rPr>
          <w:sz w:val="24"/>
        </w:rPr>
        <w:t>Наименьшая доля проб воды из распределительной сети централизованного пить</w:t>
      </w:r>
      <w:r>
        <w:rPr>
          <w:sz w:val="24"/>
        </w:rPr>
        <w:t>е</w:t>
      </w:r>
      <w:r>
        <w:rPr>
          <w:sz w:val="24"/>
        </w:rPr>
        <w:t>вого водоснабжения, не соответствующих санитарно-эпидемиологическим требованиям по санитарно-химическим показателям, отмечена на территории Ванинского, Советско-Гаванского районов (2,5%).</w:t>
      </w:r>
      <w:proofErr w:type="gramEnd"/>
    </w:p>
    <w:p w:rsidR="00160CC7" w:rsidRDefault="00160CC7" w:rsidP="00160CC7">
      <w:pPr>
        <w:ind w:firstLine="709"/>
        <w:jc w:val="both"/>
        <w:rPr>
          <w:sz w:val="24"/>
        </w:rPr>
      </w:pPr>
      <w:r>
        <w:rPr>
          <w:sz w:val="24"/>
        </w:rPr>
        <w:t>Наибольшая доля проб воды из распределительной сети, не соответствующих гиг</w:t>
      </w:r>
      <w:r>
        <w:rPr>
          <w:sz w:val="24"/>
        </w:rPr>
        <w:t>и</w:t>
      </w:r>
      <w:r>
        <w:rPr>
          <w:sz w:val="24"/>
        </w:rPr>
        <w:t>еническим нормативам по санитарно-химическим показателям, отмечена в Нанайском (61,0%), Вяземском(59,8%), Бикинском (35,3%), Хабаровском (26,5%), Верхнебуреинском (24,0%) районах.</w:t>
      </w:r>
    </w:p>
    <w:p w:rsidR="002239FA" w:rsidRDefault="002239FA" w:rsidP="002239FA">
      <w:pPr>
        <w:ind w:firstLine="709"/>
        <w:jc w:val="both"/>
        <w:rPr>
          <w:sz w:val="24"/>
        </w:rPr>
      </w:pPr>
      <w:r>
        <w:rPr>
          <w:sz w:val="24"/>
        </w:rPr>
        <w:t>По микробиологическим показателям удовлетворительное качество воды из ра</w:t>
      </w:r>
      <w:r>
        <w:rPr>
          <w:sz w:val="24"/>
        </w:rPr>
        <w:t>с</w:t>
      </w:r>
      <w:r>
        <w:rPr>
          <w:sz w:val="24"/>
        </w:rPr>
        <w:t xml:space="preserve">пределительной сети централизованных систем питьевого водоснабжения отмечено в </w:t>
      </w:r>
      <w:proofErr w:type="spellStart"/>
      <w:r>
        <w:rPr>
          <w:sz w:val="24"/>
        </w:rPr>
        <w:t>Ульчском</w:t>
      </w:r>
      <w:proofErr w:type="spellEnd"/>
      <w:r>
        <w:rPr>
          <w:sz w:val="24"/>
        </w:rPr>
        <w:t xml:space="preserve">, </w:t>
      </w:r>
      <w:proofErr w:type="spellStart"/>
      <w:r>
        <w:rPr>
          <w:sz w:val="24"/>
        </w:rPr>
        <w:t>Верхнебуреинском</w:t>
      </w:r>
      <w:proofErr w:type="spellEnd"/>
      <w:r>
        <w:rPr>
          <w:sz w:val="24"/>
        </w:rPr>
        <w:t xml:space="preserve"> </w:t>
      </w:r>
      <w:proofErr w:type="gramStart"/>
      <w:r>
        <w:rPr>
          <w:sz w:val="24"/>
        </w:rPr>
        <w:t>районах</w:t>
      </w:r>
      <w:proofErr w:type="gramEnd"/>
      <w:r>
        <w:rPr>
          <w:sz w:val="24"/>
        </w:rPr>
        <w:t xml:space="preserve"> и г. Хабаровске. Низкое качество воды по микр</w:t>
      </w:r>
      <w:r>
        <w:rPr>
          <w:sz w:val="24"/>
        </w:rPr>
        <w:t>о</w:t>
      </w:r>
      <w:r>
        <w:rPr>
          <w:sz w:val="24"/>
        </w:rPr>
        <w:t xml:space="preserve">биологическим показателям отмечается в Комсомольском (25,8%), Нанайском (8,1%), имени Лазо (9,2%) районах (табл. </w:t>
      </w:r>
      <w:r w:rsidR="00F51E14">
        <w:rPr>
          <w:sz w:val="24"/>
        </w:rPr>
        <w:t>№</w:t>
      </w:r>
      <w:r w:rsidR="005104EC">
        <w:rPr>
          <w:sz w:val="24"/>
        </w:rPr>
        <w:t>9</w:t>
      </w:r>
      <w:r>
        <w:rPr>
          <w:sz w:val="24"/>
        </w:rPr>
        <w:t>).</w:t>
      </w:r>
    </w:p>
    <w:p w:rsidR="00CC37B1" w:rsidRDefault="00CC37B1" w:rsidP="002239FA">
      <w:pPr>
        <w:ind w:firstLine="709"/>
        <w:jc w:val="both"/>
        <w:rPr>
          <w:sz w:val="24"/>
        </w:rPr>
      </w:pPr>
    </w:p>
    <w:p w:rsidR="00EE3D7F" w:rsidRPr="00F066FF" w:rsidRDefault="00EE3D7F" w:rsidP="0019077B">
      <w:pPr>
        <w:pStyle w:val="a2"/>
        <w:jc w:val="right"/>
      </w:pPr>
    </w:p>
    <w:p w:rsidR="00F51E14" w:rsidRDefault="00756792" w:rsidP="00756792">
      <w:pPr>
        <w:jc w:val="center"/>
        <w:rPr>
          <w:b/>
          <w:sz w:val="22"/>
          <w:szCs w:val="22"/>
        </w:rPr>
      </w:pPr>
      <w:r>
        <w:rPr>
          <w:b/>
          <w:sz w:val="22"/>
          <w:szCs w:val="22"/>
        </w:rPr>
        <w:t xml:space="preserve">Ранжированный перечень районов Хабаровского края по состоянию питьевой воды </w:t>
      </w:r>
    </w:p>
    <w:p w:rsidR="00756792" w:rsidRDefault="00756792" w:rsidP="00756792">
      <w:pPr>
        <w:jc w:val="center"/>
        <w:rPr>
          <w:b/>
          <w:sz w:val="22"/>
          <w:szCs w:val="22"/>
        </w:rPr>
      </w:pPr>
      <w:r>
        <w:rPr>
          <w:b/>
          <w:sz w:val="22"/>
          <w:szCs w:val="22"/>
        </w:rPr>
        <w:t>в распределительной сети централизованного водоснабжения (2016 – 2018 гг.)</w:t>
      </w:r>
    </w:p>
    <w:p w:rsidR="00756792" w:rsidRPr="00EE3D7F" w:rsidRDefault="00756792" w:rsidP="00756792">
      <w:pPr>
        <w:jc w:val="center"/>
        <w:rPr>
          <w:sz w:val="22"/>
          <w:szCs w:val="22"/>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901"/>
        <w:gridCol w:w="721"/>
        <w:gridCol w:w="720"/>
        <w:gridCol w:w="948"/>
        <w:gridCol w:w="992"/>
        <w:gridCol w:w="851"/>
        <w:gridCol w:w="850"/>
        <w:gridCol w:w="855"/>
      </w:tblGrid>
      <w:tr w:rsidR="00756792" w:rsidTr="00DF3544">
        <w:trPr>
          <w:trHeight w:val="20"/>
        </w:trPr>
        <w:tc>
          <w:tcPr>
            <w:tcW w:w="2522" w:type="dxa"/>
            <w:vMerge w:val="restart"/>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F3544">
            <w:pPr>
              <w:jc w:val="center"/>
              <w:rPr>
                <w:sz w:val="22"/>
                <w:lang w:eastAsia="en-US"/>
              </w:rPr>
            </w:pPr>
            <w:r w:rsidRPr="00EE3D7F">
              <w:rPr>
                <w:sz w:val="22"/>
                <w:szCs w:val="22"/>
                <w:lang w:eastAsia="en-US"/>
              </w:rPr>
              <w:t>Территория</w:t>
            </w:r>
          </w:p>
        </w:tc>
        <w:tc>
          <w:tcPr>
            <w:tcW w:w="3290" w:type="dxa"/>
            <w:gridSpan w:val="4"/>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EE3D7F">
            <w:pPr>
              <w:jc w:val="center"/>
              <w:rPr>
                <w:sz w:val="22"/>
                <w:lang w:eastAsia="en-US"/>
              </w:rPr>
            </w:pPr>
            <w:r w:rsidRPr="00EE3D7F">
              <w:rPr>
                <w:sz w:val="22"/>
                <w:szCs w:val="22"/>
                <w:lang w:eastAsia="en-US"/>
              </w:rPr>
              <w:t>Доля проб питьевой воды из водопроводной сети, не соо</w:t>
            </w:r>
            <w:r w:rsidRPr="00EE3D7F">
              <w:rPr>
                <w:sz w:val="22"/>
                <w:szCs w:val="22"/>
                <w:lang w:eastAsia="en-US"/>
              </w:rPr>
              <w:t>т</w:t>
            </w:r>
            <w:r w:rsidRPr="00EE3D7F">
              <w:rPr>
                <w:sz w:val="22"/>
                <w:szCs w:val="22"/>
                <w:lang w:eastAsia="en-US"/>
              </w:rPr>
              <w:t>ветствующей гигиеническим нормативам по санитарно-химическим показателям,</w:t>
            </w:r>
            <w:r w:rsidR="00F51E14">
              <w:rPr>
                <w:sz w:val="22"/>
                <w:szCs w:val="22"/>
                <w:lang w:eastAsia="en-US"/>
              </w:rPr>
              <w:t xml:space="preserve"> </w:t>
            </w:r>
            <w:r w:rsidRPr="00EE3D7F">
              <w:rPr>
                <w:sz w:val="22"/>
                <w:szCs w:val="22"/>
                <w:lang w:eastAsia="en-US"/>
              </w:rPr>
              <w:t>%</w:t>
            </w:r>
          </w:p>
        </w:tc>
        <w:tc>
          <w:tcPr>
            <w:tcW w:w="3548" w:type="dxa"/>
            <w:gridSpan w:val="4"/>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EE3D7F">
            <w:pPr>
              <w:jc w:val="center"/>
              <w:rPr>
                <w:sz w:val="22"/>
                <w:lang w:eastAsia="en-US"/>
              </w:rPr>
            </w:pPr>
            <w:r w:rsidRPr="00EE3D7F">
              <w:rPr>
                <w:sz w:val="22"/>
                <w:szCs w:val="22"/>
                <w:lang w:eastAsia="en-US"/>
              </w:rPr>
              <w:t>Доля проб питьевой воды из вод</w:t>
            </w:r>
            <w:r w:rsidRPr="00EE3D7F">
              <w:rPr>
                <w:sz w:val="22"/>
                <w:szCs w:val="22"/>
                <w:lang w:eastAsia="en-US"/>
              </w:rPr>
              <w:t>о</w:t>
            </w:r>
            <w:r w:rsidRPr="00EE3D7F">
              <w:rPr>
                <w:sz w:val="22"/>
                <w:szCs w:val="22"/>
                <w:lang w:eastAsia="en-US"/>
              </w:rPr>
              <w:t>проводной сети, не соответству</w:t>
            </w:r>
            <w:r w:rsidRPr="00EE3D7F">
              <w:rPr>
                <w:sz w:val="22"/>
                <w:szCs w:val="22"/>
                <w:lang w:eastAsia="en-US"/>
              </w:rPr>
              <w:t>ю</w:t>
            </w:r>
            <w:r w:rsidRPr="00EE3D7F">
              <w:rPr>
                <w:sz w:val="22"/>
                <w:szCs w:val="22"/>
                <w:lang w:eastAsia="en-US"/>
              </w:rPr>
              <w:t>щей гигиеническим нормативам по микробиологическим показателям,</w:t>
            </w:r>
            <w:r w:rsidR="00F51E14">
              <w:rPr>
                <w:sz w:val="22"/>
                <w:szCs w:val="22"/>
                <w:lang w:eastAsia="en-US"/>
              </w:rPr>
              <w:t xml:space="preserve"> </w:t>
            </w:r>
            <w:r w:rsidRPr="00EE3D7F">
              <w:rPr>
                <w:sz w:val="22"/>
                <w:szCs w:val="22"/>
                <w:lang w:eastAsia="en-US"/>
              </w:rPr>
              <w:t>%</w:t>
            </w:r>
          </w:p>
        </w:tc>
      </w:tr>
      <w:tr w:rsidR="00756792" w:rsidTr="00442143">
        <w:trPr>
          <w:trHeight w:val="20"/>
        </w:trPr>
        <w:tc>
          <w:tcPr>
            <w:tcW w:w="2522" w:type="dxa"/>
            <w:vMerge/>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rPr>
                <w:sz w:val="22"/>
                <w:lang w:eastAsia="en-US"/>
              </w:rPr>
            </w:pP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2016</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2017</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2018</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Ранг</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2016</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2017</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2018</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Ранг</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b/>
                <w:sz w:val="22"/>
                <w:lang w:eastAsia="en-US"/>
              </w:rPr>
            </w:pPr>
            <w:r w:rsidRPr="00EE3D7F">
              <w:rPr>
                <w:b/>
                <w:sz w:val="22"/>
                <w:szCs w:val="22"/>
                <w:lang w:eastAsia="en-US"/>
              </w:rPr>
              <w:t>Российская Федерация</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13,9</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13,5</w:t>
            </w:r>
          </w:p>
        </w:tc>
        <w:tc>
          <w:tcPr>
            <w:tcW w:w="720"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jc w:val="center"/>
              <w:rPr>
                <w:b/>
                <w:sz w:val="22"/>
                <w:lang w:eastAsia="en-US"/>
              </w:rPr>
            </w:pPr>
          </w:p>
        </w:tc>
        <w:tc>
          <w:tcPr>
            <w:tcW w:w="948"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jc w:val="center"/>
              <w:rPr>
                <w:b/>
                <w:sz w:val="22"/>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3,4</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2,9</w:t>
            </w:r>
          </w:p>
        </w:tc>
        <w:tc>
          <w:tcPr>
            <w:tcW w:w="850"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jc w:val="center"/>
              <w:rPr>
                <w:b/>
                <w:sz w:val="22"/>
                <w:lang w:eastAsia="en-US"/>
              </w:rPr>
            </w:pPr>
          </w:p>
        </w:tc>
        <w:tc>
          <w:tcPr>
            <w:tcW w:w="855"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jc w:val="center"/>
              <w:rPr>
                <w:b/>
                <w:sz w:val="22"/>
                <w:lang w:eastAsia="en-US"/>
              </w:rPr>
            </w:pP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b/>
                <w:sz w:val="22"/>
                <w:lang w:eastAsia="en-US"/>
              </w:rPr>
            </w:pPr>
            <w:r w:rsidRPr="00EE3D7F">
              <w:rPr>
                <w:b/>
                <w:sz w:val="22"/>
                <w:szCs w:val="22"/>
                <w:lang w:eastAsia="en-US"/>
              </w:rPr>
              <w:t>Хабаровский край</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b/>
                <w:szCs w:val="22"/>
                <w:lang w:eastAsia="en-US"/>
              </w:rPr>
            </w:pPr>
            <w:r w:rsidRPr="00EE3D7F">
              <w:rPr>
                <w:b/>
                <w:szCs w:val="22"/>
                <w:lang w:eastAsia="en-US"/>
              </w:rPr>
              <w:t>16,5</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b/>
                <w:szCs w:val="22"/>
                <w:lang w:eastAsia="en-US"/>
              </w:rPr>
            </w:pPr>
            <w:r w:rsidRPr="00EE3D7F">
              <w:rPr>
                <w:b/>
                <w:szCs w:val="22"/>
                <w:lang w:eastAsia="en-US"/>
              </w:rPr>
              <w:t>15,2</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b/>
                <w:szCs w:val="22"/>
                <w:lang w:eastAsia="en-US"/>
              </w:rPr>
            </w:pPr>
            <w:r w:rsidRPr="00EE3D7F">
              <w:rPr>
                <w:b/>
                <w:szCs w:val="22"/>
                <w:lang w:eastAsia="en-US"/>
              </w:rPr>
              <w:t>12,4</w:t>
            </w:r>
          </w:p>
        </w:tc>
        <w:tc>
          <w:tcPr>
            <w:tcW w:w="948"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pStyle w:val="TablCenter"/>
              <w:spacing w:before="0" w:after="0" w:line="240" w:lineRule="auto"/>
              <w:rPr>
                <w:b/>
                <w:szCs w:val="22"/>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6,5</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3,3</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b/>
                <w:sz w:val="22"/>
                <w:lang w:eastAsia="en-US"/>
              </w:rPr>
            </w:pPr>
            <w:r w:rsidRPr="00EE3D7F">
              <w:rPr>
                <w:b/>
                <w:sz w:val="22"/>
                <w:szCs w:val="22"/>
                <w:lang w:eastAsia="en-US"/>
              </w:rPr>
              <w:t>3,0</w:t>
            </w:r>
          </w:p>
        </w:tc>
        <w:tc>
          <w:tcPr>
            <w:tcW w:w="855" w:type="dxa"/>
            <w:tcBorders>
              <w:top w:val="single" w:sz="4" w:space="0" w:color="auto"/>
              <w:left w:val="single" w:sz="4" w:space="0" w:color="auto"/>
              <w:bottom w:val="single" w:sz="4" w:space="0" w:color="auto"/>
              <w:right w:val="single" w:sz="4" w:space="0" w:color="auto"/>
            </w:tcBorders>
            <w:vAlign w:val="center"/>
          </w:tcPr>
          <w:p w:rsidR="00756792" w:rsidRPr="00EE3D7F" w:rsidRDefault="00756792" w:rsidP="00D560D1">
            <w:pPr>
              <w:pStyle w:val="TablCenter"/>
              <w:spacing w:before="0" w:after="0" w:line="240" w:lineRule="auto"/>
              <w:rPr>
                <w:b/>
                <w:szCs w:val="22"/>
                <w:lang w:eastAsia="en-US"/>
              </w:rPr>
            </w:pP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г. Хабаровск</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4,2</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4,9</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4,75</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1,3</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10</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ind w:right="-288"/>
              <w:jc w:val="both"/>
              <w:rPr>
                <w:sz w:val="22"/>
                <w:lang w:eastAsia="en-US"/>
              </w:rPr>
            </w:pPr>
            <w:r w:rsidRPr="00EE3D7F">
              <w:rPr>
                <w:sz w:val="22"/>
                <w:szCs w:val="22"/>
                <w:lang w:eastAsia="en-US"/>
              </w:rPr>
              <w:t>Хабаровский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19,9</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19,2</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26,5</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9,7</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3,2</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2,9</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Нанайский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72,2</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55,8</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61,0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40,0</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18,0</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8,1</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г.</w:t>
            </w:r>
            <w:r w:rsidR="00442143">
              <w:rPr>
                <w:sz w:val="22"/>
                <w:szCs w:val="22"/>
                <w:lang w:eastAsia="en-US"/>
              </w:rPr>
              <w:t> </w:t>
            </w:r>
            <w:r w:rsidRPr="00EE3D7F">
              <w:rPr>
                <w:sz w:val="22"/>
                <w:szCs w:val="22"/>
                <w:lang w:eastAsia="en-US"/>
              </w:rPr>
              <w:t>Комсомольск-на-Амуре</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6,4</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4,8</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2,4</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2,8</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1,9</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Комсомольский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2,9</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21,5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15,4</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34,4</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21,1</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25,8</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Амурский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15,8</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8,1</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7,8</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4,4</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1,9</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7</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Бикинский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47,7</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53,5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35,3</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11,8</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1,7</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8</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район имени Лазо</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27,4</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23,5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22,0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21,0</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11,2</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9,2</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2</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Вяземский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68,7</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68,5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59,8</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6,7</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1,0</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pStyle w:val="TablCenter"/>
              <w:spacing w:before="0" w:after="0" w:line="240" w:lineRule="auto"/>
              <w:rPr>
                <w:szCs w:val="22"/>
                <w:lang w:eastAsia="en-US"/>
              </w:rPr>
            </w:pPr>
            <w:r w:rsidRPr="00EE3D7F">
              <w:rPr>
                <w:szCs w:val="22"/>
                <w:lang w:eastAsia="en-US"/>
              </w:rPr>
              <w:t>11</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Солнечный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21,2</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14,4</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1,8</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14</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5,5</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0,8</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9</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Ванинский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0,2</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0,4</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4,2</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0,6</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0,55</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12</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 xml:space="preserve">Советско-Гаванский район </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0,4</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0,75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2,5</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4,8</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3,6</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Николаевский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6,7</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4,5</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15,0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0,5</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3,5</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6,35</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442143" w:rsidRDefault="00756792" w:rsidP="00D560D1">
            <w:pPr>
              <w:jc w:val="both"/>
              <w:rPr>
                <w:sz w:val="22"/>
                <w:lang w:eastAsia="en-US"/>
              </w:rPr>
            </w:pPr>
            <w:r w:rsidRPr="00EE3D7F">
              <w:rPr>
                <w:sz w:val="22"/>
                <w:szCs w:val="22"/>
                <w:lang w:eastAsia="en-US"/>
              </w:rPr>
              <w:t xml:space="preserve">Верхнебуреинский </w:t>
            </w:r>
          </w:p>
          <w:p w:rsidR="00756792" w:rsidRPr="00EE3D7F" w:rsidRDefault="00756792" w:rsidP="00D560D1">
            <w:pPr>
              <w:jc w:val="both"/>
              <w:rPr>
                <w:sz w:val="22"/>
                <w:lang w:eastAsia="en-US"/>
              </w:rPr>
            </w:pPr>
            <w:r w:rsidRPr="00EE3D7F">
              <w:rPr>
                <w:sz w:val="22"/>
                <w:szCs w:val="22"/>
                <w:lang w:eastAsia="en-US"/>
              </w:rPr>
              <w:t>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48,6</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40,8</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24,0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2,1</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1,0</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11</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r w:rsidRPr="00EE3D7F">
              <w:rPr>
                <w:sz w:val="22"/>
                <w:szCs w:val="22"/>
                <w:lang w:eastAsia="en-US"/>
              </w:rPr>
              <w:t>Охотский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12,5</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2,9</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6</w:t>
            </w:r>
          </w:p>
        </w:tc>
      </w:tr>
      <w:tr w:rsidR="00756792" w:rsidTr="00442143">
        <w:trPr>
          <w:trHeight w:val="20"/>
        </w:trPr>
        <w:tc>
          <w:tcPr>
            <w:tcW w:w="2522" w:type="dxa"/>
            <w:tcBorders>
              <w:top w:val="single" w:sz="4" w:space="0" w:color="auto"/>
              <w:left w:val="single" w:sz="4" w:space="0" w:color="auto"/>
              <w:bottom w:val="single" w:sz="4" w:space="0" w:color="auto"/>
              <w:right w:val="single" w:sz="4" w:space="0" w:color="auto"/>
            </w:tcBorders>
            <w:hideMark/>
          </w:tcPr>
          <w:p w:rsidR="00756792" w:rsidRPr="00EE3D7F" w:rsidRDefault="00756792" w:rsidP="00D560D1">
            <w:pPr>
              <w:jc w:val="both"/>
              <w:rPr>
                <w:sz w:val="22"/>
                <w:lang w:eastAsia="en-US"/>
              </w:rPr>
            </w:pPr>
            <w:proofErr w:type="spellStart"/>
            <w:r w:rsidRPr="00EE3D7F">
              <w:rPr>
                <w:sz w:val="22"/>
                <w:szCs w:val="22"/>
                <w:lang w:eastAsia="en-US"/>
              </w:rPr>
              <w:t>Ульчский</w:t>
            </w:r>
            <w:proofErr w:type="spellEnd"/>
            <w:r w:rsidRPr="00EE3D7F">
              <w:rPr>
                <w:sz w:val="22"/>
                <w:szCs w:val="22"/>
                <w:lang w:eastAsia="en-US"/>
              </w:rPr>
              <w:t xml:space="preserve"> район</w:t>
            </w:r>
          </w:p>
        </w:tc>
        <w:tc>
          <w:tcPr>
            <w:tcW w:w="90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72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1,8</w:t>
            </w:r>
          </w:p>
        </w:tc>
        <w:tc>
          <w:tcPr>
            <w:tcW w:w="851"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0</w:t>
            </w:r>
          </w:p>
        </w:tc>
        <w:tc>
          <w:tcPr>
            <w:tcW w:w="855" w:type="dxa"/>
            <w:tcBorders>
              <w:top w:val="single" w:sz="4" w:space="0" w:color="auto"/>
              <w:left w:val="single" w:sz="4" w:space="0" w:color="auto"/>
              <w:bottom w:val="single" w:sz="4" w:space="0" w:color="auto"/>
              <w:right w:val="single" w:sz="4" w:space="0" w:color="auto"/>
            </w:tcBorders>
            <w:vAlign w:val="center"/>
            <w:hideMark/>
          </w:tcPr>
          <w:p w:rsidR="00756792" w:rsidRPr="00EE3D7F" w:rsidRDefault="00756792" w:rsidP="00D560D1">
            <w:pPr>
              <w:jc w:val="center"/>
              <w:rPr>
                <w:sz w:val="22"/>
                <w:lang w:eastAsia="en-US"/>
              </w:rPr>
            </w:pPr>
            <w:r w:rsidRPr="00EE3D7F">
              <w:rPr>
                <w:sz w:val="22"/>
                <w:szCs w:val="22"/>
                <w:lang w:eastAsia="en-US"/>
              </w:rPr>
              <w:t>13</w:t>
            </w:r>
          </w:p>
        </w:tc>
      </w:tr>
    </w:tbl>
    <w:p w:rsidR="00756792" w:rsidRPr="00EE55C0" w:rsidRDefault="00756792" w:rsidP="00756792">
      <w:pPr>
        <w:ind w:firstLine="709"/>
        <w:jc w:val="both"/>
        <w:rPr>
          <w:sz w:val="22"/>
          <w:szCs w:val="22"/>
        </w:rPr>
      </w:pPr>
    </w:p>
    <w:p w:rsidR="00F51E14" w:rsidRDefault="00756792" w:rsidP="008855CA">
      <w:pPr>
        <w:ind w:firstLine="709"/>
        <w:jc w:val="both"/>
        <w:rPr>
          <w:sz w:val="24"/>
        </w:rPr>
      </w:pPr>
      <w:r>
        <w:rPr>
          <w:sz w:val="24"/>
        </w:rPr>
        <w:t>По данным регионального информационного фонда социально-гигиенического м</w:t>
      </w:r>
      <w:r>
        <w:rPr>
          <w:sz w:val="24"/>
        </w:rPr>
        <w:t>о</w:t>
      </w:r>
      <w:r>
        <w:rPr>
          <w:sz w:val="24"/>
        </w:rPr>
        <w:t xml:space="preserve">ниторинга приоритетными </w:t>
      </w:r>
      <w:r w:rsidR="00AE3918">
        <w:rPr>
          <w:sz w:val="24"/>
        </w:rPr>
        <w:t xml:space="preserve">загрязняющими </w:t>
      </w:r>
      <w:r>
        <w:rPr>
          <w:sz w:val="24"/>
        </w:rPr>
        <w:t>веществами</w:t>
      </w:r>
      <w:r w:rsidR="00AE3918">
        <w:rPr>
          <w:sz w:val="24"/>
        </w:rPr>
        <w:t xml:space="preserve"> </w:t>
      </w:r>
      <w:r>
        <w:rPr>
          <w:sz w:val="24"/>
        </w:rPr>
        <w:t>являются железо, марганец, кре</w:t>
      </w:r>
      <w:r>
        <w:rPr>
          <w:sz w:val="24"/>
        </w:rPr>
        <w:t>м</w:t>
      </w:r>
      <w:r>
        <w:rPr>
          <w:sz w:val="24"/>
        </w:rPr>
        <w:t>ний за счет поступления из источников водоснабжения и загрязнения в процессе тран</w:t>
      </w:r>
      <w:r>
        <w:rPr>
          <w:sz w:val="24"/>
        </w:rPr>
        <w:t>с</w:t>
      </w:r>
      <w:r>
        <w:rPr>
          <w:sz w:val="24"/>
        </w:rPr>
        <w:t xml:space="preserve">портирования. </w:t>
      </w:r>
    </w:p>
    <w:p w:rsidR="00AE3918" w:rsidRDefault="00756792" w:rsidP="008855CA">
      <w:pPr>
        <w:ind w:firstLine="709"/>
        <w:jc w:val="both"/>
        <w:rPr>
          <w:sz w:val="24"/>
        </w:rPr>
      </w:pPr>
      <w:r>
        <w:rPr>
          <w:sz w:val="24"/>
        </w:rPr>
        <w:t>В мониторинговых точках исследовано 430 проб питьевой воды</w:t>
      </w:r>
      <w:r w:rsidR="00F51E14">
        <w:rPr>
          <w:sz w:val="24"/>
        </w:rPr>
        <w:t>.</w:t>
      </w:r>
      <w:r>
        <w:rPr>
          <w:sz w:val="24"/>
        </w:rPr>
        <w:t xml:space="preserve"> </w:t>
      </w:r>
      <w:r w:rsidR="00F51E14">
        <w:rPr>
          <w:sz w:val="24"/>
        </w:rPr>
        <w:t>П</w:t>
      </w:r>
      <w:r>
        <w:rPr>
          <w:sz w:val="24"/>
        </w:rPr>
        <w:t>о содержанию железа не соответствовали санитарным нормативам 42 пробы или 9,8%, из них в конце</w:t>
      </w:r>
      <w:r>
        <w:rPr>
          <w:sz w:val="24"/>
        </w:rPr>
        <w:t>н</w:t>
      </w:r>
      <w:r>
        <w:rPr>
          <w:sz w:val="24"/>
        </w:rPr>
        <w:t xml:space="preserve">трациях от 1 до 2 ПДК – 4,9%, от 2 до 5 ПДК – 1,6%, более 5 ПДК – 3,3%. </w:t>
      </w:r>
    </w:p>
    <w:p w:rsidR="00AE3918" w:rsidRDefault="00756792" w:rsidP="008855CA">
      <w:pPr>
        <w:ind w:firstLine="709"/>
        <w:jc w:val="both"/>
        <w:rPr>
          <w:sz w:val="24"/>
        </w:rPr>
      </w:pPr>
      <w:r>
        <w:rPr>
          <w:sz w:val="24"/>
        </w:rPr>
        <w:t>Доля проб с содержанием марганца выше нормы составила 7,2%, из них в конце</w:t>
      </w:r>
      <w:r>
        <w:rPr>
          <w:sz w:val="24"/>
        </w:rPr>
        <w:t>н</w:t>
      </w:r>
      <w:r>
        <w:rPr>
          <w:sz w:val="24"/>
        </w:rPr>
        <w:t>трациях от 1 до 2 ПДК – 2,3%, от 2 до 5 ПДК –</w:t>
      </w:r>
      <w:r w:rsidR="00F51E14">
        <w:rPr>
          <w:sz w:val="24"/>
        </w:rPr>
        <w:t xml:space="preserve"> </w:t>
      </w:r>
      <w:r>
        <w:rPr>
          <w:sz w:val="24"/>
        </w:rPr>
        <w:t xml:space="preserve">4,9%. </w:t>
      </w:r>
    </w:p>
    <w:p w:rsidR="00756792" w:rsidRDefault="00756792" w:rsidP="008855CA">
      <w:pPr>
        <w:ind w:firstLine="709"/>
        <w:jc w:val="both"/>
        <w:rPr>
          <w:sz w:val="24"/>
        </w:rPr>
      </w:pPr>
      <w:r>
        <w:rPr>
          <w:sz w:val="24"/>
        </w:rPr>
        <w:t>Доля проб воды с содержанием кремния от 1 до 2 ПДК со</w:t>
      </w:r>
      <w:r w:rsidR="00AE3918">
        <w:rPr>
          <w:sz w:val="24"/>
        </w:rPr>
        <w:t>ставляет 21,95% (табл.</w:t>
      </w:r>
      <w:r w:rsidR="00773128">
        <w:rPr>
          <w:sz w:val="24"/>
        </w:rPr>
        <w:t> </w:t>
      </w:r>
      <w:r w:rsidR="00F51E14">
        <w:rPr>
          <w:sz w:val="24"/>
        </w:rPr>
        <w:t>№</w:t>
      </w:r>
      <w:r w:rsidR="00AE3918">
        <w:rPr>
          <w:sz w:val="24"/>
        </w:rPr>
        <w:t>10</w:t>
      </w:r>
      <w:r>
        <w:rPr>
          <w:sz w:val="24"/>
        </w:rPr>
        <w:t xml:space="preserve">). В мониторинговой точке </w:t>
      </w:r>
      <w:proofErr w:type="spellStart"/>
      <w:r>
        <w:rPr>
          <w:sz w:val="24"/>
        </w:rPr>
        <w:t>Гаровского</w:t>
      </w:r>
      <w:proofErr w:type="spellEnd"/>
      <w:r>
        <w:rPr>
          <w:sz w:val="24"/>
        </w:rPr>
        <w:t xml:space="preserve"> водопровода </w:t>
      </w:r>
      <w:r w:rsidR="00E26EA2">
        <w:rPr>
          <w:sz w:val="24"/>
        </w:rPr>
        <w:t>(</w:t>
      </w:r>
      <w:proofErr w:type="gramStart"/>
      <w:r>
        <w:rPr>
          <w:sz w:val="24"/>
        </w:rPr>
        <w:t>с</w:t>
      </w:r>
      <w:proofErr w:type="gramEnd"/>
      <w:r>
        <w:rPr>
          <w:sz w:val="24"/>
        </w:rPr>
        <w:t xml:space="preserve">. </w:t>
      </w:r>
      <w:proofErr w:type="gramStart"/>
      <w:r>
        <w:rPr>
          <w:sz w:val="24"/>
        </w:rPr>
        <w:t>Ильинка</w:t>
      </w:r>
      <w:proofErr w:type="gramEnd"/>
      <w:r>
        <w:rPr>
          <w:sz w:val="24"/>
        </w:rPr>
        <w:t xml:space="preserve"> Хабаровского района</w:t>
      </w:r>
      <w:r w:rsidR="00E26EA2">
        <w:rPr>
          <w:sz w:val="24"/>
        </w:rPr>
        <w:t>)</w:t>
      </w:r>
      <w:r>
        <w:rPr>
          <w:sz w:val="24"/>
        </w:rPr>
        <w:t xml:space="preserve"> обнаруживался барий в концентрациях, превышающих гигиенический норматив (0,83- 0,82 мг/л при норме 0,7 мг/л).</w:t>
      </w:r>
    </w:p>
    <w:p w:rsidR="002239FA" w:rsidRDefault="002239FA" w:rsidP="00EE3D7F">
      <w:pPr>
        <w:pStyle w:val="21"/>
        <w:ind w:firstLine="709"/>
        <w:jc w:val="both"/>
        <w:rPr>
          <w:sz w:val="22"/>
          <w:szCs w:val="22"/>
        </w:rPr>
      </w:pPr>
    </w:p>
    <w:p w:rsidR="00EE3D7F" w:rsidRPr="00F066FF" w:rsidRDefault="00EE3D7F" w:rsidP="0019077B">
      <w:pPr>
        <w:pStyle w:val="a2"/>
        <w:jc w:val="right"/>
      </w:pPr>
    </w:p>
    <w:p w:rsidR="005050AC" w:rsidRDefault="00756792" w:rsidP="00756792">
      <w:pPr>
        <w:jc w:val="center"/>
        <w:rPr>
          <w:b/>
          <w:sz w:val="22"/>
          <w:szCs w:val="22"/>
        </w:rPr>
      </w:pPr>
      <w:r>
        <w:rPr>
          <w:b/>
          <w:sz w:val="22"/>
          <w:szCs w:val="22"/>
        </w:rPr>
        <w:t xml:space="preserve">Перечень территорий Хабаровского края с повышенным содержанием химических веществ, превышающих гигиенические нормативы в питьевой воде централизованного </w:t>
      </w:r>
    </w:p>
    <w:p w:rsidR="00756792" w:rsidRDefault="00756792" w:rsidP="00756792">
      <w:pPr>
        <w:jc w:val="center"/>
        <w:rPr>
          <w:b/>
          <w:sz w:val="22"/>
          <w:szCs w:val="22"/>
        </w:rPr>
      </w:pPr>
      <w:r>
        <w:rPr>
          <w:b/>
          <w:sz w:val="22"/>
          <w:szCs w:val="22"/>
        </w:rPr>
        <w:t>хозяйственно-питьевого водоснабжения</w:t>
      </w:r>
    </w:p>
    <w:p w:rsidR="00756792" w:rsidRPr="00BF449B" w:rsidRDefault="00756792" w:rsidP="00756792">
      <w:pPr>
        <w:jc w:val="cente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3"/>
        <w:gridCol w:w="3065"/>
        <w:gridCol w:w="1845"/>
        <w:gridCol w:w="2938"/>
      </w:tblGrid>
      <w:tr w:rsidR="00756792" w:rsidTr="00EE55C0">
        <w:tc>
          <w:tcPr>
            <w:tcW w:w="900" w:type="pct"/>
            <w:vMerge w:val="restart"/>
            <w:tcBorders>
              <w:top w:val="single" w:sz="4" w:space="0" w:color="auto"/>
              <w:left w:val="single" w:sz="4" w:space="0" w:color="auto"/>
              <w:bottom w:val="single" w:sz="4" w:space="0" w:color="auto"/>
              <w:right w:val="single" w:sz="4" w:space="0" w:color="auto"/>
            </w:tcBorders>
            <w:hideMark/>
          </w:tcPr>
          <w:p w:rsidR="00EE55C0" w:rsidRDefault="00756792" w:rsidP="00FD0069">
            <w:pPr>
              <w:jc w:val="both"/>
              <w:rPr>
                <w:sz w:val="22"/>
                <w:lang w:eastAsia="en-US"/>
              </w:rPr>
            </w:pPr>
            <w:proofErr w:type="spellStart"/>
            <w:r>
              <w:rPr>
                <w:sz w:val="22"/>
                <w:szCs w:val="22"/>
                <w:lang w:eastAsia="en-US"/>
              </w:rPr>
              <w:t>Наименова</w:t>
            </w:r>
            <w:proofErr w:type="spellEnd"/>
            <w:r w:rsidR="00EE55C0">
              <w:rPr>
                <w:sz w:val="22"/>
                <w:szCs w:val="22"/>
                <w:lang w:eastAsia="en-US"/>
              </w:rPr>
              <w:t>-</w:t>
            </w:r>
          </w:p>
          <w:p w:rsidR="00756792" w:rsidRDefault="00756792" w:rsidP="00FD0069">
            <w:pPr>
              <w:jc w:val="both"/>
              <w:rPr>
                <w:sz w:val="22"/>
                <w:lang w:eastAsia="en-US"/>
              </w:rPr>
            </w:pPr>
            <w:proofErr w:type="spellStart"/>
            <w:r>
              <w:rPr>
                <w:sz w:val="22"/>
                <w:szCs w:val="22"/>
                <w:lang w:eastAsia="en-US"/>
              </w:rPr>
              <w:t>ние</w:t>
            </w:r>
            <w:proofErr w:type="spellEnd"/>
            <w:r>
              <w:rPr>
                <w:sz w:val="22"/>
                <w:szCs w:val="22"/>
                <w:lang w:eastAsia="en-US"/>
              </w:rPr>
              <w:t xml:space="preserve"> загрязн</w:t>
            </w:r>
            <w:r>
              <w:rPr>
                <w:sz w:val="22"/>
                <w:szCs w:val="22"/>
                <w:lang w:eastAsia="en-US"/>
              </w:rPr>
              <w:t>я</w:t>
            </w:r>
            <w:r>
              <w:rPr>
                <w:sz w:val="22"/>
                <w:szCs w:val="22"/>
                <w:lang w:eastAsia="en-US"/>
              </w:rPr>
              <w:t>ющего вещ</w:t>
            </w:r>
            <w:r>
              <w:rPr>
                <w:sz w:val="22"/>
                <w:szCs w:val="22"/>
                <w:lang w:eastAsia="en-US"/>
              </w:rPr>
              <w:t>е</w:t>
            </w:r>
            <w:r>
              <w:rPr>
                <w:sz w:val="22"/>
                <w:szCs w:val="22"/>
                <w:lang w:eastAsia="en-US"/>
              </w:rPr>
              <w:t>ства</w:t>
            </w:r>
          </w:p>
        </w:tc>
        <w:tc>
          <w:tcPr>
            <w:tcW w:w="4100" w:type="pct"/>
            <w:gridSpan w:val="3"/>
            <w:tcBorders>
              <w:top w:val="single" w:sz="4" w:space="0" w:color="auto"/>
              <w:left w:val="single" w:sz="4" w:space="0" w:color="auto"/>
              <w:bottom w:val="single" w:sz="4" w:space="0" w:color="auto"/>
              <w:right w:val="single" w:sz="4" w:space="0" w:color="auto"/>
            </w:tcBorders>
            <w:vAlign w:val="center"/>
            <w:hideMark/>
          </w:tcPr>
          <w:p w:rsidR="00442143" w:rsidRDefault="00756792" w:rsidP="00FD0069">
            <w:pPr>
              <w:jc w:val="center"/>
              <w:rPr>
                <w:sz w:val="22"/>
                <w:lang w:eastAsia="en-US"/>
              </w:rPr>
            </w:pPr>
            <w:r>
              <w:rPr>
                <w:sz w:val="22"/>
                <w:szCs w:val="22"/>
                <w:lang w:eastAsia="en-US"/>
              </w:rPr>
              <w:t xml:space="preserve">Уровни концентраций химических веществ, не соответствующих </w:t>
            </w:r>
          </w:p>
          <w:p w:rsidR="00756792" w:rsidRDefault="00756792" w:rsidP="00FD0069">
            <w:pPr>
              <w:jc w:val="center"/>
              <w:rPr>
                <w:sz w:val="22"/>
                <w:lang w:eastAsia="en-US"/>
              </w:rPr>
            </w:pPr>
            <w:r>
              <w:rPr>
                <w:sz w:val="22"/>
                <w:szCs w:val="22"/>
                <w:lang w:eastAsia="en-US"/>
              </w:rPr>
              <w:t>гигиеническим нормативам</w:t>
            </w:r>
          </w:p>
        </w:tc>
      </w:tr>
      <w:tr w:rsidR="00756792" w:rsidTr="00EE55C0">
        <w:tc>
          <w:tcPr>
            <w:tcW w:w="900" w:type="pct"/>
            <w:vMerge/>
            <w:tcBorders>
              <w:top w:val="single" w:sz="4" w:space="0" w:color="auto"/>
              <w:left w:val="single" w:sz="4" w:space="0" w:color="auto"/>
              <w:bottom w:val="single" w:sz="4" w:space="0" w:color="auto"/>
              <w:right w:val="single" w:sz="4" w:space="0" w:color="auto"/>
            </w:tcBorders>
            <w:vAlign w:val="center"/>
            <w:hideMark/>
          </w:tcPr>
          <w:p w:rsidR="00756792" w:rsidRDefault="00756792" w:rsidP="00FD0069">
            <w:pPr>
              <w:rPr>
                <w:sz w:val="22"/>
                <w:lang w:eastAsia="en-US"/>
              </w:rPr>
            </w:pPr>
          </w:p>
        </w:tc>
        <w:tc>
          <w:tcPr>
            <w:tcW w:w="1601"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D0069">
            <w:pPr>
              <w:jc w:val="center"/>
              <w:rPr>
                <w:sz w:val="22"/>
                <w:lang w:eastAsia="en-US"/>
              </w:rPr>
            </w:pPr>
            <w:r>
              <w:rPr>
                <w:sz w:val="22"/>
                <w:szCs w:val="22"/>
                <w:lang w:eastAsia="en-US"/>
              </w:rPr>
              <w:t>1,1-2,0 ПДК</w:t>
            </w:r>
          </w:p>
        </w:tc>
        <w:tc>
          <w:tcPr>
            <w:tcW w:w="964"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D0069">
            <w:pPr>
              <w:jc w:val="center"/>
              <w:rPr>
                <w:sz w:val="22"/>
                <w:lang w:eastAsia="en-US"/>
              </w:rPr>
            </w:pPr>
            <w:r>
              <w:rPr>
                <w:sz w:val="22"/>
                <w:szCs w:val="22"/>
                <w:lang w:eastAsia="en-US"/>
              </w:rPr>
              <w:t>2,1-5,0 ПДК</w:t>
            </w:r>
          </w:p>
        </w:tc>
        <w:tc>
          <w:tcPr>
            <w:tcW w:w="1536" w:type="pct"/>
            <w:tcBorders>
              <w:top w:val="single" w:sz="4" w:space="0" w:color="auto"/>
              <w:left w:val="single" w:sz="4" w:space="0" w:color="auto"/>
              <w:bottom w:val="single" w:sz="4" w:space="0" w:color="auto"/>
              <w:right w:val="single" w:sz="4" w:space="0" w:color="auto"/>
            </w:tcBorders>
            <w:vAlign w:val="center"/>
            <w:hideMark/>
          </w:tcPr>
          <w:p w:rsidR="00756792" w:rsidRDefault="00756792" w:rsidP="00FD0069">
            <w:pPr>
              <w:pStyle w:val="ae"/>
              <w:spacing w:before="0" w:beforeAutospacing="0" w:after="0" w:afterAutospacing="0"/>
              <w:rPr>
                <w:sz w:val="22"/>
                <w:lang w:eastAsia="en-US"/>
              </w:rPr>
            </w:pPr>
            <w:r>
              <w:rPr>
                <w:sz w:val="22"/>
                <w:szCs w:val="22"/>
                <w:lang w:eastAsia="en-US"/>
              </w:rPr>
              <w:t>&gt;5,0 ПДК</w:t>
            </w:r>
          </w:p>
        </w:tc>
      </w:tr>
      <w:tr w:rsidR="00756792" w:rsidTr="00EE55C0">
        <w:tc>
          <w:tcPr>
            <w:tcW w:w="900" w:type="pct"/>
            <w:tcBorders>
              <w:top w:val="single" w:sz="4" w:space="0" w:color="auto"/>
              <w:left w:val="single" w:sz="4" w:space="0" w:color="auto"/>
              <w:bottom w:val="single" w:sz="4" w:space="0" w:color="auto"/>
              <w:right w:val="single" w:sz="4" w:space="0" w:color="auto"/>
            </w:tcBorders>
            <w:hideMark/>
          </w:tcPr>
          <w:p w:rsidR="00756792" w:rsidRDefault="00756792" w:rsidP="00FD0069">
            <w:pPr>
              <w:jc w:val="both"/>
              <w:rPr>
                <w:sz w:val="22"/>
                <w:lang w:eastAsia="en-US"/>
              </w:rPr>
            </w:pPr>
            <w:r>
              <w:rPr>
                <w:sz w:val="22"/>
                <w:szCs w:val="22"/>
                <w:lang w:eastAsia="en-US"/>
              </w:rPr>
              <w:lastRenderedPageBreak/>
              <w:t>Железо</w:t>
            </w:r>
          </w:p>
        </w:tc>
        <w:tc>
          <w:tcPr>
            <w:tcW w:w="1601" w:type="pct"/>
            <w:tcBorders>
              <w:top w:val="single" w:sz="4" w:space="0" w:color="auto"/>
              <w:left w:val="single" w:sz="4" w:space="0" w:color="auto"/>
              <w:bottom w:val="single" w:sz="4" w:space="0" w:color="auto"/>
              <w:right w:val="single" w:sz="4" w:space="0" w:color="auto"/>
            </w:tcBorders>
            <w:hideMark/>
          </w:tcPr>
          <w:p w:rsidR="00756792" w:rsidRDefault="00756792" w:rsidP="00FD0069">
            <w:pPr>
              <w:rPr>
                <w:sz w:val="22"/>
                <w:lang w:eastAsia="en-US"/>
              </w:rPr>
            </w:pPr>
            <w:proofErr w:type="gramStart"/>
            <w:r>
              <w:rPr>
                <w:sz w:val="22"/>
                <w:szCs w:val="22"/>
                <w:lang w:eastAsia="en-US"/>
              </w:rPr>
              <w:t>Верхнебуреинский район (п. Чегдомын); г. Комсомольск-на-Амуре, г. Хабаровск (пос. Красная Речка); г. Бикин</w:t>
            </w:r>
            <w:proofErr w:type="gramEnd"/>
          </w:p>
        </w:tc>
        <w:tc>
          <w:tcPr>
            <w:tcW w:w="964" w:type="pct"/>
            <w:tcBorders>
              <w:top w:val="single" w:sz="4" w:space="0" w:color="auto"/>
              <w:left w:val="single" w:sz="4" w:space="0" w:color="auto"/>
              <w:bottom w:val="single" w:sz="4" w:space="0" w:color="auto"/>
              <w:right w:val="single" w:sz="4" w:space="0" w:color="auto"/>
            </w:tcBorders>
            <w:hideMark/>
          </w:tcPr>
          <w:p w:rsidR="00756792" w:rsidRDefault="00756792" w:rsidP="00FD0069">
            <w:pPr>
              <w:rPr>
                <w:sz w:val="22"/>
                <w:lang w:eastAsia="en-US"/>
              </w:rPr>
            </w:pPr>
            <w:r>
              <w:rPr>
                <w:sz w:val="22"/>
                <w:szCs w:val="22"/>
                <w:lang w:eastAsia="en-US"/>
              </w:rPr>
              <w:t>Верхнебуреи</w:t>
            </w:r>
            <w:r>
              <w:rPr>
                <w:sz w:val="22"/>
                <w:szCs w:val="22"/>
                <w:lang w:eastAsia="en-US"/>
              </w:rPr>
              <w:t>н</w:t>
            </w:r>
            <w:r>
              <w:rPr>
                <w:sz w:val="22"/>
                <w:szCs w:val="22"/>
                <w:lang w:eastAsia="en-US"/>
              </w:rPr>
              <w:t xml:space="preserve">ский район (п. Чегдомын, в </w:t>
            </w:r>
            <w:proofErr w:type="spellStart"/>
            <w:r>
              <w:rPr>
                <w:sz w:val="22"/>
                <w:szCs w:val="22"/>
                <w:lang w:eastAsia="en-US"/>
              </w:rPr>
              <w:t>т.ч</w:t>
            </w:r>
            <w:proofErr w:type="spellEnd"/>
            <w:r>
              <w:rPr>
                <w:sz w:val="22"/>
                <w:szCs w:val="22"/>
                <w:lang w:eastAsia="en-US"/>
              </w:rPr>
              <w:t>. пос. ЦЭС)</w:t>
            </w:r>
          </w:p>
        </w:tc>
        <w:tc>
          <w:tcPr>
            <w:tcW w:w="1536" w:type="pct"/>
            <w:tcBorders>
              <w:top w:val="single" w:sz="4" w:space="0" w:color="auto"/>
              <w:left w:val="single" w:sz="4" w:space="0" w:color="auto"/>
              <w:bottom w:val="single" w:sz="4" w:space="0" w:color="auto"/>
              <w:right w:val="single" w:sz="4" w:space="0" w:color="auto"/>
            </w:tcBorders>
            <w:hideMark/>
          </w:tcPr>
          <w:p w:rsidR="00756792" w:rsidRDefault="00FD0069" w:rsidP="00FD0069">
            <w:pPr>
              <w:rPr>
                <w:b/>
                <w:sz w:val="22"/>
                <w:lang w:eastAsia="en-US"/>
              </w:rPr>
            </w:pPr>
            <w:proofErr w:type="gramStart"/>
            <w:r>
              <w:rPr>
                <w:sz w:val="22"/>
                <w:szCs w:val="22"/>
                <w:lang w:eastAsia="en-US"/>
              </w:rPr>
              <w:t>Нанайский район с. </w:t>
            </w:r>
            <w:r w:rsidR="00756792">
              <w:rPr>
                <w:sz w:val="22"/>
                <w:szCs w:val="22"/>
                <w:lang w:eastAsia="en-US"/>
              </w:rPr>
              <w:t>Троицкое (МУП ТЭК); Верхнебуреинский район</w:t>
            </w:r>
            <w:r w:rsidR="00EE55C0">
              <w:rPr>
                <w:sz w:val="22"/>
                <w:szCs w:val="22"/>
                <w:lang w:eastAsia="en-US"/>
              </w:rPr>
              <w:t xml:space="preserve"> (п. Чегдомын, в </w:t>
            </w:r>
            <w:proofErr w:type="spellStart"/>
            <w:r w:rsidR="00EE55C0">
              <w:rPr>
                <w:sz w:val="22"/>
                <w:szCs w:val="22"/>
                <w:lang w:eastAsia="en-US"/>
              </w:rPr>
              <w:t>т.ч</w:t>
            </w:r>
            <w:proofErr w:type="spellEnd"/>
            <w:r w:rsidR="00EE55C0">
              <w:rPr>
                <w:sz w:val="22"/>
                <w:szCs w:val="22"/>
                <w:lang w:eastAsia="en-US"/>
              </w:rPr>
              <w:t>. пос. ЦЭС)</w:t>
            </w:r>
            <w:proofErr w:type="gramEnd"/>
          </w:p>
        </w:tc>
      </w:tr>
      <w:tr w:rsidR="00756792" w:rsidTr="00EE55C0">
        <w:tc>
          <w:tcPr>
            <w:tcW w:w="900" w:type="pct"/>
            <w:tcBorders>
              <w:top w:val="single" w:sz="4" w:space="0" w:color="auto"/>
              <w:left w:val="single" w:sz="4" w:space="0" w:color="auto"/>
              <w:bottom w:val="single" w:sz="4" w:space="0" w:color="auto"/>
              <w:right w:val="single" w:sz="4" w:space="0" w:color="auto"/>
            </w:tcBorders>
            <w:hideMark/>
          </w:tcPr>
          <w:p w:rsidR="00756792" w:rsidRDefault="00756792" w:rsidP="00FD0069">
            <w:pPr>
              <w:jc w:val="both"/>
              <w:rPr>
                <w:sz w:val="22"/>
                <w:lang w:eastAsia="en-US"/>
              </w:rPr>
            </w:pPr>
            <w:r>
              <w:rPr>
                <w:sz w:val="22"/>
                <w:szCs w:val="22"/>
                <w:lang w:eastAsia="en-US"/>
              </w:rPr>
              <w:t>Марганец</w:t>
            </w:r>
          </w:p>
        </w:tc>
        <w:tc>
          <w:tcPr>
            <w:tcW w:w="1601" w:type="pct"/>
            <w:tcBorders>
              <w:top w:val="single" w:sz="4" w:space="0" w:color="auto"/>
              <w:left w:val="single" w:sz="4" w:space="0" w:color="auto"/>
              <w:bottom w:val="single" w:sz="4" w:space="0" w:color="auto"/>
              <w:right w:val="single" w:sz="4" w:space="0" w:color="auto"/>
            </w:tcBorders>
            <w:hideMark/>
          </w:tcPr>
          <w:p w:rsidR="00756792" w:rsidRDefault="00756792" w:rsidP="00FD0069">
            <w:pPr>
              <w:rPr>
                <w:b/>
                <w:sz w:val="22"/>
                <w:lang w:eastAsia="en-US"/>
              </w:rPr>
            </w:pPr>
            <w:r>
              <w:rPr>
                <w:sz w:val="22"/>
                <w:szCs w:val="22"/>
                <w:lang w:eastAsia="en-US"/>
              </w:rPr>
              <w:t xml:space="preserve">Нанайский район (с. </w:t>
            </w:r>
            <w:proofErr w:type="gramStart"/>
            <w:r>
              <w:rPr>
                <w:sz w:val="22"/>
                <w:szCs w:val="22"/>
                <w:lang w:eastAsia="en-US"/>
              </w:rPr>
              <w:t>Трои</w:t>
            </w:r>
            <w:r>
              <w:rPr>
                <w:sz w:val="22"/>
                <w:szCs w:val="22"/>
                <w:lang w:eastAsia="en-US"/>
              </w:rPr>
              <w:t>ц</w:t>
            </w:r>
            <w:r>
              <w:rPr>
                <w:sz w:val="22"/>
                <w:szCs w:val="22"/>
                <w:lang w:eastAsia="en-US"/>
              </w:rPr>
              <w:t>кое</w:t>
            </w:r>
            <w:proofErr w:type="gramEnd"/>
            <w:r>
              <w:rPr>
                <w:sz w:val="22"/>
                <w:szCs w:val="22"/>
                <w:lang w:eastAsia="en-US"/>
              </w:rPr>
              <w:t>); Хабаровский район (с. Тополево)</w:t>
            </w:r>
          </w:p>
        </w:tc>
        <w:tc>
          <w:tcPr>
            <w:tcW w:w="964" w:type="pct"/>
            <w:tcBorders>
              <w:top w:val="single" w:sz="4" w:space="0" w:color="auto"/>
              <w:left w:val="single" w:sz="4" w:space="0" w:color="auto"/>
              <w:bottom w:val="single" w:sz="4" w:space="0" w:color="auto"/>
              <w:right w:val="single" w:sz="4" w:space="0" w:color="auto"/>
            </w:tcBorders>
            <w:hideMark/>
          </w:tcPr>
          <w:p w:rsidR="00756792" w:rsidRDefault="00756792" w:rsidP="00EE55C0">
            <w:pPr>
              <w:rPr>
                <w:b/>
                <w:sz w:val="22"/>
                <w:lang w:eastAsia="en-US"/>
              </w:rPr>
            </w:pPr>
            <w:r>
              <w:rPr>
                <w:sz w:val="22"/>
                <w:szCs w:val="22"/>
                <w:lang w:eastAsia="en-US"/>
              </w:rPr>
              <w:t>Нанайский ра</w:t>
            </w:r>
            <w:r>
              <w:rPr>
                <w:sz w:val="22"/>
                <w:szCs w:val="22"/>
                <w:lang w:eastAsia="en-US"/>
              </w:rPr>
              <w:t>й</w:t>
            </w:r>
            <w:r>
              <w:rPr>
                <w:sz w:val="22"/>
                <w:szCs w:val="22"/>
                <w:lang w:eastAsia="en-US"/>
              </w:rPr>
              <w:t xml:space="preserve">он </w:t>
            </w:r>
            <w:r w:rsidR="00EE55C0">
              <w:rPr>
                <w:sz w:val="22"/>
                <w:szCs w:val="22"/>
                <w:lang w:eastAsia="en-US"/>
              </w:rPr>
              <w:t xml:space="preserve">(с. </w:t>
            </w:r>
            <w:proofErr w:type="gramStart"/>
            <w:r w:rsidR="00EE55C0">
              <w:rPr>
                <w:sz w:val="22"/>
                <w:szCs w:val="22"/>
                <w:lang w:eastAsia="en-US"/>
              </w:rPr>
              <w:t>Троицкое</w:t>
            </w:r>
            <w:proofErr w:type="gramEnd"/>
            <w:r w:rsidR="00EE55C0">
              <w:rPr>
                <w:sz w:val="22"/>
                <w:szCs w:val="22"/>
                <w:lang w:eastAsia="en-US"/>
              </w:rPr>
              <w:t>)</w:t>
            </w:r>
          </w:p>
        </w:tc>
        <w:tc>
          <w:tcPr>
            <w:tcW w:w="1536" w:type="pct"/>
            <w:tcBorders>
              <w:top w:val="single" w:sz="4" w:space="0" w:color="auto"/>
              <w:left w:val="single" w:sz="4" w:space="0" w:color="auto"/>
              <w:bottom w:val="single" w:sz="4" w:space="0" w:color="auto"/>
              <w:right w:val="single" w:sz="4" w:space="0" w:color="auto"/>
            </w:tcBorders>
            <w:hideMark/>
          </w:tcPr>
          <w:p w:rsidR="00756792" w:rsidRDefault="00756792" w:rsidP="00FD0069">
            <w:pPr>
              <w:rPr>
                <w:b/>
                <w:sz w:val="22"/>
                <w:lang w:eastAsia="en-US"/>
              </w:rPr>
            </w:pPr>
            <w:r>
              <w:rPr>
                <w:sz w:val="22"/>
                <w:szCs w:val="22"/>
                <w:lang w:eastAsia="en-US"/>
              </w:rPr>
              <w:t>Хабаровский район (</w:t>
            </w:r>
            <w:proofErr w:type="gramStart"/>
            <w:r>
              <w:rPr>
                <w:sz w:val="22"/>
                <w:szCs w:val="22"/>
                <w:lang w:eastAsia="en-US"/>
              </w:rPr>
              <w:t>с</w:t>
            </w:r>
            <w:proofErr w:type="gramEnd"/>
            <w:r>
              <w:rPr>
                <w:sz w:val="22"/>
                <w:szCs w:val="22"/>
                <w:lang w:eastAsia="en-US"/>
              </w:rPr>
              <w:t xml:space="preserve">. </w:t>
            </w:r>
            <w:proofErr w:type="gramStart"/>
            <w:r>
              <w:rPr>
                <w:sz w:val="22"/>
                <w:szCs w:val="22"/>
                <w:lang w:eastAsia="en-US"/>
              </w:rPr>
              <w:t>Ил</w:t>
            </w:r>
            <w:r>
              <w:rPr>
                <w:sz w:val="22"/>
                <w:szCs w:val="22"/>
                <w:lang w:eastAsia="en-US"/>
              </w:rPr>
              <w:t>ь</w:t>
            </w:r>
            <w:r>
              <w:rPr>
                <w:sz w:val="22"/>
                <w:szCs w:val="22"/>
                <w:lang w:eastAsia="en-US"/>
              </w:rPr>
              <w:t>инка</w:t>
            </w:r>
            <w:proofErr w:type="gramEnd"/>
            <w:r w:rsidR="00EE55C0">
              <w:rPr>
                <w:sz w:val="22"/>
                <w:szCs w:val="22"/>
                <w:lang w:eastAsia="en-US"/>
              </w:rPr>
              <w:t>,</w:t>
            </w:r>
            <w:r>
              <w:rPr>
                <w:sz w:val="22"/>
                <w:szCs w:val="22"/>
                <w:lang w:eastAsia="en-US"/>
              </w:rPr>
              <w:t xml:space="preserve"> </w:t>
            </w:r>
            <w:proofErr w:type="spellStart"/>
            <w:r>
              <w:rPr>
                <w:sz w:val="22"/>
                <w:szCs w:val="22"/>
                <w:lang w:eastAsia="en-US"/>
              </w:rPr>
              <w:t>Гаровский</w:t>
            </w:r>
            <w:proofErr w:type="spellEnd"/>
            <w:r>
              <w:rPr>
                <w:sz w:val="22"/>
                <w:szCs w:val="22"/>
                <w:lang w:eastAsia="en-US"/>
              </w:rPr>
              <w:t xml:space="preserve"> водопр</w:t>
            </w:r>
            <w:r>
              <w:rPr>
                <w:sz w:val="22"/>
                <w:szCs w:val="22"/>
                <w:lang w:eastAsia="en-US"/>
              </w:rPr>
              <w:t>о</w:t>
            </w:r>
            <w:r>
              <w:rPr>
                <w:sz w:val="22"/>
                <w:szCs w:val="22"/>
                <w:lang w:eastAsia="en-US"/>
              </w:rPr>
              <w:t>вод)</w:t>
            </w:r>
          </w:p>
        </w:tc>
      </w:tr>
      <w:tr w:rsidR="00756792" w:rsidTr="00EE55C0">
        <w:tc>
          <w:tcPr>
            <w:tcW w:w="900" w:type="pct"/>
            <w:tcBorders>
              <w:top w:val="single" w:sz="4" w:space="0" w:color="auto"/>
              <w:left w:val="single" w:sz="4" w:space="0" w:color="auto"/>
              <w:bottom w:val="single" w:sz="4" w:space="0" w:color="auto"/>
              <w:right w:val="single" w:sz="4" w:space="0" w:color="auto"/>
            </w:tcBorders>
            <w:hideMark/>
          </w:tcPr>
          <w:p w:rsidR="00756792" w:rsidRDefault="00756792" w:rsidP="00FD0069">
            <w:pPr>
              <w:jc w:val="both"/>
              <w:rPr>
                <w:sz w:val="22"/>
                <w:lang w:eastAsia="en-US"/>
              </w:rPr>
            </w:pPr>
            <w:r>
              <w:rPr>
                <w:sz w:val="22"/>
                <w:szCs w:val="22"/>
                <w:lang w:eastAsia="en-US"/>
              </w:rPr>
              <w:t>Кремний</w:t>
            </w:r>
          </w:p>
        </w:tc>
        <w:tc>
          <w:tcPr>
            <w:tcW w:w="1601" w:type="pct"/>
            <w:tcBorders>
              <w:top w:val="single" w:sz="4" w:space="0" w:color="auto"/>
              <w:left w:val="single" w:sz="4" w:space="0" w:color="auto"/>
              <w:bottom w:val="single" w:sz="4" w:space="0" w:color="auto"/>
              <w:right w:val="single" w:sz="4" w:space="0" w:color="auto"/>
            </w:tcBorders>
            <w:hideMark/>
          </w:tcPr>
          <w:p w:rsidR="00756792" w:rsidRDefault="00756792" w:rsidP="00FD0069">
            <w:pPr>
              <w:rPr>
                <w:sz w:val="22"/>
                <w:lang w:eastAsia="en-US"/>
              </w:rPr>
            </w:pPr>
            <w:proofErr w:type="gramStart"/>
            <w:r>
              <w:rPr>
                <w:sz w:val="22"/>
                <w:szCs w:val="22"/>
                <w:lang w:eastAsia="en-US"/>
              </w:rPr>
              <w:t>район имени Лазо (п. Перея</w:t>
            </w:r>
            <w:r>
              <w:rPr>
                <w:sz w:val="22"/>
                <w:szCs w:val="22"/>
                <w:lang w:eastAsia="en-US"/>
              </w:rPr>
              <w:t>с</w:t>
            </w:r>
            <w:r>
              <w:rPr>
                <w:sz w:val="22"/>
                <w:szCs w:val="22"/>
                <w:lang w:eastAsia="en-US"/>
              </w:rPr>
              <w:t>лавка); Нанайский район (с. Троицкое); Хабаровский ра</w:t>
            </w:r>
            <w:r>
              <w:rPr>
                <w:sz w:val="22"/>
                <w:szCs w:val="22"/>
                <w:lang w:eastAsia="en-US"/>
              </w:rPr>
              <w:t>й</w:t>
            </w:r>
            <w:r>
              <w:rPr>
                <w:sz w:val="22"/>
                <w:szCs w:val="22"/>
                <w:lang w:eastAsia="en-US"/>
              </w:rPr>
              <w:t>он (с. Ильинка, с. Тополево)</w:t>
            </w:r>
            <w:proofErr w:type="gramEnd"/>
          </w:p>
        </w:tc>
        <w:tc>
          <w:tcPr>
            <w:tcW w:w="964" w:type="pct"/>
            <w:tcBorders>
              <w:top w:val="single" w:sz="4" w:space="0" w:color="auto"/>
              <w:left w:val="single" w:sz="4" w:space="0" w:color="auto"/>
              <w:bottom w:val="single" w:sz="4" w:space="0" w:color="auto"/>
              <w:right w:val="single" w:sz="4" w:space="0" w:color="auto"/>
            </w:tcBorders>
          </w:tcPr>
          <w:p w:rsidR="00756792" w:rsidRDefault="00756792" w:rsidP="00FD0069">
            <w:pPr>
              <w:tabs>
                <w:tab w:val="num" w:pos="1080"/>
              </w:tabs>
              <w:rPr>
                <w:b/>
                <w:sz w:val="22"/>
                <w:lang w:eastAsia="en-US"/>
              </w:rPr>
            </w:pPr>
          </w:p>
        </w:tc>
        <w:tc>
          <w:tcPr>
            <w:tcW w:w="1536" w:type="pct"/>
            <w:tcBorders>
              <w:top w:val="single" w:sz="4" w:space="0" w:color="auto"/>
              <w:left w:val="single" w:sz="4" w:space="0" w:color="auto"/>
              <w:bottom w:val="single" w:sz="4" w:space="0" w:color="auto"/>
              <w:right w:val="single" w:sz="4" w:space="0" w:color="auto"/>
            </w:tcBorders>
          </w:tcPr>
          <w:p w:rsidR="00756792" w:rsidRDefault="00756792" w:rsidP="00FD0069">
            <w:pPr>
              <w:tabs>
                <w:tab w:val="num" w:pos="1080"/>
              </w:tabs>
              <w:rPr>
                <w:b/>
                <w:sz w:val="22"/>
                <w:lang w:eastAsia="en-US"/>
              </w:rPr>
            </w:pPr>
          </w:p>
        </w:tc>
      </w:tr>
    </w:tbl>
    <w:p w:rsidR="00756792" w:rsidRPr="002239FA" w:rsidRDefault="00756792" w:rsidP="00756792">
      <w:pPr>
        <w:ind w:firstLine="709"/>
        <w:jc w:val="both"/>
        <w:rPr>
          <w:sz w:val="22"/>
          <w:szCs w:val="22"/>
        </w:rPr>
      </w:pPr>
    </w:p>
    <w:p w:rsidR="00E26EA2" w:rsidRDefault="00D560D1" w:rsidP="00D560D1">
      <w:pPr>
        <w:ind w:firstLine="709"/>
        <w:jc w:val="both"/>
        <w:rPr>
          <w:sz w:val="24"/>
        </w:rPr>
      </w:pPr>
      <w:r>
        <w:rPr>
          <w:b/>
          <w:sz w:val="24"/>
        </w:rPr>
        <w:t>Горячее водоснабжение.</w:t>
      </w:r>
      <w:r>
        <w:rPr>
          <w:sz w:val="24"/>
        </w:rPr>
        <w:t xml:space="preserve"> Всего в Хабаровском крае в 2018 г. было исследовано 755 проб горячей воды из распределительной сети </w:t>
      </w:r>
      <w:r w:rsidR="00E26EA2">
        <w:rPr>
          <w:sz w:val="24"/>
        </w:rPr>
        <w:t>по</w:t>
      </w:r>
      <w:r>
        <w:rPr>
          <w:sz w:val="24"/>
        </w:rPr>
        <w:t xml:space="preserve"> санитарно-химически</w:t>
      </w:r>
      <w:r w:rsidR="00E26EA2">
        <w:rPr>
          <w:sz w:val="24"/>
        </w:rPr>
        <w:t>м</w:t>
      </w:r>
      <w:r>
        <w:rPr>
          <w:sz w:val="24"/>
        </w:rPr>
        <w:t xml:space="preserve"> показател</w:t>
      </w:r>
      <w:r w:rsidR="00E26EA2">
        <w:rPr>
          <w:sz w:val="24"/>
        </w:rPr>
        <w:t>ям</w:t>
      </w:r>
      <w:r>
        <w:rPr>
          <w:sz w:val="24"/>
        </w:rPr>
        <w:t xml:space="preserve">, из них не соответствовали 65 проб или 8,6% (2016 г. – 19,5%, 2017 г. – 18,5%). </w:t>
      </w:r>
    </w:p>
    <w:p w:rsidR="00D560D1" w:rsidRDefault="00D560D1" w:rsidP="00D560D1">
      <w:pPr>
        <w:ind w:firstLine="709"/>
        <w:jc w:val="both"/>
        <w:rPr>
          <w:sz w:val="24"/>
        </w:rPr>
      </w:pPr>
      <w:r>
        <w:rPr>
          <w:sz w:val="24"/>
        </w:rPr>
        <w:t>Из 1835 исследованных проб воды по микробиологическим показателям 5 проб или 0,3% не соответствовали нормативам (2015 г. – 0,3%, 2016 г. – 1,0%, 2017 г. – 1,3%).</w:t>
      </w:r>
    </w:p>
    <w:p w:rsidR="00D560D1" w:rsidRDefault="00D560D1" w:rsidP="00D560D1">
      <w:pPr>
        <w:ind w:firstLine="709"/>
        <w:jc w:val="both"/>
        <w:rPr>
          <w:sz w:val="24"/>
        </w:rPr>
      </w:pPr>
      <w:r>
        <w:rPr>
          <w:b/>
          <w:sz w:val="24"/>
        </w:rPr>
        <w:t xml:space="preserve">Сельское водоснабжение. </w:t>
      </w:r>
      <w:r>
        <w:rPr>
          <w:sz w:val="24"/>
        </w:rPr>
        <w:t>Остается неблагополучным качество питьевой воды, подаваемой водопроводами в сельских поселениях. В сравнении с 2016 г. доля проб пит</w:t>
      </w:r>
      <w:r>
        <w:rPr>
          <w:sz w:val="24"/>
        </w:rPr>
        <w:t>ь</w:t>
      </w:r>
      <w:r>
        <w:rPr>
          <w:sz w:val="24"/>
        </w:rPr>
        <w:t>евой воды из водопроводов в сельской местности, не соответствующих гигиеническим нормативам, увеличилась по санитарно-химическим показателям на 14,3%, по микроби</w:t>
      </w:r>
      <w:r>
        <w:rPr>
          <w:sz w:val="24"/>
        </w:rPr>
        <w:t>о</w:t>
      </w:r>
      <w:r>
        <w:rPr>
          <w:sz w:val="24"/>
        </w:rPr>
        <w:t>логическим показател</w:t>
      </w:r>
      <w:r w:rsidR="00CD1061">
        <w:rPr>
          <w:sz w:val="24"/>
        </w:rPr>
        <w:t xml:space="preserve">ям – снизилась на 1,7% (табл. </w:t>
      </w:r>
      <w:r w:rsidR="00E26EA2">
        <w:rPr>
          <w:sz w:val="24"/>
        </w:rPr>
        <w:t>№</w:t>
      </w:r>
      <w:r w:rsidR="00CD1061">
        <w:rPr>
          <w:sz w:val="24"/>
        </w:rPr>
        <w:t>11</w:t>
      </w:r>
      <w:r>
        <w:rPr>
          <w:sz w:val="24"/>
        </w:rPr>
        <w:t>).</w:t>
      </w:r>
    </w:p>
    <w:p w:rsidR="00BF449B" w:rsidRPr="00BF449B" w:rsidRDefault="00BF449B" w:rsidP="00D560D1">
      <w:pPr>
        <w:ind w:firstLine="709"/>
        <w:jc w:val="both"/>
        <w:rPr>
          <w:sz w:val="20"/>
          <w:szCs w:val="20"/>
        </w:rPr>
      </w:pPr>
    </w:p>
    <w:p w:rsidR="00EE3D7F" w:rsidRPr="00EE3D7F" w:rsidRDefault="00EE3D7F" w:rsidP="0019077B">
      <w:pPr>
        <w:pStyle w:val="a2"/>
        <w:jc w:val="right"/>
        <w:rPr>
          <w:sz w:val="22"/>
          <w:szCs w:val="22"/>
        </w:rPr>
      </w:pPr>
    </w:p>
    <w:p w:rsidR="00EE3D7F" w:rsidRDefault="00D560D1" w:rsidP="00D560D1">
      <w:pPr>
        <w:jc w:val="center"/>
        <w:rPr>
          <w:b/>
          <w:sz w:val="22"/>
          <w:szCs w:val="22"/>
        </w:rPr>
      </w:pPr>
      <w:r>
        <w:rPr>
          <w:b/>
          <w:sz w:val="22"/>
          <w:szCs w:val="22"/>
        </w:rPr>
        <w:t xml:space="preserve">Доля проб питьевой воды из водопроводов в сельских поселениях, не соответствующих </w:t>
      </w:r>
    </w:p>
    <w:p w:rsidR="00D560D1" w:rsidRDefault="00D560D1" w:rsidP="00D560D1">
      <w:pPr>
        <w:jc w:val="center"/>
        <w:rPr>
          <w:b/>
          <w:sz w:val="22"/>
          <w:szCs w:val="22"/>
        </w:rPr>
      </w:pPr>
      <w:r>
        <w:rPr>
          <w:b/>
          <w:sz w:val="22"/>
          <w:szCs w:val="22"/>
        </w:rPr>
        <w:t>гигиеническим нормативам</w:t>
      </w:r>
      <w:proofErr w:type="gramStart"/>
      <w:r w:rsidR="00E26EA2">
        <w:rPr>
          <w:b/>
          <w:sz w:val="22"/>
          <w:szCs w:val="22"/>
        </w:rPr>
        <w:t>,</w:t>
      </w:r>
      <w:r>
        <w:rPr>
          <w:b/>
          <w:sz w:val="22"/>
          <w:szCs w:val="22"/>
        </w:rPr>
        <w:t xml:space="preserve"> (%)</w:t>
      </w:r>
      <w:proofErr w:type="gramEnd"/>
    </w:p>
    <w:p w:rsidR="00D560D1" w:rsidRPr="00EE55C0" w:rsidRDefault="00D560D1" w:rsidP="00D560D1">
      <w:pPr>
        <w:jc w:val="center"/>
        <w:rPr>
          <w:sz w:val="20"/>
          <w:szCs w:val="20"/>
        </w:rPr>
      </w:pP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1"/>
        <w:gridCol w:w="934"/>
        <w:gridCol w:w="932"/>
        <w:gridCol w:w="696"/>
        <w:gridCol w:w="1277"/>
        <w:gridCol w:w="710"/>
        <w:gridCol w:w="850"/>
        <w:gridCol w:w="992"/>
        <w:gridCol w:w="1275"/>
      </w:tblGrid>
      <w:tr w:rsidR="00D560D1" w:rsidTr="00442143">
        <w:trPr>
          <w:trHeight w:val="20"/>
        </w:trPr>
        <w:tc>
          <w:tcPr>
            <w:tcW w:w="1068" w:type="pct"/>
            <w:vMerge w:val="restar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Территория</w:t>
            </w:r>
          </w:p>
        </w:tc>
        <w:tc>
          <w:tcPr>
            <w:tcW w:w="1969" w:type="pct"/>
            <w:gridSpan w:val="4"/>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Доля проб воды, не соответствующей гигиеническим нормативам по сан</w:t>
            </w:r>
            <w:r w:rsidRPr="00A07F39">
              <w:rPr>
                <w:sz w:val="22"/>
                <w:szCs w:val="22"/>
                <w:lang w:eastAsia="en-US"/>
              </w:rPr>
              <w:t>и</w:t>
            </w:r>
            <w:r w:rsidRPr="00A07F39">
              <w:rPr>
                <w:sz w:val="22"/>
                <w:szCs w:val="22"/>
                <w:lang w:eastAsia="en-US"/>
              </w:rPr>
              <w:t>тарно-химическим показателям,</w:t>
            </w:r>
            <w:r w:rsidR="00E26EA2">
              <w:rPr>
                <w:sz w:val="22"/>
                <w:szCs w:val="22"/>
                <w:lang w:eastAsia="en-US"/>
              </w:rPr>
              <w:t xml:space="preserve"> </w:t>
            </w:r>
            <w:r w:rsidRPr="00A07F39">
              <w:rPr>
                <w:sz w:val="22"/>
                <w:szCs w:val="22"/>
                <w:lang w:eastAsia="en-US"/>
              </w:rPr>
              <w:t>%</w:t>
            </w:r>
          </w:p>
        </w:tc>
        <w:tc>
          <w:tcPr>
            <w:tcW w:w="1964" w:type="pct"/>
            <w:gridSpan w:val="4"/>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Доля проб воды, не соответствующей гигиеническим нормативам по ми</w:t>
            </w:r>
            <w:r w:rsidRPr="00A07F39">
              <w:rPr>
                <w:sz w:val="22"/>
                <w:szCs w:val="22"/>
                <w:lang w:eastAsia="en-US"/>
              </w:rPr>
              <w:t>к</w:t>
            </w:r>
            <w:r w:rsidRPr="00A07F39">
              <w:rPr>
                <w:sz w:val="22"/>
                <w:szCs w:val="22"/>
                <w:lang w:eastAsia="en-US"/>
              </w:rPr>
              <w:t>робиологическим показателям,</w:t>
            </w:r>
            <w:r w:rsidR="00E26EA2">
              <w:rPr>
                <w:sz w:val="22"/>
                <w:szCs w:val="22"/>
                <w:lang w:eastAsia="en-US"/>
              </w:rPr>
              <w:t xml:space="preserve"> </w:t>
            </w:r>
            <w:r w:rsidRPr="00A07F39">
              <w:rPr>
                <w:sz w:val="22"/>
                <w:szCs w:val="22"/>
                <w:lang w:eastAsia="en-US"/>
              </w:rPr>
              <w:t>%</w:t>
            </w:r>
          </w:p>
        </w:tc>
      </w:tr>
      <w:tr w:rsidR="00A07F39" w:rsidTr="00442143">
        <w:trPr>
          <w:trHeight w:val="20"/>
        </w:trPr>
        <w:tc>
          <w:tcPr>
            <w:tcW w:w="1068" w:type="pct"/>
            <w:vMerge/>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2016</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2017</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2018</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Динамика к 2016 г.</w:t>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2016</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2017</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2018</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Динамика к 2016 г.</w:t>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b/>
                <w:sz w:val="22"/>
                <w:lang w:eastAsia="en-US"/>
              </w:rPr>
            </w:pPr>
            <w:r w:rsidRPr="00A07F39">
              <w:rPr>
                <w:b/>
                <w:sz w:val="22"/>
                <w:szCs w:val="22"/>
                <w:lang w:eastAsia="en-US"/>
              </w:rPr>
              <w:t>Хабаровский край</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10,9</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23,0</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25,2</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sym w:font="Symbol" w:char="00AD"/>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4,0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1,5</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t>2,3</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b/>
                <w:sz w:val="22"/>
                <w:lang w:eastAsia="en-US"/>
              </w:rPr>
            </w:pPr>
            <w:r w:rsidRPr="00A07F39">
              <w:rPr>
                <w:b/>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Хабаровский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11,7</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25,7</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43,7</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4,2</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4,0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1,9</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Нанайский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100</w:t>
            </w:r>
          </w:p>
          <w:p w:rsidR="00D560D1" w:rsidRPr="00A07F39" w:rsidRDefault="00D560D1" w:rsidP="00F26097">
            <w:pPr>
              <w:jc w:val="center"/>
              <w:rPr>
                <w:sz w:val="22"/>
                <w:lang w:eastAsia="en-US"/>
              </w:rPr>
            </w:pPr>
            <w:r w:rsidRPr="00A07F39">
              <w:rPr>
                <w:sz w:val="22"/>
                <w:szCs w:val="22"/>
                <w:lang w:eastAsia="en-US"/>
              </w:rPr>
              <w:t>(1 из 1)</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100</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w:t>
            </w:r>
          </w:p>
        </w:tc>
        <w:tc>
          <w:tcPr>
            <w:tcW w:w="655"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25,0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A07F39" w:rsidRPr="00A07F39" w:rsidRDefault="00D560D1" w:rsidP="00F26097">
            <w:pPr>
              <w:jc w:val="center"/>
              <w:rPr>
                <w:sz w:val="22"/>
                <w:lang w:eastAsia="en-US"/>
              </w:rPr>
            </w:pPr>
            <w:r w:rsidRPr="00A07F39">
              <w:rPr>
                <w:sz w:val="22"/>
                <w:szCs w:val="22"/>
                <w:lang w:eastAsia="en-US"/>
              </w:rPr>
              <w:t xml:space="preserve">33,3 </w:t>
            </w:r>
          </w:p>
          <w:p w:rsidR="00D560D1" w:rsidRPr="00A07F39" w:rsidRDefault="00D560D1" w:rsidP="00F26097">
            <w:pPr>
              <w:jc w:val="center"/>
              <w:rPr>
                <w:sz w:val="22"/>
                <w:lang w:eastAsia="en-US"/>
              </w:rPr>
            </w:pPr>
            <w:r w:rsidRPr="00A07F39">
              <w:rPr>
                <w:sz w:val="22"/>
                <w:szCs w:val="22"/>
                <w:lang w:eastAsia="en-US"/>
              </w:rPr>
              <w:t>(1 из 3)</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Комсомольский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13,3</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15,8</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14,3</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15,6</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21,0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9,5</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Амурский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18,8</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22,2</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50</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6,9</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2,6</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Район имени Лазо</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40,0</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100,0</w:t>
            </w:r>
          </w:p>
          <w:p w:rsidR="00D560D1" w:rsidRPr="00A07F39" w:rsidRDefault="00D560D1" w:rsidP="00F26097">
            <w:pPr>
              <w:jc w:val="center"/>
              <w:rPr>
                <w:sz w:val="22"/>
                <w:lang w:eastAsia="en-US"/>
              </w:rPr>
            </w:pPr>
            <w:r w:rsidRPr="00A07F39">
              <w:rPr>
                <w:sz w:val="22"/>
                <w:szCs w:val="22"/>
                <w:lang w:eastAsia="en-US"/>
              </w:rPr>
              <w:t>(6 из 6)</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4"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Солнечный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35,7</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11,1</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2,4</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3,7</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2,3</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Ванинский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0,6</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2,3</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1,4</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Советско-Гаванский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5"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7,7</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F"/>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442143" w:rsidRDefault="00D560D1" w:rsidP="00F26097">
            <w:pPr>
              <w:rPr>
                <w:sz w:val="22"/>
                <w:lang w:eastAsia="en-US"/>
              </w:rPr>
            </w:pPr>
            <w:r w:rsidRPr="00A07F39">
              <w:rPr>
                <w:sz w:val="22"/>
                <w:szCs w:val="22"/>
                <w:lang w:eastAsia="en-US"/>
              </w:rPr>
              <w:t xml:space="preserve">Николаевский </w:t>
            </w:r>
          </w:p>
          <w:p w:rsidR="00D560D1" w:rsidRPr="00A07F39" w:rsidRDefault="00D560D1" w:rsidP="00F26097">
            <w:pPr>
              <w:rPr>
                <w:sz w:val="22"/>
                <w:lang w:eastAsia="en-US"/>
              </w:rPr>
            </w:pPr>
            <w:r w:rsidRPr="00A07F39">
              <w:rPr>
                <w:sz w:val="22"/>
                <w:szCs w:val="22"/>
                <w:lang w:eastAsia="en-US"/>
              </w:rPr>
              <w:t>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5"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6,6</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33,3</w:t>
            </w:r>
          </w:p>
        </w:tc>
        <w:tc>
          <w:tcPr>
            <w:tcW w:w="65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r w:rsidRPr="00A07F39">
              <w:rPr>
                <w:sz w:val="22"/>
                <w:szCs w:val="22"/>
                <w:lang w:eastAsia="en-US"/>
              </w:rPr>
              <w:t>Верхнебуреинский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16,4</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69,6</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68,8</w:t>
            </w:r>
          </w:p>
        </w:tc>
        <w:tc>
          <w:tcPr>
            <w:tcW w:w="655"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sym w:font="Symbol" w:char="00AD"/>
            </w: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4"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r>
      <w:tr w:rsidR="00A07F39" w:rsidTr="00442143">
        <w:trPr>
          <w:trHeight w:val="20"/>
        </w:trPr>
        <w:tc>
          <w:tcPr>
            <w:tcW w:w="106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rPr>
                <w:sz w:val="22"/>
                <w:lang w:eastAsia="en-US"/>
              </w:rPr>
            </w:pPr>
            <w:proofErr w:type="spellStart"/>
            <w:r w:rsidRPr="00A07F39">
              <w:rPr>
                <w:sz w:val="22"/>
                <w:szCs w:val="22"/>
                <w:lang w:eastAsia="en-US"/>
              </w:rPr>
              <w:t>Ульчский</w:t>
            </w:r>
            <w:proofErr w:type="spellEnd"/>
            <w:r w:rsidRPr="00A07F39">
              <w:rPr>
                <w:sz w:val="22"/>
                <w:szCs w:val="22"/>
                <w:lang w:eastAsia="en-US"/>
              </w:rPr>
              <w:t xml:space="preserve"> район</w:t>
            </w:r>
          </w:p>
        </w:tc>
        <w:tc>
          <w:tcPr>
            <w:tcW w:w="47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100,0</w:t>
            </w:r>
          </w:p>
          <w:p w:rsidR="00D560D1" w:rsidRPr="00A07F39" w:rsidRDefault="00D560D1" w:rsidP="00F26097">
            <w:pPr>
              <w:jc w:val="center"/>
              <w:rPr>
                <w:sz w:val="22"/>
                <w:lang w:eastAsia="en-US"/>
              </w:rPr>
            </w:pPr>
            <w:r w:rsidRPr="00A07F39">
              <w:rPr>
                <w:sz w:val="22"/>
                <w:szCs w:val="22"/>
                <w:lang w:eastAsia="en-US"/>
              </w:rPr>
              <w:t>(2 из 2)</w:t>
            </w:r>
          </w:p>
        </w:tc>
        <w:tc>
          <w:tcPr>
            <w:tcW w:w="357"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5"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c>
          <w:tcPr>
            <w:tcW w:w="364"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436"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509" w:type="pct"/>
            <w:tcBorders>
              <w:top w:val="single" w:sz="4" w:space="0" w:color="auto"/>
              <w:left w:val="single" w:sz="4" w:space="0" w:color="auto"/>
              <w:bottom w:val="single" w:sz="4" w:space="0" w:color="auto"/>
              <w:right w:val="single" w:sz="4" w:space="0" w:color="auto"/>
            </w:tcBorders>
            <w:vAlign w:val="center"/>
            <w:hideMark/>
          </w:tcPr>
          <w:p w:rsidR="00D560D1" w:rsidRPr="00A07F39" w:rsidRDefault="00D560D1" w:rsidP="00F26097">
            <w:pPr>
              <w:jc w:val="center"/>
              <w:rPr>
                <w:sz w:val="22"/>
                <w:lang w:eastAsia="en-US"/>
              </w:rPr>
            </w:pPr>
            <w:r w:rsidRPr="00A07F39">
              <w:rPr>
                <w:sz w:val="22"/>
                <w:szCs w:val="22"/>
                <w:lang w:eastAsia="en-US"/>
              </w:rPr>
              <w:t>0</w:t>
            </w:r>
          </w:p>
        </w:tc>
        <w:tc>
          <w:tcPr>
            <w:tcW w:w="654" w:type="pct"/>
            <w:tcBorders>
              <w:top w:val="single" w:sz="4" w:space="0" w:color="auto"/>
              <w:left w:val="single" w:sz="4" w:space="0" w:color="auto"/>
              <w:bottom w:val="single" w:sz="4" w:space="0" w:color="auto"/>
              <w:right w:val="single" w:sz="4" w:space="0" w:color="auto"/>
            </w:tcBorders>
            <w:vAlign w:val="center"/>
          </w:tcPr>
          <w:p w:rsidR="00D560D1" w:rsidRPr="00A07F39" w:rsidRDefault="00D560D1" w:rsidP="00F26097">
            <w:pPr>
              <w:jc w:val="center"/>
              <w:rPr>
                <w:sz w:val="22"/>
                <w:lang w:eastAsia="en-US"/>
              </w:rPr>
            </w:pPr>
          </w:p>
        </w:tc>
      </w:tr>
    </w:tbl>
    <w:p w:rsidR="00D560D1" w:rsidRDefault="00D560D1" w:rsidP="00D560D1">
      <w:pPr>
        <w:ind w:firstLine="709"/>
        <w:jc w:val="both"/>
        <w:rPr>
          <w:sz w:val="24"/>
        </w:rPr>
      </w:pPr>
    </w:p>
    <w:p w:rsidR="00D560D1" w:rsidRPr="00785C53" w:rsidRDefault="00D560D1" w:rsidP="00EE3D7F">
      <w:pPr>
        <w:ind w:firstLine="709"/>
        <w:jc w:val="both"/>
        <w:rPr>
          <w:sz w:val="24"/>
        </w:rPr>
      </w:pPr>
      <w:r w:rsidRPr="00785C53">
        <w:rPr>
          <w:sz w:val="24"/>
        </w:rPr>
        <w:t>Наиболее неблагополучная ситуация по микробному загрязнению воды водопров</w:t>
      </w:r>
      <w:r w:rsidRPr="00785C53">
        <w:rPr>
          <w:sz w:val="24"/>
        </w:rPr>
        <w:t>о</w:t>
      </w:r>
      <w:r w:rsidRPr="00785C53">
        <w:rPr>
          <w:sz w:val="24"/>
        </w:rPr>
        <w:t>дов в сельских поселениях складывается в Комсомольском (9,5%), Николаевском (33,3%) районах. В 2018 г</w:t>
      </w:r>
      <w:r w:rsidR="00E26EA2">
        <w:rPr>
          <w:sz w:val="24"/>
        </w:rPr>
        <w:t>.</w:t>
      </w:r>
      <w:r w:rsidRPr="00785C53">
        <w:rPr>
          <w:sz w:val="24"/>
        </w:rPr>
        <w:t xml:space="preserve"> по сравнению с 2016 г. возросла доля нестандартных проб по санита</w:t>
      </w:r>
      <w:r w:rsidRPr="00785C53">
        <w:rPr>
          <w:sz w:val="24"/>
        </w:rPr>
        <w:t>р</w:t>
      </w:r>
      <w:r w:rsidRPr="00785C53">
        <w:rPr>
          <w:sz w:val="24"/>
        </w:rPr>
        <w:lastRenderedPageBreak/>
        <w:t>но-химическим показателям из водопроводов в Верхнебуреинском районе на 52,4% и Х</w:t>
      </w:r>
      <w:r w:rsidRPr="00785C53">
        <w:rPr>
          <w:sz w:val="24"/>
        </w:rPr>
        <w:t>а</w:t>
      </w:r>
      <w:r w:rsidRPr="00785C53">
        <w:rPr>
          <w:sz w:val="24"/>
        </w:rPr>
        <w:t xml:space="preserve">баровском районе на 32,0%. </w:t>
      </w:r>
    </w:p>
    <w:p w:rsidR="00C55D1A" w:rsidRPr="00785C53" w:rsidRDefault="00C55D1A" w:rsidP="00EE3D7F">
      <w:pPr>
        <w:ind w:firstLine="709"/>
        <w:jc w:val="both"/>
        <w:rPr>
          <w:sz w:val="24"/>
        </w:rPr>
      </w:pPr>
      <w:r w:rsidRPr="00785C53">
        <w:rPr>
          <w:b/>
          <w:sz w:val="24"/>
        </w:rPr>
        <w:t>Источники нецентрализованного водоснабжения.</w:t>
      </w:r>
    </w:p>
    <w:p w:rsidR="00C55D1A" w:rsidRPr="00785C53" w:rsidRDefault="00405B77" w:rsidP="00EE3D7F">
      <w:pPr>
        <w:ind w:firstLine="709"/>
        <w:jc w:val="both"/>
        <w:rPr>
          <w:sz w:val="24"/>
        </w:rPr>
      </w:pPr>
      <w:r>
        <w:rPr>
          <w:sz w:val="24"/>
        </w:rPr>
        <w:t>Н</w:t>
      </w:r>
      <w:r w:rsidRPr="00785C53">
        <w:rPr>
          <w:sz w:val="24"/>
        </w:rPr>
        <w:t>а территории Хабаровского края</w:t>
      </w:r>
      <w:r>
        <w:rPr>
          <w:sz w:val="24"/>
        </w:rPr>
        <w:t xml:space="preserve"> </w:t>
      </w:r>
      <w:r w:rsidRPr="00785C53">
        <w:rPr>
          <w:sz w:val="24"/>
        </w:rPr>
        <w:t>6,5% от всего населения</w:t>
      </w:r>
      <w:r>
        <w:rPr>
          <w:sz w:val="24"/>
        </w:rPr>
        <w:t xml:space="preserve"> </w:t>
      </w:r>
      <w:r w:rsidR="00C55D1A" w:rsidRPr="00785C53">
        <w:rPr>
          <w:sz w:val="24"/>
        </w:rPr>
        <w:t>обеспечен</w:t>
      </w:r>
      <w:r>
        <w:rPr>
          <w:sz w:val="24"/>
        </w:rPr>
        <w:t>ы</w:t>
      </w:r>
      <w:r w:rsidR="00C55D1A" w:rsidRPr="00785C53">
        <w:rPr>
          <w:sz w:val="24"/>
        </w:rPr>
        <w:t xml:space="preserve"> </w:t>
      </w:r>
      <w:r w:rsidRPr="00785C53">
        <w:rPr>
          <w:sz w:val="24"/>
        </w:rPr>
        <w:t>питьев</w:t>
      </w:r>
      <w:r>
        <w:rPr>
          <w:sz w:val="24"/>
        </w:rPr>
        <w:t xml:space="preserve">ой водой из </w:t>
      </w:r>
      <w:r w:rsidR="00C55D1A" w:rsidRPr="00785C53">
        <w:rPr>
          <w:sz w:val="24"/>
        </w:rPr>
        <w:t>нецентрализованны</w:t>
      </w:r>
      <w:r>
        <w:rPr>
          <w:sz w:val="24"/>
        </w:rPr>
        <w:t>х</w:t>
      </w:r>
      <w:r w:rsidR="00C55D1A" w:rsidRPr="00785C53">
        <w:rPr>
          <w:sz w:val="24"/>
        </w:rPr>
        <w:t xml:space="preserve"> </w:t>
      </w:r>
      <w:r>
        <w:rPr>
          <w:sz w:val="24"/>
        </w:rPr>
        <w:t xml:space="preserve">источников </w:t>
      </w:r>
      <w:r w:rsidR="00C55D1A" w:rsidRPr="00785C53">
        <w:rPr>
          <w:sz w:val="24"/>
        </w:rPr>
        <w:t>водоснабжени</w:t>
      </w:r>
      <w:r>
        <w:rPr>
          <w:sz w:val="24"/>
        </w:rPr>
        <w:t xml:space="preserve">я, </w:t>
      </w:r>
      <w:r w:rsidR="00FA07B5">
        <w:rPr>
          <w:sz w:val="24"/>
        </w:rPr>
        <w:t>29</w:t>
      </w:r>
      <w:r w:rsidRPr="00785C53">
        <w:rPr>
          <w:sz w:val="24"/>
        </w:rPr>
        <w:t>,0%</w:t>
      </w:r>
      <w:r>
        <w:rPr>
          <w:sz w:val="24"/>
        </w:rPr>
        <w:t xml:space="preserve"> из которых</w:t>
      </w:r>
      <w:r w:rsidRPr="00785C53">
        <w:rPr>
          <w:sz w:val="24"/>
        </w:rPr>
        <w:t xml:space="preserve"> не соотве</w:t>
      </w:r>
      <w:r w:rsidRPr="00785C53">
        <w:rPr>
          <w:sz w:val="24"/>
        </w:rPr>
        <w:t>т</w:t>
      </w:r>
      <w:r w:rsidRPr="00785C53">
        <w:rPr>
          <w:sz w:val="24"/>
        </w:rPr>
        <w:t>ствую</w:t>
      </w:r>
      <w:r>
        <w:rPr>
          <w:sz w:val="24"/>
        </w:rPr>
        <w:t xml:space="preserve">т </w:t>
      </w:r>
      <w:r w:rsidRPr="00785C53">
        <w:rPr>
          <w:sz w:val="24"/>
        </w:rPr>
        <w:t>санитарно-эпидемиологическим требованиям</w:t>
      </w:r>
      <w:r w:rsidR="00861112">
        <w:rPr>
          <w:sz w:val="24"/>
        </w:rPr>
        <w:t xml:space="preserve"> </w:t>
      </w:r>
      <w:r w:rsidR="00C55D1A" w:rsidRPr="00785C53">
        <w:rPr>
          <w:sz w:val="24"/>
        </w:rPr>
        <w:t xml:space="preserve">(рис. </w:t>
      </w:r>
      <w:r w:rsidR="00E26EA2">
        <w:rPr>
          <w:sz w:val="24"/>
        </w:rPr>
        <w:t>№</w:t>
      </w:r>
      <w:r w:rsidR="00861112">
        <w:rPr>
          <w:sz w:val="24"/>
        </w:rPr>
        <w:t>1</w:t>
      </w:r>
      <w:r w:rsidR="00C55D1A" w:rsidRPr="00785C53">
        <w:rPr>
          <w:sz w:val="24"/>
        </w:rPr>
        <w:t>).</w:t>
      </w:r>
    </w:p>
    <w:p w:rsidR="00C55D1A" w:rsidRDefault="00C55D1A" w:rsidP="00EE3D7F">
      <w:pPr>
        <w:ind w:firstLine="709"/>
        <w:jc w:val="both"/>
        <w:rPr>
          <w:sz w:val="24"/>
        </w:rPr>
      </w:pPr>
    </w:p>
    <w:p w:rsidR="00C55D1A" w:rsidRDefault="00C55D1A" w:rsidP="00C55D1A">
      <w:pPr>
        <w:ind w:firstLine="709"/>
        <w:jc w:val="both"/>
        <w:rPr>
          <w:sz w:val="24"/>
        </w:rPr>
      </w:pPr>
      <w:r>
        <w:rPr>
          <w:noProof/>
        </w:rPr>
        <w:drawing>
          <wp:inline distT="0" distB="0" distL="0" distR="0" wp14:anchorId="611868D1" wp14:editId="0079F80A">
            <wp:extent cx="5522976" cy="2304288"/>
            <wp:effectExtent l="0" t="0" r="1905" b="1270"/>
            <wp:docPr id="8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E3D7F" w:rsidRPr="00A52096" w:rsidRDefault="00EE3D7F" w:rsidP="00EE3D7F">
      <w:pPr>
        <w:widowControl w:val="0"/>
        <w:snapToGrid w:val="0"/>
        <w:ind w:firstLine="709"/>
        <w:jc w:val="both"/>
        <w:rPr>
          <w:sz w:val="24"/>
        </w:rPr>
      </w:pPr>
    </w:p>
    <w:p w:rsidR="00EE3D7F" w:rsidRPr="00C0129E" w:rsidRDefault="00EE3D7F" w:rsidP="00861112">
      <w:pPr>
        <w:pStyle w:val="10"/>
        <w:autoSpaceDE w:val="0"/>
        <w:autoSpaceDN w:val="0"/>
        <w:adjustRightInd w:val="0"/>
        <w:rPr>
          <w:rFonts w:ascii="Times New Roman" w:hAnsi="Times New Roman" w:cs="Times New Roman"/>
        </w:rPr>
      </w:pPr>
      <w:r w:rsidRPr="00C0129E">
        <w:rPr>
          <w:rFonts w:ascii="Times New Roman" w:hAnsi="Times New Roman" w:cs="Times New Roman"/>
          <w:b w:val="0"/>
        </w:rPr>
        <w:t>Доля</w:t>
      </w:r>
      <w:r w:rsidRPr="00C0129E">
        <w:rPr>
          <w:rFonts w:ascii="Times New Roman" w:hAnsi="Times New Roman" w:cs="Times New Roman"/>
        </w:rPr>
        <w:t xml:space="preserve"> </w:t>
      </w:r>
      <w:r w:rsidRPr="00C0129E">
        <w:rPr>
          <w:rFonts w:ascii="Times New Roman" w:hAnsi="Times New Roman" w:cs="Times New Roman"/>
          <w:b w:val="0"/>
        </w:rPr>
        <w:t>нецентрализованных источников питьевого водоснабжения, не соо</w:t>
      </w:r>
      <w:r w:rsidRPr="00C0129E">
        <w:rPr>
          <w:rFonts w:ascii="Times New Roman" w:hAnsi="Times New Roman" w:cs="Times New Roman"/>
          <w:b w:val="0"/>
        </w:rPr>
        <w:t>т</w:t>
      </w:r>
      <w:r w:rsidRPr="00C0129E">
        <w:rPr>
          <w:rFonts w:ascii="Times New Roman" w:hAnsi="Times New Roman" w:cs="Times New Roman"/>
          <w:b w:val="0"/>
        </w:rPr>
        <w:t>ветствующих санитарно-эпидемиологическим требованиям,</w:t>
      </w:r>
      <w:r w:rsidR="00E26EA2">
        <w:rPr>
          <w:rFonts w:ascii="Times New Roman" w:hAnsi="Times New Roman" w:cs="Times New Roman"/>
          <w:b w:val="0"/>
        </w:rPr>
        <w:t xml:space="preserve"> </w:t>
      </w:r>
      <w:r w:rsidRPr="00C0129E">
        <w:rPr>
          <w:rFonts w:ascii="Times New Roman" w:hAnsi="Times New Roman" w:cs="Times New Roman"/>
          <w:b w:val="0"/>
        </w:rPr>
        <w:t>%</w:t>
      </w:r>
    </w:p>
    <w:p w:rsidR="00EE3D7F" w:rsidRPr="00EE3D7F" w:rsidRDefault="00EE3D7F" w:rsidP="00861112">
      <w:pPr>
        <w:jc w:val="center"/>
        <w:rPr>
          <w:sz w:val="24"/>
        </w:rPr>
      </w:pPr>
    </w:p>
    <w:p w:rsidR="00861112" w:rsidRDefault="00861112" w:rsidP="00EE3D7F">
      <w:pPr>
        <w:ind w:firstLine="709"/>
        <w:jc w:val="both"/>
        <w:rPr>
          <w:sz w:val="24"/>
        </w:rPr>
      </w:pPr>
      <w:r>
        <w:rPr>
          <w:sz w:val="24"/>
        </w:rPr>
        <w:t>Качество</w:t>
      </w:r>
      <w:r w:rsidR="00C55D1A">
        <w:rPr>
          <w:sz w:val="24"/>
        </w:rPr>
        <w:t xml:space="preserve"> воды </w:t>
      </w:r>
      <w:r>
        <w:rPr>
          <w:sz w:val="24"/>
        </w:rPr>
        <w:t>в них,</w:t>
      </w:r>
      <w:r w:rsidR="00C55D1A">
        <w:rPr>
          <w:sz w:val="24"/>
        </w:rPr>
        <w:t xml:space="preserve"> по сравнению с 2016 г.</w:t>
      </w:r>
      <w:r>
        <w:rPr>
          <w:sz w:val="24"/>
        </w:rPr>
        <w:t>,</w:t>
      </w:r>
      <w:r w:rsidR="00C55D1A">
        <w:rPr>
          <w:sz w:val="24"/>
        </w:rPr>
        <w:t xml:space="preserve"> улучшилось по микробиологическим показателям на 9,4% и по санитарно-химическим показателям на 2,4%. </w:t>
      </w:r>
    </w:p>
    <w:p w:rsidR="00C55D1A" w:rsidRDefault="00C55D1A" w:rsidP="00EE3D7F">
      <w:pPr>
        <w:ind w:firstLine="709"/>
        <w:jc w:val="both"/>
        <w:rPr>
          <w:sz w:val="24"/>
        </w:rPr>
      </w:pPr>
      <w:r>
        <w:rPr>
          <w:sz w:val="24"/>
        </w:rPr>
        <w:t>Наиболее неблагополучная ситуация с качеством воды нецентрализованных исто</w:t>
      </w:r>
      <w:r>
        <w:rPr>
          <w:sz w:val="24"/>
        </w:rPr>
        <w:t>ч</w:t>
      </w:r>
      <w:r>
        <w:rPr>
          <w:sz w:val="24"/>
        </w:rPr>
        <w:t xml:space="preserve">ников водоснабжения складывается в г. Хабаровске, Комсомольском, Хабаровском, Нанайском, имени Лазо, Верхнебуреинском, Комсомольском районах (табл. </w:t>
      </w:r>
      <w:r w:rsidR="00E26EA2">
        <w:rPr>
          <w:sz w:val="24"/>
        </w:rPr>
        <w:t>№</w:t>
      </w:r>
      <w:r>
        <w:rPr>
          <w:sz w:val="24"/>
        </w:rPr>
        <w:t>1</w:t>
      </w:r>
      <w:r w:rsidR="00861112">
        <w:rPr>
          <w:sz w:val="24"/>
        </w:rPr>
        <w:t>2</w:t>
      </w:r>
      <w:r>
        <w:rPr>
          <w:sz w:val="24"/>
        </w:rPr>
        <w:t>).</w:t>
      </w:r>
    </w:p>
    <w:p w:rsidR="00C0129E" w:rsidRPr="00785C53" w:rsidRDefault="00C0129E" w:rsidP="00C0129E">
      <w:pPr>
        <w:pStyle w:val="21"/>
        <w:ind w:firstLine="709"/>
        <w:jc w:val="both"/>
        <w:rPr>
          <w:sz w:val="22"/>
          <w:szCs w:val="22"/>
        </w:rPr>
      </w:pPr>
    </w:p>
    <w:p w:rsidR="00C0129E" w:rsidRPr="00C0129E" w:rsidRDefault="00C0129E" w:rsidP="0019077B">
      <w:pPr>
        <w:pStyle w:val="a2"/>
        <w:jc w:val="right"/>
      </w:pPr>
    </w:p>
    <w:p w:rsidR="00297E44" w:rsidRDefault="00C55D1A" w:rsidP="00C55D1A">
      <w:pPr>
        <w:jc w:val="center"/>
        <w:rPr>
          <w:b/>
          <w:sz w:val="22"/>
          <w:szCs w:val="22"/>
        </w:rPr>
      </w:pPr>
      <w:r>
        <w:rPr>
          <w:b/>
          <w:sz w:val="22"/>
          <w:szCs w:val="22"/>
        </w:rPr>
        <w:t>Д</w:t>
      </w:r>
      <w:r w:rsidR="00861112">
        <w:rPr>
          <w:b/>
          <w:sz w:val="22"/>
          <w:szCs w:val="22"/>
        </w:rPr>
        <w:t xml:space="preserve">инамика качества </w:t>
      </w:r>
      <w:r>
        <w:rPr>
          <w:b/>
          <w:sz w:val="22"/>
          <w:szCs w:val="22"/>
        </w:rPr>
        <w:t>воды из источников нецентрализованного в</w:t>
      </w:r>
      <w:r w:rsidR="00297E44">
        <w:rPr>
          <w:b/>
          <w:sz w:val="22"/>
          <w:szCs w:val="22"/>
        </w:rPr>
        <w:t xml:space="preserve">одоснабжения </w:t>
      </w:r>
    </w:p>
    <w:p w:rsidR="00C55D1A" w:rsidRDefault="00297E44" w:rsidP="00C55D1A">
      <w:pPr>
        <w:jc w:val="center"/>
        <w:rPr>
          <w:b/>
          <w:sz w:val="22"/>
          <w:szCs w:val="22"/>
        </w:rPr>
      </w:pPr>
      <w:r>
        <w:rPr>
          <w:b/>
          <w:sz w:val="22"/>
          <w:szCs w:val="22"/>
        </w:rPr>
        <w:t>Хабаровского края</w:t>
      </w:r>
    </w:p>
    <w:p w:rsidR="00C55D1A" w:rsidRPr="00C0129E" w:rsidRDefault="00C55D1A" w:rsidP="00C55D1A">
      <w:pPr>
        <w:jc w:val="center"/>
        <w:rPr>
          <w:sz w:val="22"/>
          <w:szCs w:val="22"/>
        </w:rPr>
      </w:pP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1"/>
        <w:gridCol w:w="851"/>
        <w:gridCol w:w="850"/>
        <w:gridCol w:w="708"/>
        <w:gridCol w:w="1136"/>
        <w:gridCol w:w="851"/>
        <w:gridCol w:w="852"/>
        <w:gridCol w:w="851"/>
        <w:gridCol w:w="1135"/>
      </w:tblGrid>
      <w:tr w:rsidR="00C55D1A" w:rsidTr="00442143">
        <w:trPr>
          <w:trHeight w:val="20"/>
        </w:trPr>
        <w:tc>
          <w:tcPr>
            <w:tcW w:w="2411" w:type="dxa"/>
            <w:vMerge w:val="restart"/>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Территория</w:t>
            </w:r>
          </w:p>
        </w:tc>
        <w:tc>
          <w:tcPr>
            <w:tcW w:w="3545" w:type="dxa"/>
            <w:gridSpan w:val="4"/>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Доля проб воды из источников н</w:t>
            </w:r>
            <w:r>
              <w:rPr>
                <w:sz w:val="22"/>
                <w:szCs w:val="22"/>
                <w:lang w:eastAsia="en-US"/>
              </w:rPr>
              <w:t>е</w:t>
            </w:r>
            <w:r>
              <w:rPr>
                <w:sz w:val="22"/>
                <w:szCs w:val="22"/>
                <w:lang w:eastAsia="en-US"/>
              </w:rPr>
              <w:t>централизованного водоснабж</w:t>
            </w:r>
            <w:r>
              <w:rPr>
                <w:sz w:val="22"/>
                <w:szCs w:val="22"/>
                <w:lang w:eastAsia="en-US"/>
              </w:rPr>
              <w:t>е</w:t>
            </w:r>
            <w:r>
              <w:rPr>
                <w:sz w:val="22"/>
                <w:szCs w:val="22"/>
                <w:lang w:eastAsia="en-US"/>
              </w:rPr>
              <w:t>ния, не соответствующей гигиен</w:t>
            </w:r>
            <w:r>
              <w:rPr>
                <w:sz w:val="22"/>
                <w:szCs w:val="22"/>
                <w:lang w:eastAsia="en-US"/>
              </w:rPr>
              <w:t>и</w:t>
            </w:r>
            <w:r>
              <w:rPr>
                <w:sz w:val="22"/>
                <w:szCs w:val="22"/>
                <w:lang w:eastAsia="en-US"/>
              </w:rPr>
              <w:t>ческим нормативам по санитарно-химическим показателям,</w:t>
            </w:r>
            <w:r w:rsidR="00E26EA2">
              <w:rPr>
                <w:sz w:val="22"/>
                <w:szCs w:val="22"/>
                <w:lang w:eastAsia="en-US"/>
              </w:rPr>
              <w:t xml:space="preserve"> </w:t>
            </w:r>
            <w:r>
              <w:rPr>
                <w:sz w:val="22"/>
                <w:szCs w:val="22"/>
                <w:lang w:eastAsia="en-US"/>
              </w:rPr>
              <w:t>%</w:t>
            </w:r>
          </w:p>
        </w:tc>
        <w:tc>
          <w:tcPr>
            <w:tcW w:w="3689" w:type="dxa"/>
            <w:gridSpan w:val="4"/>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Доля проб воды из источников це</w:t>
            </w:r>
            <w:r>
              <w:rPr>
                <w:sz w:val="22"/>
                <w:szCs w:val="22"/>
                <w:lang w:eastAsia="en-US"/>
              </w:rPr>
              <w:t>н</w:t>
            </w:r>
            <w:r>
              <w:rPr>
                <w:sz w:val="22"/>
                <w:szCs w:val="22"/>
                <w:lang w:eastAsia="en-US"/>
              </w:rPr>
              <w:t>трализованного водоснабжения, не соответствующей гигиеническим нормативам по микробиологич</w:t>
            </w:r>
            <w:r>
              <w:rPr>
                <w:sz w:val="22"/>
                <w:szCs w:val="22"/>
                <w:lang w:eastAsia="en-US"/>
              </w:rPr>
              <w:t>е</w:t>
            </w:r>
            <w:r>
              <w:rPr>
                <w:sz w:val="22"/>
                <w:szCs w:val="22"/>
                <w:lang w:eastAsia="en-US"/>
              </w:rPr>
              <w:t>ским показателям,</w:t>
            </w:r>
            <w:r w:rsidR="00E26EA2">
              <w:rPr>
                <w:sz w:val="22"/>
                <w:szCs w:val="22"/>
                <w:lang w:eastAsia="en-US"/>
              </w:rPr>
              <w:t xml:space="preserve"> </w:t>
            </w:r>
            <w:r>
              <w:rPr>
                <w:sz w:val="22"/>
                <w:szCs w:val="22"/>
                <w:lang w:eastAsia="en-US"/>
              </w:rPr>
              <w:t>%</w:t>
            </w:r>
          </w:p>
        </w:tc>
      </w:tr>
      <w:tr w:rsidR="00C55D1A" w:rsidTr="00442143">
        <w:trPr>
          <w:trHeight w:val="20"/>
        </w:trPr>
        <w:tc>
          <w:tcPr>
            <w:tcW w:w="2411" w:type="dxa"/>
            <w:vMerge/>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2016</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2017</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2018</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Динам</w:t>
            </w:r>
            <w:r>
              <w:rPr>
                <w:sz w:val="22"/>
                <w:szCs w:val="22"/>
                <w:lang w:eastAsia="en-US"/>
              </w:rPr>
              <w:t>и</w:t>
            </w:r>
            <w:r>
              <w:rPr>
                <w:sz w:val="22"/>
                <w:szCs w:val="22"/>
                <w:lang w:eastAsia="en-US"/>
              </w:rPr>
              <w:t>ка к 2016 году</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2016</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2017</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2018</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Динам</w:t>
            </w:r>
            <w:r>
              <w:rPr>
                <w:sz w:val="22"/>
                <w:szCs w:val="22"/>
                <w:lang w:eastAsia="en-US"/>
              </w:rPr>
              <w:t>и</w:t>
            </w:r>
            <w:r>
              <w:rPr>
                <w:sz w:val="22"/>
                <w:szCs w:val="22"/>
                <w:lang w:eastAsia="en-US"/>
              </w:rPr>
              <w:t>ка к 2016 году</w:t>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both"/>
              <w:rPr>
                <w:b/>
                <w:sz w:val="22"/>
                <w:lang w:eastAsia="en-US"/>
              </w:rPr>
            </w:pPr>
            <w:r>
              <w:rPr>
                <w:b/>
                <w:sz w:val="22"/>
                <w:lang w:eastAsia="en-US"/>
              </w:rPr>
              <w:t>РФ</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28,3</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26,4</w:t>
            </w:r>
          </w:p>
        </w:tc>
        <w:tc>
          <w:tcPr>
            <w:tcW w:w="708"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b/>
                <w:sz w:val="22"/>
                <w:lang w:eastAsia="en-US"/>
              </w:rPr>
            </w:pP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b/>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19,8</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18,1</w:t>
            </w:r>
          </w:p>
        </w:tc>
        <w:tc>
          <w:tcPr>
            <w:tcW w:w="851"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b/>
                <w:sz w:val="22"/>
                <w:lang w:eastAsia="en-US"/>
              </w:rPr>
            </w:pPr>
          </w:p>
        </w:tc>
        <w:tc>
          <w:tcPr>
            <w:tcW w:w="1135"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b/>
                <w:sz w:val="22"/>
                <w:lang w:eastAsia="en-US"/>
              </w:rPr>
            </w:pP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b/>
                <w:sz w:val="22"/>
                <w:lang w:eastAsia="en-US"/>
              </w:rPr>
            </w:pPr>
            <w:r>
              <w:rPr>
                <w:b/>
                <w:sz w:val="22"/>
                <w:szCs w:val="22"/>
                <w:lang w:eastAsia="en-US"/>
              </w:rPr>
              <w:t>Хабаровский край</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18,8</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21,2</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lang w:eastAsia="en-US"/>
              </w:rPr>
              <w:t>16,4</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23,0</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t>14,2</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lang w:eastAsia="en-US"/>
              </w:rPr>
              <w:t>13,6</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b/>
                <w:sz w:val="22"/>
                <w:lang w:eastAsia="en-US"/>
              </w:rPr>
            </w:pPr>
            <w:r>
              <w:rPr>
                <w:b/>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г. Хабаровск</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83,3</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90,0</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60,0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49,3</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100,0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18,2</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Хабаровский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50,0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14,3</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36,4</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44,8</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19,6</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45,2</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D"/>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Нанайский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76,2</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80,9</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61,5</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43,8</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25,0</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24,2</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г.</w:t>
            </w:r>
            <w:r w:rsidR="00414E33">
              <w:rPr>
                <w:sz w:val="22"/>
                <w:szCs w:val="22"/>
                <w:lang w:eastAsia="en-US"/>
              </w:rPr>
              <w:t> </w:t>
            </w:r>
            <w:r>
              <w:rPr>
                <w:sz w:val="22"/>
                <w:szCs w:val="22"/>
                <w:lang w:eastAsia="en-US"/>
              </w:rPr>
              <w:t>Комсомольск-на-Амуре</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4,2</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Комсомольский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21,7</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37,8</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11,4</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26,0</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20,8</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7,5</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Амурский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66,7</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15,4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Бикинский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100,0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50,0</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68,8</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w:t>
            </w:r>
          </w:p>
        </w:tc>
        <w:tc>
          <w:tcPr>
            <w:tcW w:w="1135"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Район имени Лазо</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36,8</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25,0</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47,1</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D"/>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lastRenderedPageBreak/>
              <w:t>Ванинский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63,2</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26,9</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26,8</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Николаевский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7,8</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D"/>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3,6</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3,8</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6,2</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D"/>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Верхнебуреинский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25,5</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14,9</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12,5</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8,9</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5,9</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Советско-Гаванский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27,0</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5,6</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Солнечный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2,9</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7,4</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2,8</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3,8</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D"/>
            </w: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C55D1A" w:rsidP="00B94C5E">
            <w:pPr>
              <w:jc w:val="both"/>
              <w:rPr>
                <w:sz w:val="22"/>
                <w:lang w:eastAsia="en-US"/>
              </w:rPr>
            </w:pPr>
            <w:r>
              <w:rPr>
                <w:sz w:val="22"/>
                <w:szCs w:val="22"/>
                <w:lang w:eastAsia="en-US"/>
              </w:rPr>
              <w:t>Вяземский</w:t>
            </w:r>
            <w:r w:rsidR="00442143">
              <w:rPr>
                <w:sz w:val="22"/>
                <w:szCs w:val="22"/>
                <w:lang w:eastAsia="en-US"/>
              </w:rPr>
              <w:t xml:space="preserve"> район</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40</w:t>
            </w:r>
          </w:p>
        </w:tc>
        <w:tc>
          <w:tcPr>
            <w:tcW w:w="1136"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25</w:t>
            </w:r>
          </w:p>
        </w:tc>
        <w:tc>
          <w:tcPr>
            <w:tcW w:w="1135"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r>
      <w:tr w:rsidR="00C55D1A" w:rsidTr="00442143">
        <w:trPr>
          <w:trHeight w:val="20"/>
        </w:trPr>
        <w:tc>
          <w:tcPr>
            <w:tcW w:w="2411" w:type="dxa"/>
            <w:tcBorders>
              <w:top w:val="single" w:sz="4" w:space="0" w:color="auto"/>
              <w:left w:val="single" w:sz="4" w:space="0" w:color="auto"/>
              <w:bottom w:val="single" w:sz="4" w:space="0" w:color="auto"/>
              <w:right w:val="single" w:sz="4" w:space="0" w:color="auto"/>
            </w:tcBorders>
            <w:hideMark/>
          </w:tcPr>
          <w:p w:rsidR="00C55D1A" w:rsidRDefault="00442143" w:rsidP="00B94C5E">
            <w:pPr>
              <w:jc w:val="both"/>
              <w:rPr>
                <w:sz w:val="22"/>
                <w:lang w:eastAsia="en-US"/>
              </w:rPr>
            </w:pPr>
            <w:r>
              <w:rPr>
                <w:sz w:val="22"/>
                <w:szCs w:val="22"/>
                <w:lang w:eastAsia="en-US"/>
              </w:rPr>
              <w:t xml:space="preserve">Район им. </w:t>
            </w:r>
            <w:r w:rsidR="00C55D1A">
              <w:rPr>
                <w:sz w:val="22"/>
                <w:szCs w:val="22"/>
                <w:lang w:eastAsia="en-US"/>
              </w:rPr>
              <w:t>П. Осипенко</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42,9</w:t>
            </w:r>
          </w:p>
        </w:tc>
        <w:tc>
          <w:tcPr>
            <w:tcW w:w="708"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28,6</w:t>
            </w:r>
          </w:p>
        </w:tc>
        <w:tc>
          <w:tcPr>
            <w:tcW w:w="1136"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sym w:font="Symbol" w:char="00AF"/>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C55D1A" w:rsidRDefault="00C55D1A" w:rsidP="00B94C5E">
            <w:pPr>
              <w:jc w:val="center"/>
              <w:rPr>
                <w:sz w:val="22"/>
                <w:lang w:eastAsia="en-US"/>
              </w:rPr>
            </w:pPr>
            <w:r>
              <w:rPr>
                <w:sz w:val="22"/>
                <w:lang w:eastAsia="en-US"/>
              </w:rPr>
              <w:t>0</w:t>
            </w:r>
          </w:p>
        </w:tc>
        <w:tc>
          <w:tcPr>
            <w:tcW w:w="1135" w:type="dxa"/>
            <w:tcBorders>
              <w:top w:val="single" w:sz="4" w:space="0" w:color="auto"/>
              <w:left w:val="single" w:sz="4" w:space="0" w:color="auto"/>
              <w:bottom w:val="single" w:sz="4" w:space="0" w:color="auto"/>
              <w:right w:val="single" w:sz="4" w:space="0" w:color="auto"/>
            </w:tcBorders>
            <w:vAlign w:val="center"/>
          </w:tcPr>
          <w:p w:rsidR="00C55D1A" w:rsidRDefault="00C55D1A" w:rsidP="00B94C5E">
            <w:pPr>
              <w:jc w:val="center"/>
              <w:rPr>
                <w:sz w:val="22"/>
                <w:lang w:eastAsia="en-US"/>
              </w:rPr>
            </w:pPr>
          </w:p>
        </w:tc>
      </w:tr>
    </w:tbl>
    <w:p w:rsidR="00C55D1A" w:rsidRDefault="00C55D1A" w:rsidP="00C55D1A">
      <w:pPr>
        <w:pStyle w:val="ab"/>
        <w:spacing w:after="0"/>
        <w:ind w:left="0"/>
        <w:jc w:val="center"/>
        <w:rPr>
          <w:sz w:val="24"/>
        </w:rPr>
      </w:pPr>
    </w:p>
    <w:p w:rsidR="00616D69" w:rsidRDefault="00616D69" w:rsidP="00616D69">
      <w:pPr>
        <w:pStyle w:val="ab"/>
        <w:spacing w:after="0"/>
        <w:ind w:left="0"/>
        <w:jc w:val="center"/>
        <w:rPr>
          <w:b/>
          <w:sz w:val="24"/>
        </w:rPr>
      </w:pPr>
      <w:bookmarkStart w:id="15" w:name="_Toc381605734"/>
      <w:bookmarkStart w:id="16" w:name="_Toc476322147"/>
      <w:r>
        <w:rPr>
          <w:b/>
          <w:sz w:val="24"/>
        </w:rPr>
        <w:t xml:space="preserve">Состояние водоемов I, </w:t>
      </w:r>
      <w:r>
        <w:rPr>
          <w:b/>
          <w:sz w:val="24"/>
          <w:lang w:val="en-US"/>
        </w:rPr>
        <w:t>II</w:t>
      </w:r>
      <w:r>
        <w:rPr>
          <w:b/>
          <w:sz w:val="24"/>
        </w:rPr>
        <w:t xml:space="preserve"> категории водопользования и морей</w:t>
      </w:r>
    </w:p>
    <w:p w:rsidR="009457BF" w:rsidRDefault="009457BF" w:rsidP="00C0129E">
      <w:pPr>
        <w:pStyle w:val="ab"/>
        <w:spacing w:after="0"/>
        <w:ind w:left="0" w:firstLine="709"/>
        <w:jc w:val="both"/>
        <w:rPr>
          <w:sz w:val="24"/>
        </w:rPr>
      </w:pPr>
    </w:p>
    <w:p w:rsidR="00616D69" w:rsidRDefault="00616D69" w:rsidP="00C0129E">
      <w:pPr>
        <w:pStyle w:val="ab"/>
        <w:spacing w:after="0"/>
        <w:ind w:left="0" w:firstLine="709"/>
        <w:jc w:val="both"/>
        <w:rPr>
          <w:sz w:val="24"/>
        </w:rPr>
      </w:pPr>
      <w:r>
        <w:rPr>
          <w:sz w:val="24"/>
        </w:rPr>
        <w:t>Состояние воды водных объектов, используемых для водоснабжения, купания, з</w:t>
      </w:r>
      <w:r>
        <w:rPr>
          <w:sz w:val="24"/>
        </w:rPr>
        <w:t>а</w:t>
      </w:r>
      <w:r>
        <w:rPr>
          <w:sz w:val="24"/>
        </w:rPr>
        <w:t>нятия спортом и отдыха населения оказывает существенное влияние на здоровье насел</w:t>
      </w:r>
      <w:r>
        <w:rPr>
          <w:sz w:val="24"/>
        </w:rPr>
        <w:t>е</w:t>
      </w:r>
      <w:r>
        <w:rPr>
          <w:sz w:val="24"/>
        </w:rPr>
        <w:t xml:space="preserve">ния. </w:t>
      </w:r>
    </w:p>
    <w:p w:rsidR="00616D69" w:rsidRDefault="00616D69" w:rsidP="00C0129E">
      <w:pPr>
        <w:pStyle w:val="ab"/>
        <w:spacing w:after="0"/>
        <w:ind w:left="0" w:firstLine="709"/>
        <w:jc w:val="both"/>
        <w:rPr>
          <w:sz w:val="24"/>
        </w:rPr>
      </w:pPr>
      <w:r>
        <w:rPr>
          <w:sz w:val="24"/>
        </w:rPr>
        <w:t>В 2018 г</w:t>
      </w:r>
      <w:r w:rsidR="00E26EA2">
        <w:rPr>
          <w:sz w:val="24"/>
        </w:rPr>
        <w:t>.</w:t>
      </w:r>
      <w:r>
        <w:rPr>
          <w:sz w:val="24"/>
        </w:rPr>
        <w:t xml:space="preserve"> в Хабаровском крае превышение гигиенических нормативов по санита</w:t>
      </w:r>
      <w:r>
        <w:rPr>
          <w:sz w:val="24"/>
        </w:rPr>
        <w:t>р</w:t>
      </w:r>
      <w:r>
        <w:rPr>
          <w:sz w:val="24"/>
        </w:rPr>
        <w:t>но-химическим показателям отмечалось в 6,5% проб воды из водоемов 1-й категории в</w:t>
      </w:r>
      <w:r>
        <w:rPr>
          <w:sz w:val="24"/>
        </w:rPr>
        <w:t>о</w:t>
      </w:r>
      <w:r>
        <w:rPr>
          <w:sz w:val="24"/>
        </w:rPr>
        <w:t>допользования, используемых в качестве источников питьевого и хозяйственно-бытового водопользования, в 2,1% проб воды водных объектов 2-й категории, используемых для рекреационных целей.</w:t>
      </w:r>
    </w:p>
    <w:p w:rsidR="003451AB" w:rsidRDefault="003451AB" w:rsidP="003451AB">
      <w:pPr>
        <w:pStyle w:val="ab"/>
        <w:spacing w:after="0"/>
        <w:ind w:left="0" w:firstLine="709"/>
        <w:jc w:val="both"/>
        <w:rPr>
          <w:sz w:val="24"/>
        </w:rPr>
      </w:pPr>
      <w:r w:rsidRPr="00C0129E">
        <w:rPr>
          <w:sz w:val="24"/>
        </w:rPr>
        <w:t xml:space="preserve">В </w:t>
      </w:r>
      <w:r>
        <w:rPr>
          <w:sz w:val="24"/>
        </w:rPr>
        <w:t>водоемах мест массового отдыха населения г. Хабаровска,</w:t>
      </w:r>
      <w:r w:rsidRPr="00C0129E">
        <w:rPr>
          <w:sz w:val="24"/>
        </w:rPr>
        <w:t xml:space="preserve"> район</w:t>
      </w:r>
      <w:r>
        <w:rPr>
          <w:sz w:val="24"/>
        </w:rPr>
        <w:t>а</w:t>
      </w:r>
      <w:r w:rsidRPr="00C0129E">
        <w:rPr>
          <w:sz w:val="24"/>
        </w:rPr>
        <w:t xml:space="preserve"> имени Лазо </w:t>
      </w:r>
      <w:r>
        <w:rPr>
          <w:sz w:val="24"/>
        </w:rPr>
        <w:t xml:space="preserve">показатель химического загрязнения воды </w:t>
      </w:r>
      <w:r w:rsidRPr="00C0129E">
        <w:rPr>
          <w:rStyle w:val="ad"/>
          <w:bCs/>
          <w:sz w:val="24"/>
        </w:rPr>
        <w:t xml:space="preserve">превышает </w:t>
      </w:r>
      <w:proofErr w:type="spellStart"/>
      <w:r w:rsidRPr="00C0129E">
        <w:rPr>
          <w:rStyle w:val="ad"/>
          <w:bCs/>
          <w:sz w:val="24"/>
        </w:rPr>
        <w:t>среднекраевой</w:t>
      </w:r>
      <w:proofErr w:type="spellEnd"/>
      <w:r w:rsidRPr="00C0129E">
        <w:rPr>
          <w:rStyle w:val="ad"/>
          <w:bCs/>
          <w:sz w:val="24"/>
        </w:rPr>
        <w:t xml:space="preserve"> показатель (2,1%)</w:t>
      </w:r>
      <w:r>
        <w:rPr>
          <w:rStyle w:val="ad"/>
          <w:bCs/>
          <w:sz w:val="24"/>
        </w:rPr>
        <w:t xml:space="preserve"> </w:t>
      </w:r>
      <w:r w:rsidRPr="00C0129E">
        <w:rPr>
          <w:sz w:val="24"/>
        </w:rPr>
        <w:t xml:space="preserve">и </w:t>
      </w:r>
      <w:r>
        <w:rPr>
          <w:sz w:val="24"/>
        </w:rPr>
        <w:t xml:space="preserve">составил 2,3% и 9,1% соответственно. </w:t>
      </w:r>
    </w:p>
    <w:p w:rsidR="00C0129E" w:rsidRPr="00C0129E" w:rsidRDefault="003D411B" w:rsidP="003451AB">
      <w:pPr>
        <w:pStyle w:val="ab"/>
        <w:spacing w:after="0"/>
        <w:ind w:left="0" w:firstLine="709"/>
        <w:jc w:val="both"/>
      </w:pPr>
      <w:proofErr w:type="gramStart"/>
      <w:r>
        <w:rPr>
          <w:sz w:val="24"/>
        </w:rPr>
        <w:t xml:space="preserve">В тоже время, </w:t>
      </w:r>
      <w:r w:rsidR="002B6A00">
        <w:rPr>
          <w:sz w:val="24"/>
        </w:rPr>
        <w:t>в сравнении с 2016 г</w:t>
      </w:r>
      <w:r w:rsidR="00E26EA2">
        <w:rPr>
          <w:sz w:val="24"/>
        </w:rPr>
        <w:t>.</w:t>
      </w:r>
      <w:r w:rsidR="00737C63">
        <w:rPr>
          <w:sz w:val="24"/>
        </w:rPr>
        <w:t>,</w:t>
      </w:r>
      <w:r w:rsidR="002B6A00">
        <w:rPr>
          <w:sz w:val="24"/>
        </w:rPr>
        <w:t xml:space="preserve"> </w:t>
      </w:r>
      <w:r>
        <w:rPr>
          <w:sz w:val="24"/>
        </w:rPr>
        <w:t>показатель микробного загрязнения</w:t>
      </w:r>
      <w:r w:rsidR="002B6A00">
        <w:rPr>
          <w:sz w:val="24"/>
        </w:rPr>
        <w:t xml:space="preserve"> воды </w:t>
      </w:r>
      <w:r>
        <w:rPr>
          <w:sz w:val="24"/>
        </w:rPr>
        <w:t xml:space="preserve"> сн</w:t>
      </w:r>
      <w:r>
        <w:rPr>
          <w:sz w:val="24"/>
        </w:rPr>
        <w:t>и</w:t>
      </w:r>
      <w:r>
        <w:rPr>
          <w:sz w:val="24"/>
        </w:rPr>
        <w:t xml:space="preserve">зился </w:t>
      </w:r>
      <w:r w:rsidR="003451AB">
        <w:rPr>
          <w:sz w:val="24"/>
        </w:rPr>
        <w:t>с 25,5</w:t>
      </w:r>
      <w:r>
        <w:rPr>
          <w:sz w:val="24"/>
        </w:rPr>
        <w:t xml:space="preserve">% </w:t>
      </w:r>
      <w:r w:rsidR="003451AB">
        <w:rPr>
          <w:sz w:val="24"/>
        </w:rPr>
        <w:t>проб, не соответствующих гигиеническим нормативам</w:t>
      </w:r>
      <w:r w:rsidR="00737C63">
        <w:rPr>
          <w:sz w:val="24"/>
        </w:rPr>
        <w:t>,</w:t>
      </w:r>
      <w:r w:rsidR="003451AB">
        <w:rPr>
          <w:sz w:val="24"/>
        </w:rPr>
        <w:t xml:space="preserve"> до 17,9% </w:t>
      </w:r>
      <w:r>
        <w:rPr>
          <w:sz w:val="24"/>
        </w:rPr>
        <w:t xml:space="preserve">в </w:t>
      </w:r>
      <w:r w:rsidR="00616D69">
        <w:rPr>
          <w:sz w:val="24"/>
        </w:rPr>
        <w:t>водоем</w:t>
      </w:r>
      <w:r>
        <w:rPr>
          <w:sz w:val="24"/>
        </w:rPr>
        <w:t>ах</w:t>
      </w:r>
      <w:r w:rsidR="00616D69">
        <w:rPr>
          <w:sz w:val="24"/>
        </w:rPr>
        <w:t xml:space="preserve"> 1-й категории, </w:t>
      </w:r>
      <w:r w:rsidR="003451AB">
        <w:rPr>
          <w:sz w:val="24"/>
        </w:rPr>
        <w:t xml:space="preserve">с 55,2% до 49,7% </w:t>
      </w:r>
      <w:r>
        <w:rPr>
          <w:sz w:val="24"/>
        </w:rPr>
        <w:t xml:space="preserve">- </w:t>
      </w:r>
      <w:r w:rsidR="00616D69">
        <w:rPr>
          <w:sz w:val="24"/>
        </w:rPr>
        <w:t>2-й категории</w:t>
      </w:r>
      <w:r>
        <w:rPr>
          <w:sz w:val="24"/>
        </w:rPr>
        <w:t>,</w:t>
      </w:r>
      <w:r w:rsidR="00616D69">
        <w:rPr>
          <w:sz w:val="24"/>
        </w:rPr>
        <w:t xml:space="preserve"> </w:t>
      </w:r>
      <w:r w:rsidR="003451AB">
        <w:rPr>
          <w:sz w:val="24"/>
        </w:rPr>
        <w:t>с 32,8% до 31,6% -</w:t>
      </w:r>
      <w:r w:rsidR="00616D69">
        <w:rPr>
          <w:sz w:val="24"/>
        </w:rPr>
        <w:t xml:space="preserve"> </w:t>
      </w:r>
      <w:r>
        <w:rPr>
          <w:sz w:val="24"/>
        </w:rPr>
        <w:t>морской воды</w:t>
      </w:r>
      <w:r w:rsidR="003451AB">
        <w:rPr>
          <w:sz w:val="24"/>
        </w:rPr>
        <w:t>.</w:t>
      </w:r>
      <w:r>
        <w:rPr>
          <w:sz w:val="24"/>
        </w:rPr>
        <w:t xml:space="preserve"> </w:t>
      </w:r>
      <w:proofErr w:type="gramEnd"/>
    </w:p>
    <w:p w:rsidR="00616D69" w:rsidRDefault="00616D69" w:rsidP="00C0129E">
      <w:pPr>
        <w:pStyle w:val="ab"/>
        <w:spacing w:after="0"/>
        <w:ind w:left="0" w:firstLine="709"/>
        <w:jc w:val="both"/>
        <w:rPr>
          <w:sz w:val="24"/>
        </w:rPr>
      </w:pPr>
      <w:r>
        <w:rPr>
          <w:sz w:val="24"/>
        </w:rPr>
        <w:t xml:space="preserve">Отмечается снижение доли нестандартных проб воды из водоемов </w:t>
      </w:r>
      <w:r>
        <w:rPr>
          <w:sz w:val="24"/>
          <w:lang w:val="en-US"/>
        </w:rPr>
        <w:t>II</w:t>
      </w:r>
      <w:r>
        <w:rPr>
          <w:sz w:val="24"/>
        </w:rPr>
        <w:t xml:space="preserve"> категории в</w:t>
      </w:r>
      <w:r>
        <w:rPr>
          <w:sz w:val="24"/>
        </w:rPr>
        <w:t>о</w:t>
      </w:r>
      <w:r>
        <w:rPr>
          <w:sz w:val="24"/>
        </w:rPr>
        <w:t xml:space="preserve">допользования </w:t>
      </w:r>
      <w:r w:rsidRPr="005050AC">
        <w:rPr>
          <w:sz w:val="24"/>
        </w:rPr>
        <w:t>по микробиологическим показателям в г. Комсомольске-на-Амуре, Ник</w:t>
      </w:r>
      <w:r w:rsidRPr="005050AC">
        <w:rPr>
          <w:sz w:val="24"/>
        </w:rPr>
        <w:t>о</w:t>
      </w:r>
      <w:r w:rsidRPr="005050AC">
        <w:rPr>
          <w:sz w:val="24"/>
        </w:rPr>
        <w:t>лаевском, имени Лазо районах; увеличение нестандартных проб - в г. Хабаровске, Хаб</w:t>
      </w:r>
      <w:r w:rsidRPr="005050AC">
        <w:rPr>
          <w:sz w:val="24"/>
        </w:rPr>
        <w:t>а</w:t>
      </w:r>
      <w:r w:rsidRPr="005050AC">
        <w:rPr>
          <w:sz w:val="24"/>
        </w:rPr>
        <w:t xml:space="preserve">ровском, Амурском, Вяземском, Нанайском, </w:t>
      </w:r>
      <w:proofErr w:type="spellStart"/>
      <w:r w:rsidRPr="005050AC">
        <w:rPr>
          <w:sz w:val="24"/>
        </w:rPr>
        <w:t>Бикинском</w:t>
      </w:r>
      <w:proofErr w:type="spellEnd"/>
      <w:r w:rsidRPr="005050AC">
        <w:rPr>
          <w:sz w:val="24"/>
        </w:rPr>
        <w:t xml:space="preserve">, </w:t>
      </w:r>
      <w:proofErr w:type="spellStart"/>
      <w:r w:rsidRPr="005050AC">
        <w:rPr>
          <w:sz w:val="24"/>
        </w:rPr>
        <w:t>Ванинском</w:t>
      </w:r>
      <w:proofErr w:type="spellEnd"/>
      <w:r w:rsidRPr="005050AC">
        <w:rPr>
          <w:sz w:val="24"/>
        </w:rPr>
        <w:t xml:space="preserve">, Советско-Гаванском районах (табл. </w:t>
      </w:r>
      <w:r w:rsidR="00E26EA2">
        <w:rPr>
          <w:sz w:val="24"/>
        </w:rPr>
        <w:t>№</w:t>
      </w:r>
      <w:r w:rsidRPr="005050AC">
        <w:rPr>
          <w:sz w:val="24"/>
        </w:rPr>
        <w:t>1</w:t>
      </w:r>
      <w:r w:rsidR="00737C63">
        <w:rPr>
          <w:sz w:val="24"/>
        </w:rPr>
        <w:t>3</w:t>
      </w:r>
      <w:r w:rsidRPr="005050AC">
        <w:rPr>
          <w:sz w:val="24"/>
        </w:rPr>
        <w:t>).</w:t>
      </w:r>
      <w:r>
        <w:rPr>
          <w:sz w:val="24"/>
        </w:rPr>
        <w:t xml:space="preserve"> </w:t>
      </w:r>
    </w:p>
    <w:p w:rsidR="007D6C28" w:rsidRPr="00C0129E" w:rsidRDefault="007D6C28" w:rsidP="0019077B">
      <w:pPr>
        <w:pStyle w:val="a2"/>
        <w:jc w:val="right"/>
      </w:pPr>
    </w:p>
    <w:p w:rsidR="005050AC" w:rsidRDefault="00616D69" w:rsidP="00616D69">
      <w:pPr>
        <w:jc w:val="center"/>
        <w:rPr>
          <w:b/>
          <w:sz w:val="22"/>
          <w:szCs w:val="22"/>
        </w:rPr>
      </w:pPr>
      <w:r>
        <w:rPr>
          <w:b/>
          <w:sz w:val="22"/>
          <w:szCs w:val="22"/>
        </w:rPr>
        <w:t xml:space="preserve">Доля проб воды водных объектов </w:t>
      </w:r>
      <w:r>
        <w:rPr>
          <w:b/>
          <w:sz w:val="22"/>
          <w:szCs w:val="22"/>
          <w:lang w:val="en-US"/>
        </w:rPr>
        <w:t>II</w:t>
      </w:r>
      <w:r w:rsidR="005050AC">
        <w:rPr>
          <w:b/>
          <w:sz w:val="22"/>
          <w:szCs w:val="22"/>
        </w:rPr>
        <w:t xml:space="preserve"> </w:t>
      </w:r>
      <w:r>
        <w:rPr>
          <w:b/>
          <w:sz w:val="22"/>
          <w:szCs w:val="22"/>
        </w:rPr>
        <w:t xml:space="preserve">категории, не соответствующих </w:t>
      </w:r>
      <w:proofErr w:type="gramStart"/>
      <w:r>
        <w:rPr>
          <w:b/>
          <w:sz w:val="22"/>
          <w:szCs w:val="22"/>
        </w:rPr>
        <w:t>гигиеническим</w:t>
      </w:r>
      <w:proofErr w:type="gramEnd"/>
      <w:r>
        <w:rPr>
          <w:b/>
          <w:sz w:val="22"/>
          <w:szCs w:val="22"/>
        </w:rPr>
        <w:t xml:space="preserve"> </w:t>
      </w:r>
    </w:p>
    <w:p w:rsidR="00616D69" w:rsidRDefault="00616D69" w:rsidP="00616D69">
      <w:pPr>
        <w:jc w:val="center"/>
        <w:rPr>
          <w:sz w:val="22"/>
          <w:szCs w:val="22"/>
        </w:rPr>
      </w:pPr>
      <w:r>
        <w:rPr>
          <w:b/>
          <w:sz w:val="22"/>
          <w:szCs w:val="22"/>
        </w:rPr>
        <w:t>нормативам по микробиологическим показателям</w:t>
      </w:r>
      <w:proofErr w:type="gramStart"/>
      <w:r>
        <w:rPr>
          <w:b/>
          <w:sz w:val="22"/>
          <w:szCs w:val="22"/>
        </w:rPr>
        <w:t>, (%)</w:t>
      </w:r>
      <w:proofErr w:type="gramEnd"/>
    </w:p>
    <w:tbl>
      <w:tblPr>
        <w:tblpPr w:leftFromText="180" w:rightFromText="180" w:bottomFromText="200" w:vertAnchor="text" w:horzAnchor="margin" w:tblpX="108" w:tblpY="19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2935"/>
        <w:gridCol w:w="1599"/>
        <w:gridCol w:w="1553"/>
        <w:gridCol w:w="1660"/>
        <w:gridCol w:w="1161"/>
      </w:tblGrid>
      <w:tr w:rsidR="00616D69" w:rsidTr="00442143">
        <w:trPr>
          <w:trHeight w:val="20"/>
          <w:tblHeader/>
        </w:trPr>
        <w:tc>
          <w:tcPr>
            <w:tcW w:w="34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 xml:space="preserve">№ </w:t>
            </w:r>
            <w:proofErr w:type="gramStart"/>
            <w:r>
              <w:rPr>
                <w:bCs/>
                <w:sz w:val="22"/>
                <w:szCs w:val="22"/>
                <w:lang w:eastAsia="en-US"/>
              </w:rPr>
              <w:t>п</w:t>
            </w:r>
            <w:proofErr w:type="gramEnd"/>
            <w:r>
              <w:rPr>
                <w:bCs/>
                <w:sz w:val="22"/>
                <w:szCs w:val="22"/>
                <w:lang w:eastAsia="en-US"/>
              </w:rPr>
              <w:t>/п</w:t>
            </w:r>
          </w:p>
        </w:tc>
        <w:tc>
          <w:tcPr>
            <w:tcW w:w="1535"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Территории</w:t>
            </w:r>
          </w:p>
        </w:tc>
        <w:tc>
          <w:tcPr>
            <w:tcW w:w="2519" w:type="pct"/>
            <w:gridSpan w:val="3"/>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 xml:space="preserve">Доля проб воды водных объектов </w:t>
            </w:r>
            <w:r>
              <w:rPr>
                <w:bCs/>
                <w:sz w:val="22"/>
                <w:szCs w:val="22"/>
                <w:lang w:val="en-US" w:eastAsia="en-US"/>
              </w:rPr>
              <w:t>II</w:t>
            </w:r>
            <w:r>
              <w:rPr>
                <w:bCs/>
                <w:sz w:val="22"/>
                <w:szCs w:val="22"/>
                <w:lang w:eastAsia="en-US"/>
              </w:rPr>
              <w:t xml:space="preserve"> категории, не соответствующей гигиеническим нормат</w:t>
            </w:r>
            <w:r>
              <w:rPr>
                <w:bCs/>
                <w:sz w:val="22"/>
                <w:szCs w:val="22"/>
                <w:lang w:eastAsia="en-US"/>
              </w:rPr>
              <w:t>и</w:t>
            </w:r>
            <w:r>
              <w:rPr>
                <w:bCs/>
                <w:sz w:val="22"/>
                <w:szCs w:val="22"/>
                <w:lang w:eastAsia="en-US"/>
              </w:rPr>
              <w:t>вам по микробиологическим показателям,</w:t>
            </w:r>
            <w:r w:rsidR="00E26EA2">
              <w:rPr>
                <w:bCs/>
                <w:sz w:val="22"/>
                <w:szCs w:val="22"/>
                <w:lang w:eastAsia="en-US"/>
              </w:rPr>
              <w:t xml:space="preserve"> </w:t>
            </w:r>
            <w:r>
              <w:rPr>
                <w:bCs/>
                <w:sz w:val="22"/>
                <w:szCs w:val="22"/>
                <w:lang w:eastAsia="en-US"/>
              </w:rPr>
              <w:t>%</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 xml:space="preserve">Динамика </w:t>
            </w:r>
            <w:r>
              <w:rPr>
                <w:bCs/>
                <w:sz w:val="22"/>
                <w:szCs w:val="22"/>
                <w:lang w:eastAsia="en-US"/>
              </w:rPr>
              <w:br/>
              <w:t>к 2016 г.</w:t>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tcPr>
          <w:p w:rsidR="00616D69" w:rsidRDefault="00616D69" w:rsidP="00B94C5E">
            <w:pPr>
              <w:pStyle w:val="ab"/>
              <w:spacing w:after="0"/>
              <w:jc w:val="both"/>
              <w:rPr>
                <w:sz w:val="22"/>
                <w:lang w:eastAsia="en-US"/>
              </w:rPr>
            </w:pPr>
          </w:p>
        </w:tc>
        <w:tc>
          <w:tcPr>
            <w:tcW w:w="1535" w:type="pct"/>
            <w:tcBorders>
              <w:top w:val="single" w:sz="4" w:space="0" w:color="auto"/>
              <w:left w:val="single" w:sz="4" w:space="0" w:color="auto"/>
              <w:bottom w:val="single" w:sz="4" w:space="0" w:color="auto"/>
              <w:right w:val="single" w:sz="4" w:space="0" w:color="auto"/>
            </w:tcBorders>
          </w:tcPr>
          <w:p w:rsidR="00616D69" w:rsidRDefault="00616D69" w:rsidP="00B94C5E">
            <w:pPr>
              <w:pStyle w:val="ab"/>
              <w:spacing w:after="0"/>
              <w:jc w:val="both"/>
              <w:rPr>
                <w:sz w:val="22"/>
                <w:lang w:eastAsia="en-US"/>
              </w:rPr>
            </w:pP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2016</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2017</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2018</w:t>
            </w:r>
          </w:p>
        </w:tc>
        <w:tc>
          <w:tcPr>
            <w:tcW w:w="599" w:type="pct"/>
            <w:tcBorders>
              <w:top w:val="single" w:sz="4" w:space="0" w:color="auto"/>
              <w:left w:val="single" w:sz="4" w:space="0" w:color="auto"/>
              <w:bottom w:val="single" w:sz="4" w:space="0" w:color="auto"/>
              <w:right w:val="single" w:sz="4" w:space="0" w:color="auto"/>
            </w:tcBorders>
            <w:vAlign w:val="center"/>
          </w:tcPr>
          <w:p w:rsidR="00616D69" w:rsidRDefault="00616D69" w:rsidP="00B94C5E">
            <w:pPr>
              <w:pStyle w:val="ab"/>
              <w:spacing w:after="0"/>
              <w:jc w:val="center"/>
              <w:rPr>
                <w:sz w:val="22"/>
                <w:lang w:eastAsia="en-US"/>
              </w:rPr>
            </w:pP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tcPr>
          <w:p w:rsidR="00616D69" w:rsidRDefault="00616D69" w:rsidP="00B94C5E">
            <w:pPr>
              <w:pStyle w:val="ab"/>
              <w:spacing w:after="0"/>
              <w:jc w:val="both"/>
              <w:rPr>
                <w:sz w:val="22"/>
                <w:lang w:eastAsia="en-US"/>
              </w:rPr>
            </w:pP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b/>
                <w:sz w:val="22"/>
                <w:lang w:eastAsia="en-US"/>
              </w:rPr>
            </w:pPr>
            <w:r>
              <w:rPr>
                <w:b/>
                <w:bCs/>
                <w:sz w:val="22"/>
                <w:szCs w:val="22"/>
                <w:lang w:eastAsia="en-US"/>
              </w:rPr>
              <w:t>Хабаровский край</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b/>
                <w:sz w:val="22"/>
                <w:lang w:eastAsia="en-US"/>
              </w:rPr>
            </w:pPr>
            <w:r>
              <w:rPr>
                <w:b/>
                <w:bCs/>
                <w:sz w:val="22"/>
                <w:szCs w:val="22"/>
                <w:lang w:eastAsia="en-US"/>
              </w:rPr>
              <w:t>55,2</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b/>
                <w:sz w:val="22"/>
                <w:lang w:eastAsia="en-US"/>
              </w:rPr>
            </w:pPr>
            <w:r>
              <w:rPr>
                <w:b/>
                <w:bCs/>
                <w:sz w:val="22"/>
                <w:szCs w:val="22"/>
                <w:lang w:eastAsia="en-US"/>
              </w:rPr>
              <w:t>39,2</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b/>
                <w:sz w:val="22"/>
                <w:lang w:eastAsia="en-US"/>
              </w:rPr>
            </w:pPr>
            <w:r>
              <w:rPr>
                <w:b/>
                <w:sz w:val="22"/>
                <w:lang w:eastAsia="en-US"/>
              </w:rPr>
              <w:t>49,7</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b/>
                <w:sz w:val="22"/>
                <w:lang w:eastAsia="en-US"/>
              </w:rPr>
            </w:pPr>
            <w:r>
              <w:rPr>
                <w:b/>
                <w:bCs/>
                <w:sz w:val="22"/>
                <w:szCs w:val="22"/>
                <w:lang w:eastAsia="en-US"/>
              </w:rPr>
              <w:sym w:font="Symbol" w:char="00AF"/>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1</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г. Хабаровск</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56,1</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50,8</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72,1</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2</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Хабаровский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58,3</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37,6</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60,6</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3</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г. Комсомольск-на-Амуре</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94,9</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66,7</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58,8</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F"/>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4</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Амурский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47,4</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20,0</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50,0</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5</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Николаевский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96,2</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57,7</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0</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F"/>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6</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район им. Лазо</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64,1</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33,3</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31,8</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F"/>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7</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Верхнебуреинский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0</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0</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0</w:t>
            </w:r>
          </w:p>
        </w:tc>
        <w:tc>
          <w:tcPr>
            <w:tcW w:w="599" w:type="pct"/>
            <w:tcBorders>
              <w:top w:val="single" w:sz="4" w:space="0" w:color="auto"/>
              <w:left w:val="single" w:sz="4" w:space="0" w:color="auto"/>
              <w:bottom w:val="single" w:sz="4" w:space="0" w:color="auto"/>
              <w:right w:val="single" w:sz="4" w:space="0" w:color="auto"/>
            </w:tcBorders>
            <w:vAlign w:val="center"/>
          </w:tcPr>
          <w:p w:rsidR="00616D69" w:rsidRDefault="00616D69" w:rsidP="00B94C5E">
            <w:pPr>
              <w:pStyle w:val="ab"/>
              <w:spacing w:after="0"/>
              <w:ind w:left="0"/>
              <w:jc w:val="center"/>
              <w:rPr>
                <w:sz w:val="22"/>
                <w:lang w:eastAsia="en-US"/>
              </w:rPr>
            </w:pP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8</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Вяземский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88,5</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45,8</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90,9</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9</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Нанайский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30,0</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40,0</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35,0</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10</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Бикинский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6,5</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23,0</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22,7</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11</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Ванинский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0</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6,7</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68,75</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r w:rsidR="00616D69" w:rsidTr="00442143">
        <w:trPr>
          <w:trHeight w:val="20"/>
        </w:trPr>
        <w:tc>
          <w:tcPr>
            <w:tcW w:w="348"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center"/>
              <w:rPr>
                <w:sz w:val="22"/>
                <w:lang w:eastAsia="en-US"/>
              </w:rPr>
            </w:pPr>
            <w:r>
              <w:rPr>
                <w:bCs/>
                <w:sz w:val="22"/>
                <w:szCs w:val="22"/>
                <w:lang w:eastAsia="en-US"/>
              </w:rPr>
              <w:t>12</w:t>
            </w:r>
          </w:p>
        </w:tc>
        <w:tc>
          <w:tcPr>
            <w:tcW w:w="1535" w:type="pct"/>
            <w:tcBorders>
              <w:top w:val="single" w:sz="4" w:space="0" w:color="auto"/>
              <w:left w:val="single" w:sz="4" w:space="0" w:color="auto"/>
              <w:bottom w:val="single" w:sz="4" w:space="0" w:color="auto"/>
              <w:right w:val="single" w:sz="4" w:space="0" w:color="auto"/>
            </w:tcBorders>
            <w:hideMark/>
          </w:tcPr>
          <w:p w:rsidR="00616D69" w:rsidRDefault="00616D69" w:rsidP="00B94C5E">
            <w:pPr>
              <w:pStyle w:val="ab"/>
              <w:spacing w:after="0"/>
              <w:ind w:left="0"/>
              <w:jc w:val="both"/>
              <w:rPr>
                <w:sz w:val="22"/>
                <w:lang w:eastAsia="en-US"/>
              </w:rPr>
            </w:pPr>
            <w:r>
              <w:rPr>
                <w:bCs/>
                <w:sz w:val="22"/>
                <w:szCs w:val="22"/>
                <w:lang w:eastAsia="en-US"/>
              </w:rPr>
              <w:t>Советско-Гаванский район</w:t>
            </w:r>
          </w:p>
        </w:tc>
        <w:tc>
          <w:tcPr>
            <w:tcW w:w="837"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7,7</w:t>
            </w:r>
          </w:p>
        </w:tc>
        <w:tc>
          <w:tcPr>
            <w:tcW w:w="813"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t>30,8</w:t>
            </w:r>
          </w:p>
        </w:tc>
        <w:tc>
          <w:tcPr>
            <w:tcW w:w="868"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sz w:val="22"/>
                <w:lang w:eastAsia="en-US"/>
              </w:rPr>
              <w:t>65,4</w:t>
            </w:r>
          </w:p>
        </w:tc>
        <w:tc>
          <w:tcPr>
            <w:tcW w:w="599" w:type="pct"/>
            <w:tcBorders>
              <w:top w:val="single" w:sz="4" w:space="0" w:color="auto"/>
              <w:left w:val="single" w:sz="4" w:space="0" w:color="auto"/>
              <w:bottom w:val="single" w:sz="4" w:space="0" w:color="auto"/>
              <w:right w:val="single" w:sz="4" w:space="0" w:color="auto"/>
            </w:tcBorders>
            <w:vAlign w:val="center"/>
            <w:hideMark/>
          </w:tcPr>
          <w:p w:rsidR="00616D69" w:rsidRDefault="00616D69" w:rsidP="00B94C5E">
            <w:pPr>
              <w:pStyle w:val="ab"/>
              <w:spacing w:after="0"/>
              <w:ind w:left="0"/>
              <w:jc w:val="center"/>
              <w:rPr>
                <w:sz w:val="22"/>
                <w:lang w:eastAsia="en-US"/>
              </w:rPr>
            </w:pPr>
            <w:r>
              <w:rPr>
                <w:bCs/>
                <w:sz w:val="22"/>
                <w:szCs w:val="22"/>
                <w:lang w:eastAsia="en-US"/>
              </w:rPr>
              <w:sym w:font="Symbol" w:char="00AD"/>
            </w:r>
          </w:p>
        </w:tc>
      </w:tr>
    </w:tbl>
    <w:p w:rsidR="00E559E7" w:rsidRPr="00D764F8" w:rsidRDefault="00E559E7" w:rsidP="00B86F7B">
      <w:pPr>
        <w:pStyle w:val="4"/>
        <w:numPr>
          <w:ilvl w:val="3"/>
          <w:numId w:val="14"/>
        </w:numPr>
        <w:tabs>
          <w:tab w:val="num" w:pos="1778"/>
        </w:tabs>
        <w:spacing w:before="0"/>
        <w:rPr>
          <w:szCs w:val="24"/>
        </w:rPr>
      </w:pPr>
      <w:bookmarkStart w:id="17" w:name="_Toc8999227"/>
      <w:r w:rsidRPr="00D764F8">
        <w:rPr>
          <w:szCs w:val="24"/>
        </w:rPr>
        <w:lastRenderedPageBreak/>
        <w:t>Состояние почвы населенных мест и ее влияние на здоровье населения</w:t>
      </w:r>
      <w:bookmarkEnd w:id="15"/>
      <w:bookmarkEnd w:id="16"/>
      <w:bookmarkEnd w:id="17"/>
    </w:p>
    <w:p w:rsidR="00E559E7" w:rsidRPr="00822357" w:rsidRDefault="00E559E7" w:rsidP="00AF6148">
      <w:pPr>
        <w:pStyle w:val="a2"/>
        <w:numPr>
          <w:ilvl w:val="0"/>
          <w:numId w:val="0"/>
        </w:numPr>
        <w:ind w:left="5318"/>
      </w:pPr>
    </w:p>
    <w:p w:rsidR="00837814" w:rsidRDefault="00737C63" w:rsidP="005050AC">
      <w:pPr>
        <w:ind w:firstLine="709"/>
        <w:jc w:val="both"/>
        <w:rPr>
          <w:sz w:val="24"/>
        </w:rPr>
      </w:pPr>
      <w:r>
        <w:rPr>
          <w:sz w:val="24"/>
        </w:rPr>
        <w:t>В 2018 г. н</w:t>
      </w:r>
      <w:r w:rsidR="00837814">
        <w:rPr>
          <w:sz w:val="24"/>
        </w:rPr>
        <w:t xml:space="preserve">а территории Хабаровского края было отобрано и исследовано 2791 проба почвы, в </w:t>
      </w:r>
      <w:proofErr w:type="spellStart"/>
      <w:r w:rsidR="00837814">
        <w:rPr>
          <w:sz w:val="24"/>
        </w:rPr>
        <w:t>т.ч</w:t>
      </w:r>
      <w:proofErr w:type="spellEnd"/>
      <w:r w:rsidR="00837814">
        <w:rPr>
          <w:sz w:val="24"/>
        </w:rPr>
        <w:t xml:space="preserve">. 801 проба в селитебной зоне (28,7%). </w:t>
      </w:r>
      <w:r w:rsidR="00837814" w:rsidRPr="00822357">
        <w:rPr>
          <w:sz w:val="24"/>
        </w:rPr>
        <w:t>Доля проб почвы, не отвеча</w:t>
      </w:r>
      <w:r w:rsidR="00837814" w:rsidRPr="00822357">
        <w:rPr>
          <w:sz w:val="24"/>
        </w:rPr>
        <w:t>ю</w:t>
      </w:r>
      <w:r w:rsidR="00837814" w:rsidRPr="00822357">
        <w:rPr>
          <w:sz w:val="24"/>
        </w:rPr>
        <w:t>щ</w:t>
      </w:r>
      <w:r w:rsidR="00837814">
        <w:rPr>
          <w:sz w:val="24"/>
        </w:rPr>
        <w:t>их</w:t>
      </w:r>
      <w:r w:rsidR="00837814" w:rsidRPr="00822357">
        <w:rPr>
          <w:sz w:val="24"/>
        </w:rPr>
        <w:t xml:space="preserve"> гигиеническим нормативам по санитарно-химическим показателям</w:t>
      </w:r>
      <w:r w:rsidR="00837814">
        <w:rPr>
          <w:sz w:val="24"/>
        </w:rPr>
        <w:t>,</w:t>
      </w:r>
      <w:r w:rsidR="00837814" w:rsidRPr="00822357">
        <w:rPr>
          <w:sz w:val="24"/>
        </w:rPr>
        <w:t xml:space="preserve"> составила</w:t>
      </w:r>
      <w:r w:rsidR="00837814">
        <w:rPr>
          <w:sz w:val="24"/>
        </w:rPr>
        <w:t xml:space="preserve"> 14,1%</w:t>
      </w:r>
      <w:r w:rsidR="000D786B">
        <w:rPr>
          <w:sz w:val="24"/>
        </w:rPr>
        <w:t xml:space="preserve">, что </w:t>
      </w:r>
      <w:r w:rsidR="00837814" w:rsidRPr="00822357">
        <w:rPr>
          <w:sz w:val="24"/>
        </w:rPr>
        <w:t xml:space="preserve"> </w:t>
      </w:r>
      <w:r w:rsidR="000D786B" w:rsidRPr="00822357">
        <w:rPr>
          <w:sz w:val="24"/>
        </w:rPr>
        <w:t xml:space="preserve">на </w:t>
      </w:r>
      <w:r w:rsidR="000D786B">
        <w:rPr>
          <w:sz w:val="24"/>
        </w:rPr>
        <w:t xml:space="preserve">3,4% выше показателя </w:t>
      </w:r>
      <w:r w:rsidR="000D786B" w:rsidRPr="00822357">
        <w:rPr>
          <w:sz w:val="24"/>
        </w:rPr>
        <w:t>201</w:t>
      </w:r>
      <w:r w:rsidR="000D786B">
        <w:rPr>
          <w:sz w:val="24"/>
        </w:rPr>
        <w:t>6</w:t>
      </w:r>
      <w:r w:rsidR="000D786B" w:rsidRPr="00822357">
        <w:rPr>
          <w:sz w:val="24"/>
        </w:rPr>
        <w:t xml:space="preserve"> г. </w:t>
      </w:r>
      <w:r w:rsidR="00837814" w:rsidRPr="00822357">
        <w:rPr>
          <w:sz w:val="24"/>
        </w:rPr>
        <w:t>и превышает средний показатель по Р</w:t>
      </w:r>
      <w:r>
        <w:rPr>
          <w:sz w:val="24"/>
        </w:rPr>
        <w:t>оссии</w:t>
      </w:r>
      <w:r w:rsidR="00837814" w:rsidRPr="00822357">
        <w:rPr>
          <w:sz w:val="24"/>
        </w:rPr>
        <w:t xml:space="preserve"> </w:t>
      </w:r>
      <w:r w:rsidR="00837814">
        <w:rPr>
          <w:sz w:val="24"/>
        </w:rPr>
        <w:t>- 5,28</w:t>
      </w:r>
      <w:r w:rsidR="00775123">
        <w:rPr>
          <w:sz w:val="24"/>
        </w:rPr>
        <w:t>%</w:t>
      </w:r>
      <w:r w:rsidR="00837814" w:rsidRPr="00822357">
        <w:rPr>
          <w:sz w:val="24"/>
        </w:rPr>
        <w:t xml:space="preserve">. </w:t>
      </w:r>
    </w:p>
    <w:p w:rsidR="000D786B" w:rsidRDefault="00837814" w:rsidP="005050AC">
      <w:pPr>
        <w:ind w:firstLine="709"/>
        <w:jc w:val="both"/>
        <w:rPr>
          <w:sz w:val="24"/>
        </w:rPr>
      </w:pPr>
      <w:r>
        <w:rPr>
          <w:sz w:val="24"/>
        </w:rPr>
        <w:t>Удельный вес</w:t>
      </w:r>
      <w:r w:rsidRPr="00E11521">
        <w:rPr>
          <w:sz w:val="24"/>
        </w:rPr>
        <w:t xml:space="preserve"> проб почвы, не соответствующих гигиеническим нормативам по микробиологическим показателям</w:t>
      </w:r>
      <w:r>
        <w:rPr>
          <w:sz w:val="24"/>
        </w:rPr>
        <w:t>,</w:t>
      </w:r>
      <w:r w:rsidRPr="00E11521">
        <w:rPr>
          <w:sz w:val="24"/>
        </w:rPr>
        <w:t xml:space="preserve"> по сравнению с 2016 г. снизил</w:t>
      </w:r>
      <w:r>
        <w:rPr>
          <w:sz w:val="24"/>
        </w:rPr>
        <w:t>ся</w:t>
      </w:r>
      <w:r w:rsidRPr="00E11521">
        <w:rPr>
          <w:sz w:val="24"/>
        </w:rPr>
        <w:t xml:space="preserve"> на 9,5%, по </w:t>
      </w:r>
      <w:proofErr w:type="spellStart"/>
      <w:r w:rsidRPr="00E11521">
        <w:rPr>
          <w:sz w:val="24"/>
        </w:rPr>
        <w:t>паразит</w:t>
      </w:r>
      <w:r w:rsidRPr="00E11521">
        <w:rPr>
          <w:sz w:val="24"/>
        </w:rPr>
        <w:t>о</w:t>
      </w:r>
      <w:r w:rsidRPr="00E11521">
        <w:rPr>
          <w:sz w:val="24"/>
        </w:rPr>
        <w:t>логическим</w:t>
      </w:r>
      <w:proofErr w:type="spellEnd"/>
      <w:r w:rsidRPr="00E11521">
        <w:rPr>
          <w:sz w:val="24"/>
        </w:rPr>
        <w:t xml:space="preserve"> показателям </w:t>
      </w:r>
      <w:r>
        <w:rPr>
          <w:sz w:val="24"/>
        </w:rPr>
        <w:t xml:space="preserve">- </w:t>
      </w:r>
      <w:r w:rsidRPr="00E11521">
        <w:rPr>
          <w:sz w:val="24"/>
        </w:rPr>
        <w:t>на 0,7%</w:t>
      </w:r>
      <w:r w:rsidR="00B354BE">
        <w:rPr>
          <w:sz w:val="24"/>
        </w:rPr>
        <w:t xml:space="preserve"> (табл. №</w:t>
      </w:r>
      <w:r w:rsidR="0024738A">
        <w:rPr>
          <w:sz w:val="24"/>
        </w:rPr>
        <w:t>14)</w:t>
      </w:r>
      <w:r w:rsidRPr="00E11521">
        <w:rPr>
          <w:sz w:val="24"/>
        </w:rPr>
        <w:t xml:space="preserve">. </w:t>
      </w:r>
    </w:p>
    <w:p w:rsidR="00773128" w:rsidRDefault="00773128" w:rsidP="005050AC">
      <w:pPr>
        <w:ind w:firstLine="709"/>
        <w:jc w:val="both"/>
        <w:rPr>
          <w:sz w:val="24"/>
        </w:rPr>
      </w:pPr>
    </w:p>
    <w:p w:rsidR="007D6C28" w:rsidRPr="00C0129E" w:rsidRDefault="007D6C28" w:rsidP="005050AC">
      <w:pPr>
        <w:pStyle w:val="a2"/>
        <w:jc w:val="right"/>
      </w:pPr>
    </w:p>
    <w:p w:rsidR="00837814" w:rsidRDefault="00837814" w:rsidP="00837814">
      <w:pPr>
        <w:jc w:val="center"/>
        <w:rPr>
          <w:b/>
          <w:sz w:val="22"/>
          <w:szCs w:val="22"/>
        </w:rPr>
      </w:pPr>
      <w:r>
        <w:rPr>
          <w:b/>
          <w:sz w:val="22"/>
          <w:szCs w:val="22"/>
        </w:rPr>
        <w:t>Показатели проб почв, не соответствующих гигиеническим нормативам</w:t>
      </w:r>
    </w:p>
    <w:p w:rsidR="00837814" w:rsidRPr="00BF449B" w:rsidRDefault="00837814" w:rsidP="00837814">
      <w:pPr>
        <w:pStyle w:val="ae"/>
        <w:spacing w:before="0" w:beforeAutospacing="0" w:after="0" w:afterAutospacing="0"/>
        <w:jc w:val="center"/>
        <w:rPr>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3"/>
        <w:gridCol w:w="845"/>
        <w:gridCol w:w="1039"/>
        <w:gridCol w:w="873"/>
        <w:gridCol w:w="1039"/>
        <w:gridCol w:w="773"/>
        <w:gridCol w:w="1039"/>
        <w:gridCol w:w="1560"/>
      </w:tblGrid>
      <w:tr w:rsidR="00837814" w:rsidRPr="00822357" w:rsidTr="00442143">
        <w:trPr>
          <w:trHeight w:val="20"/>
          <w:tblHeader/>
          <w:jc w:val="center"/>
        </w:trPr>
        <w:tc>
          <w:tcPr>
            <w:tcW w:w="1255" w:type="pct"/>
            <w:vMerge w:val="restar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both"/>
              <w:rPr>
                <w:sz w:val="22"/>
              </w:rPr>
            </w:pPr>
            <w:r w:rsidRPr="00906806">
              <w:rPr>
                <w:sz w:val="22"/>
                <w:szCs w:val="22"/>
              </w:rPr>
              <w:t>Показатели</w:t>
            </w:r>
          </w:p>
        </w:tc>
        <w:tc>
          <w:tcPr>
            <w:tcW w:w="984" w:type="pct"/>
            <w:gridSpan w:val="2"/>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2016</w:t>
            </w:r>
          </w:p>
        </w:tc>
        <w:tc>
          <w:tcPr>
            <w:tcW w:w="999" w:type="pct"/>
            <w:gridSpan w:val="2"/>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2017</w:t>
            </w:r>
          </w:p>
        </w:tc>
        <w:tc>
          <w:tcPr>
            <w:tcW w:w="947" w:type="pct"/>
            <w:gridSpan w:val="2"/>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2018</w:t>
            </w:r>
          </w:p>
        </w:tc>
        <w:tc>
          <w:tcPr>
            <w:tcW w:w="815" w:type="pct"/>
            <w:vMerge w:val="restart"/>
            <w:tcBorders>
              <w:top w:val="single" w:sz="4" w:space="0" w:color="auto"/>
              <w:left w:val="single" w:sz="4" w:space="0" w:color="auto"/>
              <w:bottom w:val="single" w:sz="4" w:space="0" w:color="auto"/>
              <w:right w:val="single" w:sz="4" w:space="0" w:color="auto"/>
            </w:tcBorders>
            <w:vAlign w:val="center"/>
          </w:tcPr>
          <w:p w:rsidR="0024738A" w:rsidRDefault="00837814" w:rsidP="005050AC">
            <w:pPr>
              <w:jc w:val="center"/>
              <w:rPr>
                <w:sz w:val="22"/>
              </w:rPr>
            </w:pPr>
            <w:r w:rsidRPr="00906806">
              <w:rPr>
                <w:sz w:val="22"/>
                <w:szCs w:val="22"/>
              </w:rPr>
              <w:t>Темп прир</w:t>
            </w:r>
            <w:r w:rsidRPr="00906806">
              <w:rPr>
                <w:sz w:val="22"/>
                <w:szCs w:val="22"/>
              </w:rPr>
              <w:t>о</w:t>
            </w:r>
            <w:r w:rsidRPr="00906806">
              <w:rPr>
                <w:sz w:val="22"/>
                <w:szCs w:val="22"/>
              </w:rPr>
              <w:t>ста к 201</w:t>
            </w:r>
            <w:r>
              <w:rPr>
                <w:sz w:val="22"/>
                <w:szCs w:val="22"/>
              </w:rPr>
              <w:t>6</w:t>
            </w:r>
            <w:r w:rsidRPr="00906806">
              <w:rPr>
                <w:sz w:val="22"/>
                <w:szCs w:val="22"/>
              </w:rPr>
              <w:t>г.,</w:t>
            </w:r>
          </w:p>
          <w:p w:rsidR="00837814" w:rsidRPr="00906806" w:rsidRDefault="00837814" w:rsidP="005050AC">
            <w:pPr>
              <w:jc w:val="center"/>
              <w:rPr>
                <w:sz w:val="22"/>
              </w:rPr>
            </w:pPr>
            <w:r>
              <w:rPr>
                <w:sz w:val="22"/>
                <w:szCs w:val="22"/>
              </w:rPr>
              <w:t>%</w:t>
            </w:r>
          </w:p>
          <w:p w:rsidR="00837814" w:rsidRPr="00906806" w:rsidRDefault="00837814" w:rsidP="005050AC">
            <w:pPr>
              <w:jc w:val="center"/>
              <w:rPr>
                <w:sz w:val="22"/>
              </w:rPr>
            </w:pPr>
            <w:r w:rsidRPr="00906806">
              <w:rPr>
                <w:sz w:val="22"/>
                <w:szCs w:val="22"/>
              </w:rPr>
              <w:t>по доле</w:t>
            </w:r>
          </w:p>
        </w:tc>
      </w:tr>
      <w:tr w:rsidR="00837814" w:rsidRPr="00822357" w:rsidTr="00442143">
        <w:trPr>
          <w:trHeight w:val="20"/>
          <w:tblHeader/>
          <w:jc w:val="center"/>
        </w:trPr>
        <w:tc>
          <w:tcPr>
            <w:tcW w:w="1255" w:type="pct"/>
            <w:vMerge/>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both"/>
              <w:rPr>
                <w:sz w:val="22"/>
              </w:rPr>
            </w:pPr>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всего проб, ед.</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доля проб не соотв.,</w:t>
            </w:r>
            <w:r>
              <w:rPr>
                <w:sz w:val="22"/>
                <w:szCs w:val="22"/>
              </w:rPr>
              <w:t>%</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всего проб, ед.</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доля проб не соотв.,</w:t>
            </w:r>
            <w:r>
              <w:rPr>
                <w:sz w:val="22"/>
                <w:szCs w:val="22"/>
              </w:rPr>
              <w:t>%</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всего проб, ед.</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доля проб не соотв.,</w:t>
            </w:r>
            <w:r>
              <w:rPr>
                <w:sz w:val="22"/>
                <w:szCs w:val="22"/>
              </w:rPr>
              <w:t>%</w:t>
            </w:r>
          </w:p>
        </w:tc>
        <w:tc>
          <w:tcPr>
            <w:tcW w:w="815" w:type="pct"/>
            <w:vMerge/>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p>
        </w:tc>
      </w:tr>
      <w:tr w:rsidR="00837814" w:rsidRPr="00822357" w:rsidTr="00442143">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Всего</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r w:rsidRPr="00906806">
              <w:rPr>
                <w:sz w:val="22"/>
                <w:szCs w:val="22"/>
              </w:rPr>
              <w:t>Санитарно-химические</w:t>
            </w:r>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552</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10,7</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533</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9,4</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511</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14,1</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427EC2">
            <w:pPr>
              <w:jc w:val="center"/>
              <w:rPr>
                <w:sz w:val="22"/>
              </w:rPr>
            </w:pPr>
            <w:r>
              <w:rPr>
                <w:sz w:val="22"/>
                <w:szCs w:val="22"/>
              </w:rPr>
              <w:t>+</w:t>
            </w:r>
            <w:r w:rsidR="00427EC2">
              <w:rPr>
                <w:sz w:val="22"/>
                <w:szCs w:val="22"/>
              </w:rPr>
              <w:t>31,8</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r w:rsidRPr="00906806">
              <w:rPr>
                <w:sz w:val="22"/>
                <w:szCs w:val="22"/>
              </w:rPr>
              <w:t>Микробиологические</w:t>
            </w:r>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883</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18,2</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848</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14,7</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1201</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8,7</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szCs w:val="22"/>
              </w:rPr>
              <w:t>-52,2</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proofErr w:type="spellStart"/>
            <w:r w:rsidRPr="00906806">
              <w:rPr>
                <w:sz w:val="22"/>
                <w:szCs w:val="22"/>
              </w:rPr>
              <w:t>Паразитологические</w:t>
            </w:r>
            <w:proofErr w:type="spellEnd"/>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811</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0,9</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788</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1,0</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1079</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0,2</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szCs w:val="22"/>
              </w:rPr>
              <w:t>-77,8</w:t>
            </w:r>
          </w:p>
        </w:tc>
      </w:tr>
      <w:tr w:rsidR="00837814" w:rsidRPr="00822357" w:rsidTr="00442143">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В селитебной зоне</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r w:rsidRPr="00906806">
              <w:rPr>
                <w:sz w:val="22"/>
                <w:szCs w:val="22"/>
              </w:rPr>
              <w:t>Санитарно-химические</w:t>
            </w:r>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251</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12,4</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265</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9,4</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267</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13,9</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427EC2">
            <w:pPr>
              <w:jc w:val="center"/>
              <w:rPr>
                <w:sz w:val="22"/>
              </w:rPr>
            </w:pPr>
            <w:r>
              <w:rPr>
                <w:sz w:val="22"/>
                <w:szCs w:val="22"/>
              </w:rPr>
              <w:t>+</w:t>
            </w:r>
            <w:r w:rsidR="00427EC2">
              <w:rPr>
                <w:sz w:val="22"/>
                <w:szCs w:val="22"/>
              </w:rPr>
              <w:t>12,1</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r w:rsidRPr="00906806">
              <w:rPr>
                <w:sz w:val="22"/>
                <w:szCs w:val="22"/>
              </w:rPr>
              <w:t>Микробиологические</w:t>
            </w:r>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320</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15,0</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333</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10,8</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315</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13,6</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szCs w:val="22"/>
              </w:rPr>
              <w:t>-9,3</w:t>
            </w:r>
          </w:p>
        </w:tc>
      </w:tr>
      <w:tr w:rsidR="00837814" w:rsidRPr="00822357" w:rsidTr="00442143">
        <w:trPr>
          <w:trHeight w:val="20"/>
          <w:jc w:val="center"/>
        </w:trPr>
        <w:tc>
          <w:tcPr>
            <w:tcW w:w="1255" w:type="pct"/>
            <w:tcBorders>
              <w:top w:val="single" w:sz="4" w:space="0" w:color="auto"/>
              <w:left w:val="single" w:sz="4" w:space="0" w:color="auto"/>
              <w:bottom w:val="single" w:sz="4" w:space="0" w:color="auto"/>
              <w:right w:val="single" w:sz="4" w:space="0" w:color="auto"/>
            </w:tcBorders>
          </w:tcPr>
          <w:p w:rsidR="00837814" w:rsidRPr="00906806" w:rsidRDefault="00837814" w:rsidP="005050AC">
            <w:pPr>
              <w:jc w:val="both"/>
              <w:rPr>
                <w:sz w:val="22"/>
              </w:rPr>
            </w:pPr>
            <w:proofErr w:type="spellStart"/>
            <w:r w:rsidRPr="00906806">
              <w:rPr>
                <w:sz w:val="22"/>
                <w:szCs w:val="22"/>
              </w:rPr>
              <w:t>Паразитологические</w:t>
            </w:r>
            <w:proofErr w:type="spellEnd"/>
          </w:p>
        </w:tc>
        <w:tc>
          <w:tcPr>
            <w:tcW w:w="441"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260</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0</w:t>
            </w:r>
          </w:p>
        </w:tc>
        <w:tc>
          <w:tcPr>
            <w:tcW w:w="456"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247</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sidRPr="00906806">
              <w:rPr>
                <w:sz w:val="22"/>
                <w:szCs w:val="22"/>
              </w:rPr>
              <w:t>0,8</w:t>
            </w:r>
          </w:p>
        </w:tc>
        <w:tc>
          <w:tcPr>
            <w:tcW w:w="404"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219</w:t>
            </w:r>
          </w:p>
        </w:tc>
        <w:tc>
          <w:tcPr>
            <w:tcW w:w="543"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5050AC">
            <w:pPr>
              <w:jc w:val="center"/>
              <w:rPr>
                <w:sz w:val="22"/>
              </w:rPr>
            </w:pPr>
            <w:r>
              <w:rPr>
                <w:sz w:val="22"/>
              </w:rPr>
              <w:t>0,5</w:t>
            </w:r>
          </w:p>
        </w:tc>
        <w:tc>
          <w:tcPr>
            <w:tcW w:w="815" w:type="pct"/>
            <w:tcBorders>
              <w:top w:val="single" w:sz="4" w:space="0" w:color="auto"/>
              <w:left w:val="single" w:sz="4" w:space="0" w:color="auto"/>
              <w:bottom w:val="single" w:sz="4" w:space="0" w:color="auto"/>
              <w:right w:val="single" w:sz="4" w:space="0" w:color="auto"/>
            </w:tcBorders>
            <w:vAlign w:val="center"/>
          </w:tcPr>
          <w:p w:rsidR="00837814" w:rsidRPr="00906806" w:rsidRDefault="00837814" w:rsidP="00427EC2">
            <w:pPr>
              <w:jc w:val="center"/>
              <w:rPr>
                <w:sz w:val="22"/>
              </w:rPr>
            </w:pPr>
            <w:r w:rsidRPr="00906806">
              <w:rPr>
                <w:sz w:val="22"/>
                <w:szCs w:val="22"/>
              </w:rPr>
              <w:t>+</w:t>
            </w:r>
          </w:p>
        </w:tc>
      </w:tr>
    </w:tbl>
    <w:p w:rsidR="00837814" w:rsidRPr="00BF449B" w:rsidRDefault="00837814" w:rsidP="00837814">
      <w:pPr>
        <w:pStyle w:val="113"/>
        <w:ind w:firstLine="708"/>
        <w:rPr>
          <w:sz w:val="22"/>
          <w:szCs w:val="22"/>
        </w:rPr>
      </w:pPr>
    </w:p>
    <w:p w:rsidR="00837814" w:rsidRDefault="00837814" w:rsidP="00837814">
      <w:pPr>
        <w:pStyle w:val="113"/>
        <w:ind w:firstLine="708"/>
        <w:rPr>
          <w:szCs w:val="24"/>
        </w:rPr>
      </w:pPr>
      <w:r w:rsidRPr="00822357">
        <w:rPr>
          <w:szCs w:val="24"/>
        </w:rPr>
        <w:t>Наибольший показатель нестандартных проб по санитарно-химическим показат</w:t>
      </w:r>
      <w:r w:rsidRPr="00822357">
        <w:rPr>
          <w:szCs w:val="24"/>
        </w:rPr>
        <w:t>е</w:t>
      </w:r>
      <w:r w:rsidRPr="00822357">
        <w:rPr>
          <w:szCs w:val="24"/>
        </w:rPr>
        <w:t>лям установлен в г. Комсомольске-на-Амуре (</w:t>
      </w:r>
      <w:r>
        <w:rPr>
          <w:szCs w:val="24"/>
        </w:rPr>
        <w:t>41,1%</w:t>
      </w:r>
      <w:r w:rsidRPr="00822357">
        <w:rPr>
          <w:szCs w:val="24"/>
        </w:rPr>
        <w:t>), Нанайском (</w:t>
      </w:r>
      <w:r>
        <w:rPr>
          <w:szCs w:val="24"/>
        </w:rPr>
        <w:t>42,1%</w:t>
      </w:r>
      <w:r w:rsidRPr="00822357">
        <w:rPr>
          <w:szCs w:val="24"/>
        </w:rPr>
        <w:t>), Хабаровском (</w:t>
      </w:r>
      <w:r>
        <w:rPr>
          <w:szCs w:val="24"/>
        </w:rPr>
        <w:t>22,7%</w:t>
      </w:r>
      <w:r w:rsidRPr="00822357">
        <w:rPr>
          <w:szCs w:val="24"/>
        </w:rPr>
        <w:t>)</w:t>
      </w:r>
      <w:r>
        <w:rPr>
          <w:szCs w:val="24"/>
        </w:rPr>
        <w:t xml:space="preserve"> </w:t>
      </w:r>
      <w:r w:rsidRPr="00822357">
        <w:rPr>
          <w:szCs w:val="24"/>
        </w:rPr>
        <w:t>район</w:t>
      </w:r>
      <w:r>
        <w:rPr>
          <w:szCs w:val="24"/>
        </w:rPr>
        <w:t>ах</w:t>
      </w:r>
      <w:r w:rsidRPr="00822357">
        <w:rPr>
          <w:szCs w:val="24"/>
        </w:rPr>
        <w:t xml:space="preserve">, где отмечено превышение среднего показателя по краю </w:t>
      </w:r>
      <w:r>
        <w:rPr>
          <w:szCs w:val="24"/>
        </w:rPr>
        <w:t xml:space="preserve">(табл. </w:t>
      </w:r>
      <w:r w:rsidR="0024738A">
        <w:rPr>
          <w:szCs w:val="24"/>
        </w:rPr>
        <w:t>№</w:t>
      </w:r>
      <w:r w:rsidR="000D786B">
        <w:rPr>
          <w:szCs w:val="24"/>
        </w:rPr>
        <w:t>15</w:t>
      </w:r>
      <w:r>
        <w:rPr>
          <w:szCs w:val="24"/>
        </w:rPr>
        <w:t>)</w:t>
      </w:r>
      <w:r w:rsidRPr="00822357">
        <w:rPr>
          <w:szCs w:val="24"/>
        </w:rPr>
        <w:t xml:space="preserve">. </w:t>
      </w:r>
    </w:p>
    <w:p w:rsidR="007D6C28" w:rsidRPr="00BF449B" w:rsidRDefault="007D6C28" w:rsidP="007D6C28">
      <w:pPr>
        <w:pStyle w:val="21"/>
        <w:ind w:firstLine="709"/>
        <w:jc w:val="both"/>
        <w:rPr>
          <w:sz w:val="20"/>
        </w:rPr>
      </w:pPr>
    </w:p>
    <w:p w:rsidR="007D6C28" w:rsidRPr="00C0129E" w:rsidRDefault="007D6C28" w:rsidP="005050AC">
      <w:pPr>
        <w:pStyle w:val="a2"/>
        <w:jc w:val="right"/>
      </w:pPr>
    </w:p>
    <w:p w:rsidR="0024738A" w:rsidRDefault="00837814" w:rsidP="00837814">
      <w:pPr>
        <w:jc w:val="center"/>
        <w:rPr>
          <w:b/>
          <w:sz w:val="22"/>
          <w:szCs w:val="22"/>
        </w:rPr>
      </w:pPr>
      <w:r>
        <w:rPr>
          <w:b/>
          <w:sz w:val="22"/>
          <w:szCs w:val="22"/>
        </w:rPr>
        <w:t xml:space="preserve">Доля проб почвы, не соответствующих гигиеническим нормативам </w:t>
      </w:r>
    </w:p>
    <w:p w:rsidR="00837814" w:rsidRDefault="00837814" w:rsidP="00837814">
      <w:pPr>
        <w:jc w:val="center"/>
        <w:rPr>
          <w:b/>
          <w:sz w:val="22"/>
          <w:szCs w:val="22"/>
        </w:rPr>
      </w:pPr>
      <w:r>
        <w:rPr>
          <w:b/>
          <w:sz w:val="22"/>
          <w:szCs w:val="22"/>
        </w:rPr>
        <w:t>по санитарно-химическим показателям</w:t>
      </w:r>
      <w:proofErr w:type="gramStart"/>
      <w:r w:rsidR="0024738A">
        <w:rPr>
          <w:b/>
          <w:sz w:val="22"/>
          <w:szCs w:val="22"/>
        </w:rPr>
        <w:t>,</w:t>
      </w:r>
      <w:r>
        <w:rPr>
          <w:b/>
          <w:sz w:val="22"/>
          <w:szCs w:val="22"/>
        </w:rPr>
        <w:t xml:space="preserve"> (%)</w:t>
      </w:r>
      <w:proofErr w:type="gramEnd"/>
    </w:p>
    <w:p w:rsidR="00837814" w:rsidRPr="00BF449B" w:rsidRDefault="00837814" w:rsidP="00837814">
      <w:pPr>
        <w:pStyle w:val="ae"/>
        <w:spacing w:before="0" w:beforeAutospacing="0" w:after="0" w:afterAutospacing="0"/>
        <w:jc w:val="cente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
        <w:gridCol w:w="3895"/>
        <w:gridCol w:w="1593"/>
        <w:gridCol w:w="1667"/>
        <w:gridCol w:w="1744"/>
      </w:tblGrid>
      <w:tr w:rsidR="00B14E8A" w:rsidRPr="00085CBE" w:rsidTr="00773128">
        <w:trPr>
          <w:trHeight w:val="20"/>
        </w:trPr>
        <w:tc>
          <w:tcPr>
            <w:tcW w:w="351" w:type="pct"/>
            <w:vMerge w:val="restar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 xml:space="preserve">№ </w:t>
            </w:r>
            <w:proofErr w:type="gramStart"/>
            <w:r w:rsidRPr="00085CBE">
              <w:rPr>
                <w:sz w:val="22"/>
                <w:szCs w:val="22"/>
              </w:rPr>
              <w:t>п</w:t>
            </w:r>
            <w:proofErr w:type="gramEnd"/>
            <w:r w:rsidRPr="00085CBE">
              <w:rPr>
                <w:sz w:val="22"/>
                <w:szCs w:val="22"/>
              </w:rPr>
              <w:t>/п</w:t>
            </w:r>
          </w:p>
        </w:tc>
        <w:tc>
          <w:tcPr>
            <w:tcW w:w="2035" w:type="pct"/>
            <w:vMerge w:val="restar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Территория</w:t>
            </w:r>
          </w:p>
        </w:tc>
        <w:tc>
          <w:tcPr>
            <w:tcW w:w="2614" w:type="pct"/>
            <w:gridSpan w:val="3"/>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Доля проб почвы, не отвечающей гигиеническим нормативам,</w:t>
            </w:r>
            <w:r w:rsidR="00CC37B1">
              <w:rPr>
                <w:sz w:val="22"/>
                <w:szCs w:val="22"/>
              </w:rPr>
              <w:t xml:space="preserve"> </w:t>
            </w:r>
            <w:r>
              <w:rPr>
                <w:sz w:val="22"/>
                <w:szCs w:val="22"/>
              </w:rPr>
              <w:t>%</w:t>
            </w:r>
          </w:p>
        </w:tc>
      </w:tr>
      <w:tr w:rsidR="00B14E8A" w:rsidRPr="00085CBE" w:rsidTr="00773128">
        <w:trPr>
          <w:trHeight w:val="20"/>
        </w:trPr>
        <w:tc>
          <w:tcPr>
            <w:tcW w:w="351" w:type="pct"/>
            <w:vMerge/>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both"/>
              <w:rPr>
                <w:sz w:val="22"/>
              </w:rPr>
            </w:pPr>
          </w:p>
        </w:tc>
        <w:tc>
          <w:tcPr>
            <w:tcW w:w="2035" w:type="pct"/>
            <w:vMerge/>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both"/>
              <w:rPr>
                <w:sz w:val="22"/>
              </w:rPr>
            </w:pP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2016</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2017</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2018</w:t>
            </w:r>
          </w:p>
        </w:tc>
      </w:tr>
      <w:tr w:rsidR="00B14E8A" w:rsidRPr="00931252"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931252" w:rsidRDefault="00B14E8A" w:rsidP="005050AC">
            <w:pPr>
              <w:jc w:val="center"/>
              <w:rPr>
                <w:b/>
                <w:sz w:val="22"/>
              </w:rPr>
            </w:pPr>
            <w:r w:rsidRPr="00931252">
              <w:rPr>
                <w:b/>
                <w:sz w:val="22"/>
                <w:szCs w:val="22"/>
              </w:rPr>
              <w:t>1</w:t>
            </w:r>
          </w:p>
        </w:tc>
        <w:tc>
          <w:tcPr>
            <w:tcW w:w="2035" w:type="pct"/>
            <w:tcBorders>
              <w:top w:val="single" w:sz="4" w:space="0" w:color="auto"/>
              <w:left w:val="single" w:sz="4" w:space="0" w:color="auto"/>
              <w:bottom w:val="single" w:sz="4" w:space="0" w:color="auto"/>
              <w:right w:val="single" w:sz="4" w:space="0" w:color="auto"/>
            </w:tcBorders>
          </w:tcPr>
          <w:p w:rsidR="00B14E8A" w:rsidRPr="00931252" w:rsidRDefault="00B14E8A" w:rsidP="00B94C5E">
            <w:pPr>
              <w:jc w:val="both"/>
              <w:rPr>
                <w:b/>
                <w:sz w:val="22"/>
              </w:rPr>
            </w:pPr>
            <w:r w:rsidRPr="00931252">
              <w:rPr>
                <w:b/>
                <w:sz w:val="22"/>
                <w:szCs w:val="22"/>
              </w:rPr>
              <w:t>Хабаровский край</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931252" w:rsidRDefault="00B14E8A" w:rsidP="00B94C5E">
            <w:pPr>
              <w:jc w:val="center"/>
              <w:rPr>
                <w:b/>
                <w:sz w:val="22"/>
              </w:rPr>
            </w:pPr>
            <w:r w:rsidRPr="00931252">
              <w:rPr>
                <w:b/>
                <w:sz w:val="22"/>
                <w:szCs w:val="22"/>
              </w:rPr>
              <w:t>10,7</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931252" w:rsidRDefault="00B14E8A" w:rsidP="00B94C5E">
            <w:pPr>
              <w:jc w:val="center"/>
              <w:rPr>
                <w:b/>
                <w:sz w:val="22"/>
              </w:rPr>
            </w:pPr>
            <w:r w:rsidRPr="00931252">
              <w:rPr>
                <w:b/>
                <w:sz w:val="22"/>
                <w:szCs w:val="22"/>
              </w:rPr>
              <w:t>9,4</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931252" w:rsidRDefault="00B14E8A" w:rsidP="00B94C5E">
            <w:pPr>
              <w:jc w:val="center"/>
              <w:rPr>
                <w:b/>
                <w:sz w:val="22"/>
              </w:rPr>
            </w:pPr>
            <w:r>
              <w:rPr>
                <w:b/>
                <w:sz w:val="22"/>
              </w:rPr>
              <w:t>14,1</w:t>
            </w:r>
          </w:p>
        </w:tc>
      </w:tr>
      <w:tr w:rsidR="00B14E8A" w:rsidRPr="00085CBE" w:rsidTr="00773128">
        <w:trPr>
          <w:trHeight w:val="118"/>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2</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г. Хабаровск</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9,9</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4,3</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8,7</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3</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Хабаровский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7,9</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9,6</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22,7</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4</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Нанайский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41,7</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20,0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42,1</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5</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Район имени Лазо</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12,1</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2,6</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3,3</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6</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Бикинский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10,5</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7</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Вяземский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14,3</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8</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г. Комсомольск-на-Амуре</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25,6</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37,4</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41,1</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9</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Комсомольский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10</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Амурский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0</w:t>
            </w:r>
          </w:p>
        </w:tc>
      </w:tr>
      <w:tr w:rsidR="00B14E8A" w:rsidRPr="00085CBE" w:rsidTr="00773128">
        <w:trPr>
          <w:trHeight w:val="195"/>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11</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Солнечный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17,3</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8,5</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0</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12</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Ванинский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2,2</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0</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13</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Советско-Гаванский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2,7</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5,2</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14</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Николаевский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0</w:t>
            </w:r>
          </w:p>
        </w:tc>
      </w:tr>
      <w:tr w:rsidR="00B14E8A" w:rsidRPr="00085CBE" w:rsidTr="00773128">
        <w:trPr>
          <w:trHeight w:val="20"/>
        </w:trPr>
        <w:tc>
          <w:tcPr>
            <w:tcW w:w="351" w:type="pct"/>
            <w:tcBorders>
              <w:top w:val="single" w:sz="4" w:space="0" w:color="auto"/>
              <w:left w:val="single" w:sz="4" w:space="0" w:color="auto"/>
              <w:bottom w:val="single" w:sz="4" w:space="0" w:color="auto"/>
              <w:right w:val="single" w:sz="4" w:space="0" w:color="auto"/>
            </w:tcBorders>
          </w:tcPr>
          <w:p w:rsidR="00B14E8A" w:rsidRPr="00085CBE" w:rsidRDefault="00B14E8A" w:rsidP="005050AC">
            <w:pPr>
              <w:jc w:val="center"/>
              <w:rPr>
                <w:sz w:val="22"/>
              </w:rPr>
            </w:pPr>
            <w:r w:rsidRPr="00085CBE">
              <w:rPr>
                <w:sz w:val="22"/>
                <w:szCs w:val="22"/>
              </w:rPr>
              <w:t>15</w:t>
            </w:r>
          </w:p>
        </w:tc>
        <w:tc>
          <w:tcPr>
            <w:tcW w:w="2035" w:type="pct"/>
            <w:tcBorders>
              <w:top w:val="single" w:sz="4" w:space="0" w:color="auto"/>
              <w:left w:val="single" w:sz="4" w:space="0" w:color="auto"/>
              <w:bottom w:val="single" w:sz="4" w:space="0" w:color="auto"/>
              <w:right w:val="single" w:sz="4" w:space="0" w:color="auto"/>
            </w:tcBorders>
          </w:tcPr>
          <w:p w:rsidR="00B14E8A" w:rsidRPr="00085CBE" w:rsidRDefault="00B14E8A" w:rsidP="00B94C5E">
            <w:pPr>
              <w:jc w:val="both"/>
              <w:rPr>
                <w:sz w:val="22"/>
              </w:rPr>
            </w:pPr>
            <w:r w:rsidRPr="00085CBE">
              <w:rPr>
                <w:sz w:val="22"/>
                <w:szCs w:val="22"/>
              </w:rPr>
              <w:t>Верхнебуреинский район</w:t>
            </w:r>
          </w:p>
        </w:tc>
        <w:tc>
          <w:tcPr>
            <w:tcW w:w="832"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10,0</w:t>
            </w:r>
          </w:p>
        </w:tc>
        <w:tc>
          <w:tcPr>
            <w:tcW w:w="87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sidRPr="00085CBE">
              <w:rPr>
                <w:sz w:val="22"/>
                <w:szCs w:val="22"/>
              </w:rPr>
              <w:t>0</w:t>
            </w:r>
          </w:p>
        </w:tc>
        <w:tc>
          <w:tcPr>
            <w:tcW w:w="911" w:type="pct"/>
            <w:tcBorders>
              <w:top w:val="single" w:sz="4" w:space="0" w:color="auto"/>
              <w:left w:val="single" w:sz="4" w:space="0" w:color="auto"/>
              <w:bottom w:val="single" w:sz="4" w:space="0" w:color="auto"/>
              <w:right w:val="single" w:sz="4" w:space="0" w:color="auto"/>
            </w:tcBorders>
            <w:vAlign w:val="center"/>
          </w:tcPr>
          <w:p w:rsidR="00B14E8A" w:rsidRPr="00085CBE" w:rsidRDefault="00B14E8A" w:rsidP="00B94C5E">
            <w:pPr>
              <w:jc w:val="center"/>
              <w:rPr>
                <w:sz w:val="22"/>
              </w:rPr>
            </w:pPr>
            <w:r>
              <w:rPr>
                <w:sz w:val="22"/>
              </w:rPr>
              <w:t>0</w:t>
            </w:r>
          </w:p>
        </w:tc>
      </w:tr>
    </w:tbl>
    <w:p w:rsidR="00085CBE" w:rsidRPr="00BF449B" w:rsidRDefault="00085CBE" w:rsidP="00AF6148">
      <w:pPr>
        <w:pStyle w:val="18"/>
        <w:rPr>
          <w:sz w:val="20"/>
        </w:rPr>
      </w:pPr>
    </w:p>
    <w:p w:rsidR="007D6C28" w:rsidRDefault="00DF1990" w:rsidP="002B6656">
      <w:pPr>
        <w:pStyle w:val="113"/>
        <w:ind w:firstLine="709"/>
        <w:rPr>
          <w:szCs w:val="24"/>
        </w:rPr>
      </w:pPr>
      <w:r w:rsidRPr="00822357">
        <w:rPr>
          <w:b/>
          <w:szCs w:val="24"/>
        </w:rPr>
        <w:lastRenderedPageBreak/>
        <w:t xml:space="preserve">Тяжелые металлы. </w:t>
      </w:r>
      <w:r w:rsidRPr="00822357">
        <w:rPr>
          <w:szCs w:val="24"/>
        </w:rPr>
        <w:t>В Хабаровском крае отмечается снижение доли проб почв</w:t>
      </w:r>
      <w:r>
        <w:rPr>
          <w:szCs w:val="24"/>
        </w:rPr>
        <w:t>ы</w:t>
      </w:r>
      <w:r w:rsidRPr="00822357">
        <w:rPr>
          <w:szCs w:val="24"/>
        </w:rPr>
        <w:t xml:space="preserve"> в селитебной зоне </w:t>
      </w:r>
      <w:r>
        <w:rPr>
          <w:szCs w:val="24"/>
        </w:rPr>
        <w:t xml:space="preserve">с превышением гигиенических нормативов </w:t>
      </w:r>
      <w:r w:rsidRPr="00822357">
        <w:rPr>
          <w:szCs w:val="24"/>
        </w:rPr>
        <w:t>по содержанию тяжелых м</w:t>
      </w:r>
      <w:r w:rsidRPr="00822357">
        <w:rPr>
          <w:szCs w:val="24"/>
        </w:rPr>
        <w:t>е</w:t>
      </w:r>
      <w:r w:rsidRPr="00822357">
        <w:rPr>
          <w:szCs w:val="24"/>
        </w:rPr>
        <w:t>таллов с 1</w:t>
      </w:r>
      <w:r>
        <w:rPr>
          <w:szCs w:val="24"/>
        </w:rPr>
        <w:t>2,4%</w:t>
      </w:r>
      <w:r w:rsidRPr="00822357">
        <w:rPr>
          <w:szCs w:val="24"/>
        </w:rPr>
        <w:t xml:space="preserve"> в 201</w:t>
      </w:r>
      <w:r>
        <w:rPr>
          <w:szCs w:val="24"/>
        </w:rPr>
        <w:t>6</w:t>
      </w:r>
      <w:r w:rsidRPr="00822357">
        <w:rPr>
          <w:szCs w:val="24"/>
        </w:rPr>
        <w:t xml:space="preserve"> г. до </w:t>
      </w:r>
      <w:r>
        <w:rPr>
          <w:szCs w:val="24"/>
        </w:rPr>
        <w:t>8,85%</w:t>
      </w:r>
      <w:r w:rsidRPr="00822357">
        <w:rPr>
          <w:szCs w:val="24"/>
        </w:rPr>
        <w:t xml:space="preserve"> в 201</w:t>
      </w:r>
      <w:r>
        <w:rPr>
          <w:szCs w:val="24"/>
        </w:rPr>
        <w:t>8</w:t>
      </w:r>
      <w:r w:rsidRPr="00822357">
        <w:rPr>
          <w:szCs w:val="24"/>
        </w:rPr>
        <w:t xml:space="preserve"> г. Высоким остается загрязнение почвы тяжел</w:t>
      </w:r>
      <w:r w:rsidRPr="00822357">
        <w:rPr>
          <w:szCs w:val="24"/>
        </w:rPr>
        <w:t>ы</w:t>
      </w:r>
      <w:r w:rsidRPr="00822357">
        <w:rPr>
          <w:szCs w:val="24"/>
        </w:rPr>
        <w:t xml:space="preserve">ми </w:t>
      </w:r>
      <w:r>
        <w:rPr>
          <w:szCs w:val="24"/>
        </w:rPr>
        <w:t>металлами в</w:t>
      </w:r>
      <w:r w:rsidRPr="00822357">
        <w:rPr>
          <w:szCs w:val="24"/>
        </w:rPr>
        <w:t xml:space="preserve"> г. Комсомольске-на-Амуре</w:t>
      </w:r>
      <w:r>
        <w:rPr>
          <w:szCs w:val="24"/>
        </w:rPr>
        <w:t xml:space="preserve">, Вяземском и </w:t>
      </w:r>
      <w:r w:rsidR="00773128">
        <w:rPr>
          <w:szCs w:val="24"/>
        </w:rPr>
        <w:t>Хабаровском районах (табл.</w:t>
      </w:r>
      <w:r w:rsidR="00B354BE">
        <w:rPr>
          <w:szCs w:val="24"/>
        </w:rPr>
        <w:t> </w:t>
      </w:r>
      <w:r w:rsidR="0024738A">
        <w:rPr>
          <w:szCs w:val="24"/>
        </w:rPr>
        <w:t>№</w:t>
      </w:r>
      <w:r w:rsidR="002B6656">
        <w:rPr>
          <w:szCs w:val="24"/>
        </w:rPr>
        <w:t>16</w:t>
      </w:r>
      <w:r w:rsidRPr="00822357">
        <w:rPr>
          <w:szCs w:val="24"/>
        </w:rPr>
        <w:t>).</w:t>
      </w:r>
    </w:p>
    <w:p w:rsidR="00B354BE" w:rsidRPr="00BF449B" w:rsidRDefault="00B354BE" w:rsidP="002B6656">
      <w:pPr>
        <w:pStyle w:val="113"/>
        <w:ind w:firstLine="709"/>
        <w:rPr>
          <w:sz w:val="20"/>
        </w:rPr>
      </w:pPr>
    </w:p>
    <w:p w:rsidR="007D6C28" w:rsidRPr="00C0129E" w:rsidRDefault="007D6C28" w:rsidP="005050AC">
      <w:pPr>
        <w:pStyle w:val="a2"/>
        <w:jc w:val="right"/>
      </w:pPr>
    </w:p>
    <w:p w:rsidR="00DF1990" w:rsidRDefault="00DF1990" w:rsidP="00DF1990">
      <w:pPr>
        <w:jc w:val="center"/>
        <w:rPr>
          <w:b/>
          <w:sz w:val="22"/>
          <w:szCs w:val="22"/>
        </w:rPr>
      </w:pPr>
      <w:r>
        <w:rPr>
          <w:b/>
          <w:sz w:val="22"/>
          <w:szCs w:val="22"/>
        </w:rPr>
        <w:t xml:space="preserve">Доля проб почвы, не соответствующих гигиеническим нормативам по содержанию </w:t>
      </w:r>
    </w:p>
    <w:p w:rsidR="00DF1990" w:rsidRDefault="00DF1990" w:rsidP="00DF1990">
      <w:pPr>
        <w:jc w:val="center"/>
        <w:rPr>
          <w:b/>
          <w:sz w:val="22"/>
          <w:szCs w:val="22"/>
        </w:rPr>
      </w:pPr>
      <w:r>
        <w:rPr>
          <w:b/>
          <w:sz w:val="22"/>
          <w:szCs w:val="22"/>
        </w:rPr>
        <w:t>тяжелых металлов в селитебной зоне</w:t>
      </w:r>
    </w:p>
    <w:tbl>
      <w:tblPr>
        <w:tblpPr w:leftFromText="180" w:rightFromText="180" w:vertAnchor="text" w:horzAnchor="page" w:tblpX="2357" w:tblpY="148"/>
        <w:tblW w:w="46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1"/>
        <w:gridCol w:w="3011"/>
        <w:gridCol w:w="1843"/>
        <w:gridCol w:w="1701"/>
        <w:gridCol w:w="1701"/>
      </w:tblGrid>
      <w:tr w:rsidR="00B14E8A" w:rsidRPr="00822357" w:rsidTr="00B354BE">
        <w:trPr>
          <w:trHeight w:val="20"/>
        </w:trPr>
        <w:tc>
          <w:tcPr>
            <w:tcW w:w="360" w:type="pct"/>
            <w:vMerge w:val="restar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 xml:space="preserve">№ </w:t>
            </w:r>
            <w:proofErr w:type="gramStart"/>
            <w:r w:rsidRPr="001C4F04">
              <w:rPr>
                <w:sz w:val="22"/>
                <w:szCs w:val="22"/>
              </w:rPr>
              <w:t>п</w:t>
            </w:r>
            <w:proofErr w:type="gramEnd"/>
            <w:r w:rsidRPr="001C4F04">
              <w:rPr>
                <w:sz w:val="22"/>
                <w:szCs w:val="22"/>
              </w:rPr>
              <w:t>/п</w:t>
            </w:r>
          </w:p>
        </w:tc>
        <w:tc>
          <w:tcPr>
            <w:tcW w:w="1692" w:type="pct"/>
            <w:vMerge w:val="restar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Территория</w:t>
            </w:r>
          </w:p>
        </w:tc>
        <w:tc>
          <w:tcPr>
            <w:tcW w:w="2948" w:type="pct"/>
            <w:gridSpan w:val="3"/>
            <w:tcBorders>
              <w:top w:val="single" w:sz="4" w:space="0" w:color="auto"/>
              <w:left w:val="single" w:sz="4" w:space="0" w:color="auto"/>
              <w:bottom w:val="single" w:sz="4" w:space="0" w:color="auto"/>
              <w:right w:val="single" w:sz="4" w:space="0" w:color="auto"/>
            </w:tcBorders>
            <w:vAlign w:val="center"/>
          </w:tcPr>
          <w:p w:rsidR="00B14E8A" w:rsidRDefault="00B14E8A" w:rsidP="00B14E8A">
            <w:pPr>
              <w:jc w:val="center"/>
              <w:rPr>
                <w:sz w:val="22"/>
              </w:rPr>
            </w:pPr>
            <w:r w:rsidRPr="001C4F04">
              <w:rPr>
                <w:sz w:val="22"/>
                <w:szCs w:val="22"/>
              </w:rPr>
              <w:t xml:space="preserve">Доля проб почвы, не отвечающей </w:t>
            </w:r>
          </w:p>
          <w:p w:rsidR="00B14E8A" w:rsidRPr="001C4F04" w:rsidRDefault="00B14E8A" w:rsidP="00B14E8A">
            <w:pPr>
              <w:jc w:val="center"/>
              <w:rPr>
                <w:sz w:val="22"/>
              </w:rPr>
            </w:pPr>
            <w:r w:rsidRPr="001C4F04">
              <w:rPr>
                <w:sz w:val="22"/>
                <w:szCs w:val="22"/>
              </w:rPr>
              <w:t>гигиеническим нормативам,</w:t>
            </w:r>
            <w:r w:rsidR="0024738A">
              <w:rPr>
                <w:sz w:val="22"/>
                <w:szCs w:val="22"/>
              </w:rPr>
              <w:t xml:space="preserve"> </w:t>
            </w:r>
            <w:r>
              <w:rPr>
                <w:sz w:val="22"/>
                <w:szCs w:val="22"/>
              </w:rPr>
              <w:t>%</w:t>
            </w:r>
          </w:p>
        </w:tc>
      </w:tr>
      <w:tr w:rsidR="00B14E8A" w:rsidRPr="00822357" w:rsidTr="00B354BE">
        <w:trPr>
          <w:trHeight w:val="20"/>
        </w:trPr>
        <w:tc>
          <w:tcPr>
            <w:tcW w:w="360" w:type="pct"/>
            <w:vMerge/>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both"/>
              <w:rPr>
                <w:sz w:val="22"/>
              </w:rPr>
            </w:pPr>
          </w:p>
        </w:tc>
        <w:tc>
          <w:tcPr>
            <w:tcW w:w="1692" w:type="pct"/>
            <w:vMerge/>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both"/>
              <w:rPr>
                <w:sz w:val="22"/>
              </w:rPr>
            </w:pP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2016</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2017</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Pr>
                <w:sz w:val="22"/>
              </w:rPr>
              <w:t>2018</w:t>
            </w:r>
          </w:p>
        </w:tc>
      </w:tr>
      <w:tr w:rsidR="00B14E8A" w:rsidRPr="004420BA"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B14E8A" w:rsidRPr="004420BA" w:rsidRDefault="00B14E8A" w:rsidP="00B14E8A">
            <w:pPr>
              <w:jc w:val="center"/>
              <w:rPr>
                <w:b/>
                <w:sz w:val="22"/>
              </w:rPr>
            </w:pPr>
            <w:r w:rsidRPr="004420BA">
              <w:rPr>
                <w:b/>
                <w:sz w:val="22"/>
                <w:szCs w:val="22"/>
              </w:rPr>
              <w:t>1</w:t>
            </w:r>
          </w:p>
        </w:tc>
        <w:tc>
          <w:tcPr>
            <w:tcW w:w="1692" w:type="pct"/>
            <w:tcBorders>
              <w:top w:val="single" w:sz="4" w:space="0" w:color="auto"/>
              <w:left w:val="single" w:sz="4" w:space="0" w:color="auto"/>
              <w:bottom w:val="single" w:sz="4" w:space="0" w:color="auto"/>
              <w:right w:val="single" w:sz="4" w:space="0" w:color="auto"/>
            </w:tcBorders>
          </w:tcPr>
          <w:p w:rsidR="00B14E8A" w:rsidRPr="004420BA" w:rsidRDefault="00B14E8A" w:rsidP="00B14E8A">
            <w:pPr>
              <w:jc w:val="both"/>
              <w:rPr>
                <w:b/>
                <w:sz w:val="22"/>
              </w:rPr>
            </w:pPr>
            <w:r w:rsidRPr="004420BA">
              <w:rPr>
                <w:b/>
                <w:sz w:val="22"/>
                <w:szCs w:val="22"/>
              </w:rPr>
              <w:t>Хабаровский край</w:t>
            </w: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4420BA" w:rsidRDefault="00B14E8A" w:rsidP="00B14E8A">
            <w:pPr>
              <w:jc w:val="center"/>
              <w:rPr>
                <w:b/>
                <w:sz w:val="22"/>
              </w:rPr>
            </w:pPr>
            <w:r w:rsidRPr="004420BA">
              <w:rPr>
                <w:b/>
                <w:sz w:val="22"/>
                <w:szCs w:val="22"/>
              </w:rPr>
              <w:t>12,4</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4420BA" w:rsidRDefault="00B14E8A" w:rsidP="00B14E8A">
            <w:pPr>
              <w:jc w:val="center"/>
              <w:rPr>
                <w:b/>
                <w:sz w:val="22"/>
              </w:rPr>
            </w:pPr>
            <w:r w:rsidRPr="004420BA">
              <w:rPr>
                <w:b/>
                <w:sz w:val="22"/>
                <w:szCs w:val="22"/>
              </w:rPr>
              <w:t>6,1</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4420BA" w:rsidRDefault="00B14E8A" w:rsidP="00B14E8A">
            <w:pPr>
              <w:jc w:val="center"/>
              <w:rPr>
                <w:b/>
                <w:sz w:val="22"/>
              </w:rPr>
            </w:pPr>
            <w:r w:rsidRPr="004420BA">
              <w:rPr>
                <w:b/>
                <w:sz w:val="22"/>
              </w:rPr>
              <w:t>8,85</w:t>
            </w:r>
          </w:p>
        </w:tc>
      </w:tr>
      <w:tr w:rsidR="00B14E8A"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center"/>
              <w:rPr>
                <w:sz w:val="22"/>
              </w:rPr>
            </w:pPr>
            <w:r w:rsidRPr="001C4F04">
              <w:rPr>
                <w:sz w:val="22"/>
                <w:szCs w:val="22"/>
              </w:rPr>
              <w:t>2</w:t>
            </w:r>
          </w:p>
        </w:tc>
        <w:tc>
          <w:tcPr>
            <w:tcW w:w="1692"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both"/>
              <w:rPr>
                <w:sz w:val="22"/>
              </w:rPr>
            </w:pPr>
            <w:r w:rsidRPr="001C4F04">
              <w:rPr>
                <w:sz w:val="22"/>
                <w:szCs w:val="22"/>
              </w:rPr>
              <w:t>г. Хабаровск</w:t>
            </w: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1,6</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3,7</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Pr>
                <w:sz w:val="22"/>
              </w:rPr>
              <w:t>7,6</w:t>
            </w:r>
          </w:p>
        </w:tc>
      </w:tr>
      <w:tr w:rsidR="00B14E8A"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center"/>
              <w:rPr>
                <w:sz w:val="22"/>
              </w:rPr>
            </w:pPr>
            <w:r w:rsidRPr="001C4F04">
              <w:rPr>
                <w:sz w:val="22"/>
                <w:szCs w:val="22"/>
              </w:rPr>
              <w:t>3</w:t>
            </w:r>
          </w:p>
        </w:tc>
        <w:tc>
          <w:tcPr>
            <w:tcW w:w="1692"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both"/>
              <w:rPr>
                <w:sz w:val="22"/>
              </w:rPr>
            </w:pPr>
            <w:r w:rsidRPr="001C4F04">
              <w:rPr>
                <w:sz w:val="22"/>
                <w:szCs w:val="22"/>
              </w:rPr>
              <w:t>Хабаровский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12,5</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14,2</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Pr>
                <w:sz w:val="22"/>
              </w:rPr>
              <w:t>10,5</w:t>
            </w:r>
          </w:p>
        </w:tc>
      </w:tr>
      <w:tr w:rsidR="00B14E8A"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center"/>
              <w:rPr>
                <w:sz w:val="22"/>
              </w:rPr>
            </w:pPr>
            <w:r w:rsidRPr="001C4F04">
              <w:rPr>
                <w:sz w:val="22"/>
                <w:szCs w:val="22"/>
              </w:rPr>
              <w:t>4</w:t>
            </w:r>
          </w:p>
        </w:tc>
        <w:tc>
          <w:tcPr>
            <w:tcW w:w="1692"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both"/>
              <w:rPr>
                <w:sz w:val="22"/>
              </w:rPr>
            </w:pPr>
            <w:r w:rsidRPr="001C4F04">
              <w:rPr>
                <w:sz w:val="22"/>
                <w:szCs w:val="22"/>
              </w:rPr>
              <w:t>Нанайский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62,5</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16,7</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Pr>
                <w:sz w:val="22"/>
              </w:rPr>
              <w:t>0</w:t>
            </w:r>
          </w:p>
        </w:tc>
      </w:tr>
      <w:tr w:rsidR="00B14E8A"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center"/>
              <w:rPr>
                <w:sz w:val="22"/>
              </w:rPr>
            </w:pPr>
            <w:r w:rsidRPr="001C4F04">
              <w:rPr>
                <w:sz w:val="22"/>
                <w:szCs w:val="22"/>
              </w:rPr>
              <w:t>5</w:t>
            </w:r>
          </w:p>
        </w:tc>
        <w:tc>
          <w:tcPr>
            <w:tcW w:w="1692" w:type="pct"/>
            <w:tcBorders>
              <w:top w:val="single" w:sz="4" w:space="0" w:color="auto"/>
              <w:left w:val="single" w:sz="4" w:space="0" w:color="auto"/>
              <w:bottom w:val="single" w:sz="4" w:space="0" w:color="auto"/>
              <w:right w:val="single" w:sz="4" w:space="0" w:color="auto"/>
            </w:tcBorders>
          </w:tcPr>
          <w:p w:rsidR="00B14E8A" w:rsidRPr="001C4F04" w:rsidRDefault="00B14E8A" w:rsidP="00B14E8A">
            <w:pPr>
              <w:jc w:val="both"/>
              <w:rPr>
                <w:sz w:val="22"/>
              </w:rPr>
            </w:pPr>
            <w:r w:rsidRPr="001C4F04">
              <w:rPr>
                <w:sz w:val="22"/>
                <w:szCs w:val="22"/>
              </w:rPr>
              <w:t>район имени Лазо</w:t>
            </w:r>
          </w:p>
        </w:tc>
        <w:tc>
          <w:tcPr>
            <w:tcW w:w="103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18,2</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B14E8A" w:rsidRPr="001C4F04" w:rsidRDefault="00B14E8A" w:rsidP="00B14E8A">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6</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Вяземский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16,7</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7</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г. Комсомольск-на-Амуре</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31,6</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15,7</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30,0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8</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Комсомольский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9</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Амурский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10</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Солнечный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50,0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11</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Ванинский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12</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Советско-Гаванский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13</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Николаевский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r w:rsidR="00902B0F" w:rsidRPr="00822357" w:rsidTr="00B354BE">
        <w:trPr>
          <w:trHeight w:val="20"/>
        </w:trPr>
        <w:tc>
          <w:tcPr>
            <w:tcW w:w="360"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center"/>
              <w:rPr>
                <w:sz w:val="22"/>
              </w:rPr>
            </w:pPr>
            <w:r w:rsidRPr="001C4F04">
              <w:rPr>
                <w:sz w:val="22"/>
                <w:szCs w:val="22"/>
              </w:rPr>
              <w:t>14</w:t>
            </w:r>
          </w:p>
        </w:tc>
        <w:tc>
          <w:tcPr>
            <w:tcW w:w="1692" w:type="pct"/>
            <w:tcBorders>
              <w:top w:val="single" w:sz="4" w:space="0" w:color="auto"/>
              <w:left w:val="single" w:sz="4" w:space="0" w:color="auto"/>
              <w:bottom w:val="single" w:sz="4" w:space="0" w:color="auto"/>
              <w:right w:val="single" w:sz="4" w:space="0" w:color="auto"/>
            </w:tcBorders>
          </w:tcPr>
          <w:p w:rsidR="00902B0F" w:rsidRPr="001C4F04" w:rsidRDefault="00902B0F" w:rsidP="00902B0F">
            <w:pPr>
              <w:jc w:val="both"/>
              <w:rPr>
                <w:sz w:val="22"/>
              </w:rPr>
            </w:pPr>
            <w:r w:rsidRPr="001C4F04">
              <w:rPr>
                <w:sz w:val="22"/>
                <w:szCs w:val="22"/>
              </w:rPr>
              <w:t>Верхнебуреинский район</w:t>
            </w:r>
          </w:p>
        </w:tc>
        <w:tc>
          <w:tcPr>
            <w:tcW w:w="103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sidRPr="001C4F04">
              <w:rPr>
                <w:sz w:val="22"/>
                <w:szCs w:val="22"/>
              </w:rPr>
              <w:t>0</w:t>
            </w:r>
          </w:p>
        </w:tc>
        <w:tc>
          <w:tcPr>
            <w:tcW w:w="956" w:type="pct"/>
            <w:tcBorders>
              <w:top w:val="single" w:sz="4" w:space="0" w:color="auto"/>
              <w:left w:val="single" w:sz="4" w:space="0" w:color="auto"/>
              <w:bottom w:val="single" w:sz="4" w:space="0" w:color="auto"/>
              <w:right w:val="single" w:sz="4" w:space="0" w:color="auto"/>
            </w:tcBorders>
            <w:vAlign w:val="center"/>
          </w:tcPr>
          <w:p w:rsidR="00902B0F" w:rsidRPr="001C4F04" w:rsidRDefault="00902B0F" w:rsidP="00902B0F">
            <w:pPr>
              <w:jc w:val="center"/>
              <w:rPr>
                <w:sz w:val="22"/>
              </w:rPr>
            </w:pPr>
            <w:r>
              <w:rPr>
                <w:sz w:val="22"/>
              </w:rPr>
              <w:t>0</w:t>
            </w:r>
          </w:p>
        </w:tc>
      </w:tr>
    </w:tbl>
    <w:p w:rsidR="00DF1990" w:rsidRDefault="00DF1990"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Default="00B354BE" w:rsidP="00DF1990">
      <w:pPr>
        <w:pStyle w:val="ae"/>
        <w:spacing w:before="0" w:beforeAutospacing="0" w:after="0" w:afterAutospacing="0"/>
        <w:jc w:val="center"/>
        <w:rPr>
          <w:sz w:val="18"/>
          <w:szCs w:val="18"/>
        </w:rPr>
      </w:pPr>
    </w:p>
    <w:p w:rsidR="00B354BE" w:rsidRPr="00BF449B" w:rsidRDefault="00B354BE" w:rsidP="00DF1990">
      <w:pPr>
        <w:pStyle w:val="ae"/>
        <w:spacing w:before="0" w:beforeAutospacing="0" w:after="0" w:afterAutospacing="0"/>
        <w:jc w:val="center"/>
        <w:rPr>
          <w:sz w:val="18"/>
          <w:szCs w:val="18"/>
        </w:rPr>
      </w:pPr>
    </w:p>
    <w:p w:rsidR="00DF1990" w:rsidRPr="00D40CEB" w:rsidRDefault="00DF1990" w:rsidP="00DF1990">
      <w:pPr>
        <w:ind w:firstLine="709"/>
        <w:jc w:val="both"/>
        <w:rPr>
          <w:sz w:val="22"/>
          <w:szCs w:val="22"/>
        </w:rPr>
      </w:pPr>
    </w:p>
    <w:p w:rsidR="00DF1990" w:rsidRPr="00822357" w:rsidRDefault="00DF1990" w:rsidP="005050AC">
      <w:pPr>
        <w:ind w:firstLine="709"/>
        <w:jc w:val="both"/>
        <w:rPr>
          <w:sz w:val="24"/>
        </w:rPr>
      </w:pPr>
      <w:r w:rsidRPr="00822357">
        <w:rPr>
          <w:sz w:val="24"/>
        </w:rPr>
        <w:t>За последние три года отмечается тенденция к снижению показателей проб почвы в селитебной зоне, превышающих гигиенические нормативы по содержанию отдельных м</w:t>
      </w:r>
      <w:r w:rsidRPr="00822357">
        <w:rPr>
          <w:sz w:val="24"/>
        </w:rPr>
        <w:t>е</w:t>
      </w:r>
      <w:r>
        <w:rPr>
          <w:sz w:val="24"/>
        </w:rPr>
        <w:t>таллов.</w:t>
      </w:r>
    </w:p>
    <w:p w:rsidR="00DF1990" w:rsidRPr="00822357" w:rsidRDefault="00DF1990" w:rsidP="005050AC">
      <w:pPr>
        <w:ind w:firstLine="709"/>
        <w:jc w:val="both"/>
        <w:rPr>
          <w:sz w:val="24"/>
        </w:rPr>
      </w:pPr>
      <w:r w:rsidRPr="00822357">
        <w:rPr>
          <w:sz w:val="24"/>
        </w:rPr>
        <w:t>По результатам анализа среднемноголетних наблюдений к числу приоритетных тяжелых металлов, загрязняющих почву селитебных территорий, относятся свинец и</w:t>
      </w:r>
      <w:r>
        <w:rPr>
          <w:sz w:val="24"/>
        </w:rPr>
        <w:t xml:space="preserve"> </w:t>
      </w:r>
      <w:r w:rsidRPr="00822357">
        <w:rPr>
          <w:sz w:val="24"/>
        </w:rPr>
        <w:t xml:space="preserve">цинк. </w:t>
      </w:r>
      <w:r>
        <w:rPr>
          <w:sz w:val="24"/>
        </w:rPr>
        <w:t>К</w:t>
      </w:r>
      <w:r w:rsidRPr="00822357">
        <w:rPr>
          <w:sz w:val="24"/>
        </w:rPr>
        <w:t xml:space="preserve">онцентрации металлов в мониторинговых точках почвы в г. Комсомольске-на-Амуре </w:t>
      </w:r>
      <w:r>
        <w:rPr>
          <w:sz w:val="24"/>
        </w:rPr>
        <w:t>превышали гигиенические нормативы</w:t>
      </w:r>
      <w:r w:rsidRPr="00822357">
        <w:rPr>
          <w:sz w:val="24"/>
        </w:rPr>
        <w:t xml:space="preserve">: по содержанию свинца до </w:t>
      </w:r>
      <w:r>
        <w:rPr>
          <w:sz w:val="24"/>
        </w:rPr>
        <w:t>2,8-3,7</w:t>
      </w:r>
      <w:r w:rsidR="002B6656">
        <w:rPr>
          <w:sz w:val="24"/>
        </w:rPr>
        <w:t xml:space="preserve"> ПДК</w:t>
      </w:r>
      <w:r w:rsidRPr="00822357">
        <w:rPr>
          <w:sz w:val="24"/>
        </w:rPr>
        <w:t xml:space="preserve">, цинка </w:t>
      </w:r>
      <w:r>
        <w:rPr>
          <w:sz w:val="24"/>
        </w:rPr>
        <w:t>до 1,1-6,2</w:t>
      </w:r>
      <w:r w:rsidRPr="00822357">
        <w:rPr>
          <w:sz w:val="24"/>
        </w:rPr>
        <w:t xml:space="preserve"> ПДК</w:t>
      </w:r>
      <w:r w:rsidR="002B6656">
        <w:rPr>
          <w:sz w:val="24"/>
        </w:rPr>
        <w:t>.</w:t>
      </w:r>
      <w:r w:rsidRPr="00822357">
        <w:rPr>
          <w:sz w:val="24"/>
        </w:rPr>
        <w:t xml:space="preserve"> </w:t>
      </w:r>
    </w:p>
    <w:p w:rsidR="007D6C28" w:rsidRDefault="00DF1990" w:rsidP="00B14E8A">
      <w:pPr>
        <w:ind w:firstLine="709"/>
        <w:jc w:val="both"/>
        <w:rPr>
          <w:sz w:val="24"/>
        </w:rPr>
      </w:pPr>
      <w:r w:rsidRPr="00822357">
        <w:rPr>
          <w:sz w:val="24"/>
        </w:rPr>
        <w:t xml:space="preserve">Средние концентрации, превышающие нормативы по содержанию в почве цинка до </w:t>
      </w:r>
      <w:r>
        <w:rPr>
          <w:sz w:val="24"/>
        </w:rPr>
        <w:t>3,1</w:t>
      </w:r>
      <w:r w:rsidRPr="00822357">
        <w:rPr>
          <w:sz w:val="24"/>
        </w:rPr>
        <w:t xml:space="preserve"> ПДК отмечались в Нанайском районе, г. Хабаровске до 1,</w:t>
      </w:r>
      <w:r>
        <w:rPr>
          <w:sz w:val="24"/>
        </w:rPr>
        <w:t>6</w:t>
      </w:r>
      <w:r w:rsidRPr="00822357">
        <w:rPr>
          <w:sz w:val="24"/>
        </w:rPr>
        <w:t xml:space="preserve"> ПДК</w:t>
      </w:r>
      <w:r w:rsidR="00B354BE">
        <w:rPr>
          <w:sz w:val="24"/>
        </w:rPr>
        <w:t xml:space="preserve"> (табл. №</w:t>
      </w:r>
      <w:r w:rsidR="00182D2B">
        <w:rPr>
          <w:sz w:val="24"/>
        </w:rPr>
        <w:t>17)</w:t>
      </w:r>
      <w:r w:rsidR="002B6656">
        <w:rPr>
          <w:sz w:val="24"/>
        </w:rPr>
        <w:t>.</w:t>
      </w:r>
      <w:r w:rsidRPr="00822357">
        <w:rPr>
          <w:sz w:val="24"/>
        </w:rPr>
        <w:t xml:space="preserve"> </w:t>
      </w:r>
    </w:p>
    <w:p w:rsidR="00B354BE" w:rsidRDefault="00B354BE" w:rsidP="00B14E8A">
      <w:pPr>
        <w:ind w:firstLine="709"/>
        <w:jc w:val="both"/>
        <w:rPr>
          <w:sz w:val="24"/>
        </w:rPr>
      </w:pPr>
    </w:p>
    <w:p w:rsidR="007D6C28" w:rsidRPr="00C0129E" w:rsidRDefault="007D6C28" w:rsidP="005050AC">
      <w:pPr>
        <w:pStyle w:val="a2"/>
        <w:jc w:val="right"/>
      </w:pPr>
    </w:p>
    <w:p w:rsidR="005050AC" w:rsidRDefault="00DF1990" w:rsidP="00DF1990">
      <w:pPr>
        <w:jc w:val="center"/>
        <w:rPr>
          <w:b/>
          <w:sz w:val="22"/>
          <w:szCs w:val="22"/>
        </w:rPr>
      </w:pPr>
      <w:r>
        <w:rPr>
          <w:b/>
          <w:sz w:val="22"/>
          <w:szCs w:val="22"/>
        </w:rPr>
        <w:t xml:space="preserve">Доля проб почв в селитебной зоне, превышающих гигиенические нормативы </w:t>
      </w:r>
    </w:p>
    <w:p w:rsidR="00DF1990" w:rsidRDefault="00DF1990" w:rsidP="00DF1990">
      <w:pPr>
        <w:jc w:val="center"/>
        <w:rPr>
          <w:b/>
          <w:sz w:val="22"/>
          <w:szCs w:val="22"/>
        </w:rPr>
      </w:pPr>
      <w:r>
        <w:rPr>
          <w:b/>
          <w:sz w:val="22"/>
          <w:szCs w:val="22"/>
        </w:rPr>
        <w:t>по содержанию отдельных веществ</w:t>
      </w:r>
    </w:p>
    <w:tbl>
      <w:tblPr>
        <w:tblpPr w:leftFromText="180" w:rightFromText="180" w:vertAnchor="text" w:horzAnchor="page" w:tblpX="2044" w:tblpY="1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559"/>
        <w:gridCol w:w="1417"/>
        <w:gridCol w:w="1560"/>
        <w:gridCol w:w="1735"/>
      </w:tblGrid>
      <w:tr w:rsidR="00B14E8A" w:rsidRPr="00822357" w:rsidTr="00B354BE">
        <w:trPr>
          <w:trHeight w:val="20"/>
        </w:trPr>
        <w:tc>
          <w:tcPr>
            <w:tcW w:w="2235" w:type="dxa"/>
            <w:vMerge w:val="restart"/>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rPr>
                <w:sz w:val="22"/>
              </w:rPr>
            </w:pPr>
            <w:r w:rsidRPr="00C100E7">
              <w:rPr>
                <w:sz w:val="22"/>
                <w:szCs w:val="22"/>
              </w:rPr>
              <w:t>Показатели</w:t>
            </w:r>
          </w:p>
        </w:tc>
        <w:tc>
          <w:tcPr>
            <w:tcW w:w="4536" w:type="dxa"/>
            <w:gridSpan w:val="3"/>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Доля проб, превышающих гигиенические нормативы,</w:t>
            </w:r>
            <w:r w:rsidR="00182D2B">
              <w:rPr>
                <w:sz w:val="22"/>
                <w:szCs w:val="22"/>
              </w:rPr>
              <w:t xml:space="preserve"> </w:t>
            </w:r>
            <w:r>
              <w:rPr>
                <w:sz w:val="22"/>
                <w:szCs w:val="22"/>
              </w:rPr>
              <w:t>%</w:t>
            </w:r>
          </w:p>
        </w:tc>
        <w:tc>
          <w:tcPr>
            <w:tcW w:w="1735" w:type="dxa"/>
            <w:vMerge w:val="restart"/>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Темп прироста к 201</w:t>
            </w:r>
            <w:r>
              <w:rPr>
                <w:sz w:val="22"/>
                <w:szCs w:val="22"/>
              </w:rPr>
              <w:t>6</w:t>
            </w:r>
            <w:r w:rsidRPr="00C100E7">
              <w:rPr>
                <w:sz w:val="22"/>
                <w:szCs w:val="22"/>
              </w:rPr>
              <w:t>г.,</w:t>
            </w:r>
            <w:r w:rsidR="00182D2B">
              <w:rPr>
                <w:sz w:val="22"/>
                <w:szCs w:val="22"/>
              </w:rPr>
              <w:t xml:space="preserve"> </w:t>
            </w:r>
            <w:r>
              <w:rPr>
                <w:sz w:val="22"/>
                <w:szCs w:val="22"/>
              </w:rPr>
              <w:t>%</w:t>
            </w:r>
          </w:p>
        </w:tc>
      </w:tr>
      <w:tr w:rsidR="00B14E8A" w:rsidRPr="00822357" w:rsidTr="00B354BE">
        <w:trPr>
          <w:trHeight w:val="20"/>
        </w:trPr>
        <w:tc>
          <w:tcPr>
            <w:tcW w:w="2235" w:type="dxa"/>
            <w:vMerge/>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both"/>
              <w:rPr>
                <w:sz w:val="22"/>
              </w:rPr>
            </w:pPr>
          </w:p>
        </w:tc>
        <w:tc>
          <w:tcPr>
            <w:tcW w:w="1559"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2016</w:t>
            </w:r>
          </w:p>
        </w:tc>
        <w:tc>
          <w:tcPr>
            <w:tcW w:w="1417"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2017</w:t>
            </w:r>
          </w:p>
        </w:tc>
        <w:tc>
          <w:tcPr>
            <w:tcW w:w="1560"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rPr>
              <w:t>2018</w:t>
            </w:r>
          </w:p>
        </w:tc>
        <w:tc>
          <w:tcPr>
            <w:tcW w:w="1735" w:type="dxa"/>
            <w:vMerge/>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p>
        </w:tc>
      </w:tr>
      <w:tr w:rsidR="00B14E8A" w:rsidRPr="00822357" w:rsidTr="00B354BE">
        <w:trPr>
          <w:trHeight w:val="20"/>
        </w:trPr>
        <w:tc>
          <w:tcPr>
            <w:tcW w:w="2235" w:type="dxa"/>
            <w:tcBorders>
              <w:top w:val="single" w:sz="4" w:space="0" w:color="auto"/>
              <w:left w:val="single" w:sz="4" w:space="0" w:color="auto"/>
              <w:bottom w:val="single" w:sz="4" w:space="0" w:color="auto"/>
              <w:right w:val="single" w:sz="4" w:space="0" w:color="auto"/>
            </w:tcBorders>
          </w:tcPr>
          <w:p w:rsidR="00B14E8A" w:rsidRPr="00C100E7" w:rsidRDefault="00B14E8A" w:rsidP="00B14E8A">
            <w:pPr>
              <w:jc w:val="both"/>
              <w:rPr>
                <w:sz w:val="22"/>
              </w:rPr>
            </w:pPr>
            <w:r w:rsidRPr="00C100E7">
              <w:rPr>
                <w:sz w:val="22"/>
                <w:szCs w:val="22"/>
              </w:rPr>
              <w:t>Тяжелые металлы</w:t>
            </w:r>
          </w:p>
        </w:tc>
        <w:tc>
          <w:tcPr>
            <w:tcW w:w="1559"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12,4</w:t>
            </w:r>
          </w:p>
        </w:tc>
        <w:tc>
          <w:tcPr>
            <w:tcW w:w="1417"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6,1</w:t>
            </w:r>
          </w:p>
        </w:tc>
        <w:tc>
          <w:tcPr>
            <w:tcW w:w="1560"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rPr>
              <w:t>8,85</w:t>
            </w:r>
          </w:p>
        </w:tc>
        <w:tc>
          <w:tcPr>
            <w:tcW w:w="1735"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w:t>
            </w:r>
            <w:r>
              <w:rPr>
                <w:sz w:val="22"/>
                <w:szCs w:val="22"/>
              </w:rPr>
              <w:t>28,6</w:t>
            </w:r>
          </w:p>
        </w:tc>
      </w:tr>
      <w:tr w:rsidR="00B14E8A" w:rsidRPr="00822357" w:rsidTr="00B354BE">
        <w:trPr>
          <w:trHeight w:val="20"/>
        </w:trPr>
        <w:tc>
          <w:tcPr>
            <w:tcW w:w="2235" w:type="dxa"/>
            <w:tcBorders>
              <w:top w:val="single" w:sz="4" w:space="0" w:color="auto"/>
              <w:left w:val="single" w:sz="4" w:space="0" w:color="auto"/>
              <w:bottom w:val="single" w:sz="4" w:space="0" w:color="auto"/>
              <w:right w:val="single" w:sz="4" w:space="0" w:color="auto"/>
            </w:tcBorders>
          </w:tcPr>
          <w:p w:rsidR="00B14E8A" w:rsidRPr="00C100E7" w:rsidRDefault="00B14E8A" w:rsidP="00B14E8A">
            <w:pPr>
              <w:jc w:val="both"/>
              <w:rPr>
                <w:sz w:val="22"/>
              </w:rPr>
            </w:pPr>
            <w:r w:rsidRPr="00C100E7">
              <w:rPr>
                <w:sz w:val="22"/>
                <w:szCs w:val="22"/>
              </w:rPr>
              <w:t>Свинец</w:t>
            </w:r>
          </w:p>
        </w:tc>
        <w:tc>
          <w:tcPr>
            <w:tcW w:w="1559"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5,3</w:t>
            </w:r>
          </w:p>
        </w:tc>
        <w:tc>
          <w:tcPr>
            <w:tcW w:w="1417"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2,3</w:t>
            </w:r>
          </w:p>
        </w:tc>
        <w:tc>
          <w:tcPr>
            <w:tcW w:w="1560"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rPr>
              <w:t>4,4</w:t>
            </w:r>
          </w:p>
        </w:tc>
        <w:tc>
          <w:tcPr>
            <w:tcW w:w="1735"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w:t>
            </w:r>
            <w:r>
              <w:rPr>
                <w:sz w:val="22"/>
                <w:szCs w:val="22"/>
              </w:rPr>
              <w:t>17,0</w:t>
            </w:r>
          </w:p>
        </w:tc>
      </w:tr>
      <w:tr w:rsidR="00B14E8A" w:rsidRPr="00822357" w:rsidTr="00B354BE">
        <w:trPr>
          <w:trHeight w:val="20"/>
        </w:trPr>
        <w:tc>
          <w:tcPr>
            <w:tcW w:w="2235" w:type="dxa"/>
            <w:tcBorders>
              <w:top w:val="single" w:sz="4" w:space="0" w:color="auto"/>
              <w:left w:val="single" w:sz="4" w:space="0" w:color="auto"/>
              <w:bottom w:val="single" w:sz="4" w:space="0" w:color="auto"/>
              <w:right w:val="single" w:sz="4" w:space="0" w:color="auto"/>
            </w:tcBorders>
          </w:tcPr>
          <w:p w:rsidR="00B14E8A" w:rsidRPr="00C100E7" w:rsidRDefault="00B14E8A" w:rsidP="00B14E8A">
            <w:pPr>
              <w:jc w:val="both"/>
              <w:rPr>
                <w:sz w:val="22"/>
              </w:rPr>
            </w:pPr>
            <w:r w:rsidRPr="00C100E7">
              <w:rPr>
                <w:sz w:val="22"/>
                <w:szCs w:val="22"/>
              </w:rPr>
              <w:t>Кадмий</w:t>
            </w:r>
          </w:p>
        </w:tc>
        <w:tc>
          <w:tcPr>
            <w:tcW w:w="1559"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0</w:t>
            </w:r>
          </w:p>
        </w:tc>
        <w:tc>
          <w:tcPr>
            <w:tcW w:w="1417"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0</w:t>
            </w:r>
          </w:p>
        </w:tc>
        <w:tc>
          <w:tcPr>
            <w:tcW w:w="1560"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rPr>
              <w:t>0</w:t>
            </w:r>
          </w:p>
        </w:tc>
        <w:tc>
          <w:tcPr>
            <w:tcW w:w="1735"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0</w:t>
            </w:r>
          </w:p>
        </w:tc>
      </w:tr>
      <w:tr w:rsidR="00B14E8A" w:rsidRPr="00822357" w:rsidTr="00B354BE">
        <w:trPr>
          <w:trHeight w:val="20"/>
        </w:trPr>
        <w:tc>
          <w:tcPr>
            <w:tcW w:w="2235" w:type="dxa"/>
            <w:tcBorders>
              <w:top w:val="single" w:sz="4" w:space="0" w:color="auto"/>
              <w:left w:val="single" w:sz="4" w:space="0" w:color="auto"/>
              <w:bottom w:val="single" w:sz="4" w:space="0" w:color="auto"/>
              <w:right w:val="single" w:sz="4" w:space="0" w:color="auto"/>
            </w:tcBorders>
          </w:tcPr>
          <w:p w:rsidR="00B14E8A" w:rsidRPr="00C100E7" w:rsidRDefault="00B14E8A" w:rsidP="00B14E8A">
            <w:pPr>
              <w:jc w:val="both"/>
              <w:rPr>
                <w:sz w:val="22"/>
              </w:rPr>
            </w:pPr>
            <w:r w:rsidRPr="00C100E7">
              <w:rPr>
                <w:sz w:val="22"/>
                <w:szCs w:val="22"/>
              </w:rPr>
              <w:t>Ртуть</w:t>
            </w:r>
          </w:p>
        </w:tc>
        <w:tc>
          <w:tcPr>
            <w:tcW w:w="1559"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0</w:t>
            </w:r>
          </w:p>
        </w:tc>
        <w:tc>
          <w:tcPr>
            <w:tcW w:w="1417"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sidRPr="00C100E7">
              <w:rPr>
                <w:sz w:val="22"/>
                <w:szCs w:val="22"/>
              </w:rPr>
              <w:t>1,4</w:t>
            </w:r>
          </w:p>
        </w:tc>
        <w:tc>
          <w:tcPr>
            <w:tcW w:w="1560"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rPr>
              <w:t>0</w:t>
            </w:r>
          </w:p>
        </w:tc>
        <w:tc>
          <w:tcPr>
            <w:tcW w:w="1735" w:type="dxa"/>
            <w:tcBorders>
              <w:top w:val="single" w:sz="4" w:space="0" w:color="auto"/>
              <w:left w:val="single" w:sz="4" w:space="0" w:color="auto"/>
              <w:bottom w:val="single" w:sz="4" w:space="0" w:color="auto"/>
              <w:right w:val="single" w:sz="4" w:space="0" w:color="auto"/>
            </w:tcBorders>
            <w:vAlign w:val="center"/>
          </w:tcPr>
          <w:p w:rsidR="00B14E8A" w:rsidRPr="00C100E7" w:rsidRDefault="00B14E8A" w:rsidP="00B14E8A">
            <w:pPr>
              <w:jc w:val="center"/>
              <w:rPr>
                <w:sz w:val="22"/>
              </w:rPr>
            </w:pPr>
            <w:r>
              <w:rPr>
                <w:sz w:val="22"/>
                <w:szCs w:val="22"/>
              </w:rPr>
              <w:t>0</w:t>
            </w:r>
          </w:p>
        </w:tc>
      </w:tr>
    </w:tbl>
    <w:p w:rsidR="00DF1990" w:rsidRPr="00D40CEB" w:rsidRDefault="00DF1990" w:rsidP="00DF1990">
      <w:pPr>
        <w:pStyle w:val="ae"/>
        <w:spacing w:before="0" w:beforeAutospacing="0" w:after="0" w:afterAutospacing="0"/>
        <w:jc w:val="center"/>
        <w:rPr>
          <w:sz w:val="22"/>
          <w:szCs w:val="22"/>
        </w:rPr>
      </w:pPr>
    </w:p>
    <w:p w:rsidR="00DF1990" w:rsidRDefault="00DF1990" w:rsidP="00DF1990">
      <w:pPr>
        <w:widowControl w:val="0"/>
        <w:snapToGrid w:val="0"/>
        <w:ind w:firstLine="709"/>
        <w:jc w:val="both"/>
        <w:rPr>
          <w:sz w:val="24"/>
        </w:rPr>
      </w:pPr>
    </w:p>
    <w:p w:rsidR="00B14E8A" w:rsidRDefault="00B14E8A" w:rsidP="005050AC">
      <w:pPr>
        <w:ind w:firstLine="709"/>
        <w:jc w:val="both"/>
        <w:rPr>
          <w:b/>
          <w:sz w:val="24"/>
        </w:rPr>
      </w:pPr>
    </w:p>
    <w:p w:rsidR="00B14E8A" w:rsidRDefault="00B14E8A" w:rsidP="005050AC">
      <w:pPr>
        <w:ind w:firstLine="709"/>
        <w:jc w:val="both"/>
        <w:rPr>
          <w:b/>
          <w:sz w:val="24"/>
        </w:rPr>
      </w:pPr>
    </w:p>
    <w:p w:rsidR="00B14E8A" w:rsidRDefault="00B14E8A" w:rsidP="005050AC">
      <w:pPr>
        <w:ind w:firstLine="709"/>
        <w:jc w:val="both"/>
        <w:rPr>
          <w:b/>
          <w:sz w:val="24"/>
        </w:rPr>
      </w:pPr>
    </w:p>
    <w:p w:rsidR="00B14E8A" w:rsidRDefault="00B14E8A" w:rsidP="005050AC">
      <w:pPr>
        <w:ind w:firstLine="709"/>
        <w:jc w:val="both"/>
        <w:rPr>
          <w:b/>
          <w:sz w:val="24"/>
        </w:rPr>
      </w:pPr>
    </w:p>
    <w:p w:rsidR="00B14E8A" w:rsidRDefault="00B14E8A" w:rsidP="005050AC">
      <w:pPr>
        <w:ind w:firstLine="709"/>
        <w:jc w:val="both"/>
        <w:rPr>
          <w:b/>
          <w:sz w:val="24"/>
        </w:rPr>
      </w:pPr>
    </w:p>
    <w:p w:rsidR="00B14E8A" w:rsidRDefault="00B14E8A" w:rsidP="005050AC">
      <w:pPr>
        <w:ind w:firstLine="709"/>
        <w:jc w:val="both"/>
        <w:rPr>
          <w:b/>
          <w:sz w:val="24"/>
        </w:rPr>
      </w:pPr>
    </w:p>
    <w:p w:rsidR="00C33D39" w:rsidRPr="00822357" w:rsidRDefault="00C33D39" w:rsidP="005050AC">
      <w:pPr>
        <w:ind w:firstLine="709"/>
        <w:jc w:val="both"/>
        <w:rPr>
          <w:sz w:val="24"/>
        </w:rPr>
      </w:pPr>
      <w:r w:rsidRPr="00822357">
        <w:rPr>
          <w:b/>
          <w:sz w:val="24"/>
        </w:rPr>
        <w:t xml:space="preserve">Микробное загрязнение почвы. </w:t>
      </w:r>
      <w:r>
        <w:rPr>
          <w:sz w:val="24"/>
        </w:rPr>
        <w:t>У</w:t>
      </w:r>
      <w:r w:rsidRPr="00822357">
        <w:rPr>
          <w:sz w:val="24"/>
        </w:rPr>
        <w:t>дельный вес проб почвы, не отвечающих гиги</w:t>
      </w:r>
      <w:r w:rsidRPr="00822357">
        <w:rPr>
          <w:sz w:val="24"/>
        </w:rPr>
        <w:t>е</w:t>
      </w:r>
      <w:r w:rsidRPr="00822357">
        <w:rPr>
          <w:sz w:val="24"/>
        </w:rPr>
        <w:t>ническим нормативам по микробиологическим показателям</w:t>
      </w:r>
      <w:r>
        <w:rPr>
          <w:sz w:val="24"/>
        </w:rPr>
        <w:t>,</w:t>
      </w:r>
      <w:r w:rsidRPr="00822357">
        <w:rPr>
          <w:sz w:val="24"/>
        </w:rPr>
        <w:t xml:space="preserve"> снизился на </w:t>
      </w:r>
      <w:r>
        <w:rPr>
          <w:sz w:val="24"/>
        </w:rPr>
        <w:t>1,4%.</w:t>
      </w:r>
      <w:r w:rsidRPr="00822357">
        <w:rPr>
          <w:sz w:val="24"/>
        </w:rPr>
        <w:t xml:space="preserve"> </w:t>
      </w:r>
    </w:p>
    <w:p w:rsidR="00C33D39" w:rsidRDefault="00C33D39" w:rsidP="005050AC">
      <w:pPr>
        <w:ind w:firstLine="709"/>
        <w:jc w:val="both"/>
        <w:rPr>
          <w:sz w:val="24"/>
        </w:rPr>
      </w:pPr>
      <w:r w:rsidRPr="00822357">
        <w:rPr>
          <w:sz w:val="24"/>
        </w:rPr>
        <w:lastRenderedPageBreak/>
        <w:t>Наибольший показатель микробиологического загрязнения почвы отмечается в</w:t>
      </w:r>
      <w:r w:rsidR="002A555D">
        <w:rPr>
          <w:sz w:val="24"/>
        </w:rPr>
        <w:t xml:space="preserve"> г. </w:t>
      </w:r>
      <w:r>
        <w:rPr>
          <w:sz w:val="24"/>
        </w:rPr>
        <w:t xml:space="preserve">Комсомольск-на-Амуре (40,0%), </w:t>
      </w:r>
      <w:r w:rsidRPr="00822357">
        <w:rPr>
          <w:sz w:val="24"/>
        </w:rPr>
        <w:t>имени Лазо (</w:t>
      </w:r>
      <w:r>
        <w:rPr>
          <w:sz w:val="24"/>
        </w:rPr>
        <w:t>33,3%</w:t>
      </w:r>
      <w:r w:rsidRPr="00822357">
        <w:rPr>
          <w:sz w:val="24"/>
        </w:rPr>
        <w:t>)</w:t>
      </w:r>
      <w:r>
        <w:rPr>
          <w:sz w:val="24"/>
        </w:rPr>
        <w:t>,</w:t>
      </w:r>
      <w:r w:rsidR="002A555D">
        <w:rPr>
          <w:sz w:val="24"/>
        </w:rPr>
        <w:t xml:space="preserve"> </w:t>
      </w:r>
      <w:r>
        <w:rPr>
          <w:sz w:val="24"/>
        </w:rPr>
        <w:t xml:space="preserve">в Вяземском (33,3%), </w:t>
      </w:r>
      <w:proofErr w:type="spellStart"/>
      <w:r w:rsidRPr="00822357">
        <w:rPr>
          <w:sz w:val="24"/>
        </w:rPr>
        <w:t>Ванинском</w:t>
      </w:r>
      <w:proofErr w:type="spellEnd"/>
      <w:r w:rsidRPr="00822357">
        <w:rPr>
          <w:sz w:val="24"/>
        </w:rPr>
        <w:t xml:space="preserve"> (</w:t>
      </w:r>
      <w:r>
        <w:rPr>
          <w:sz w:val="24"/>
        </w:rPr>
        <w:t>28,0%</w:t>
      </w:r>
      <w:r w:rsidRPr="00822357">
        <w:rPr>
          <w:sz w:val="24"/>
        </w:rPr>
        <w:t xml:space="preserve">), </w:t>
      </w:r>
      <w:proofErr w:type="spellStart"/>
      <w:r w:rsidRPr="00822357">
        <w:rPr>
          <w:sz w:val="24"/>
        </w:rPr>
        <w:t>Бикинском</w:t>
      </w:r>
      <w:proofErr w:type="spellEnd"/>
      <w:r w:rsidRPr="00822357">
        <w:rPr>
          <w:sz w:val="24"/>
        </w:rPr>
        <w:t xml:space="preserve"> (</w:t>
      </w:r>
      <w:r>
        <w:rPr>
          <w:sz w:val="24"/>
        </w:rPr>
        <w:t>30,0%</w:t>
      </w:r>
      <w:r w:rsidRPr="00822357">
        <w:rPr>
          <w:sz w:val="24"/>
        </w:rPr>
        <w:t>) районах</w:t>
      </w:r>
      <w:r w:rsidR="005050AC">
        <w:rPr>
          <w:sz w:val="24"/>
        </w:rPr>
        <w:t xml:space="preserve"> (табл.</w:t>
      </w:r>
      <w:r>
        <w:rPr>
          <w:sz w:val="24"/>
        </w:rPr>
        <w:t xml:space="preserve"> </w:t>
      </w:r>
      <w:r w:rsidR="00182D2B">
        <w:rPr>
          <w:sz w:val="24"/>
        </w:rPr>
        <w:t>№</w:t>
      </w:r>
      <w:r w:rsidR="008E4ED5">
        <w:rPr>
          <w:sz w:val="24"/>
        </w:rPr>
        <w:t>18</w:t>
      </w:r>
      <w:r>
        <w:rPr>
          <w:sz w:val="24"/>
        </w:rPr>
        <w:t>).</w:t>
      </w:r>
    </w:p>
    <w:p w:rsidR="00182D2B" w:rsidRDefault="00182D2B" w:rsidP="005050AC">
      <w:pPr>
        <w:ind w:firstLine="709"/>
        <w:jc w:val="both"/>
        <w:rPr>
          <w:sz w:val="24"/>
        </w:rPr>
      </w:pPr>
    </w:p>
    <w:p w:rsidR="007D6C28" w:rsidRPr="00C0129E" w:rsidRDefault="007D6C28" w:rsidP="005050AC">
      <w:pPr>
        <w:pStyle w:val="a2"/>
        <w:jc w:val="right"/>
      </w:pPr>
    </w:p>
    <w:p w:rsidR="00557D8B" w:rsidRDefault="00C33D39" w:rsidP="00C33D39">
      <w:pPr>
        <w:jc w:val="center"/>
        <w:rPr>
          <w:b/>
          <w:sz w:val="22"/>
          <w:szCs w:val="22"/>
        </w:rPr>
      </w:pPr>
      <w:r>
        <w:rPr>
          <w:b/>
          <w:sz w:val="22"/>
          <w:szCs w:val="22"/>
        </w:rPr>
        <w:t xml:space="preserve">Доля проб почвы, не соответствующих гигиеническим нормативам </w:t>
      </w:r>
    </w:p>
    <w:p w:rsidR="00C33D39" w:rsidRDefault="00C33D39" w:rsidP="00C33D39">
      <w:pPr>
        <w:jc w:val="center"/>
        <w:rPr>
          <w:b/>
          <w:sz w:val="22"/>
          <w:szCs w:val="22"/>
        </w:rPr>
      </w:pPr>
      <w:r>
        <w:rPr>
          <w:b/>
          <w:sz w:val="22"/>
          <w:szCs w:val="22"/>
        </w:rPr>
        <w:t>по микробиологическим показателям в селитебной зоне</w:t>
      </w:r>
      <w:proofErr w:type="gramStart"/>
      <w:r w:rsidR="00182D2B">
        <w:rPr>
          <w:b/>
          <w:sz w:val="22"/>
          <w:szCs w:val="22"/>
        </w:rPr>
        <w:t xml:space="preserve">, </w:t>
      </w:r>
      <w:r>
        <w:rPr>
          <w:b/>
          <w:sz w:val="22"/>
          <w:szCs w:val="22"/>
        </w:rPr>
        <w:t>(%)</w:t>
      </w:r>
      <w:proofErr w:type="gramEnd"/>
    </w:p>
    <w:p w:rsidR="00C33D39" w:rsidRPr="00D40CEB" w:rsidRDefault="00C33D39" w:rsidP="00C33D39">
      <w:pPr>
        <w:pStyle w:val="ae"/>
        <w:spacing w:before="0" w:beforeAutospacing="0" w:after="0" w:afterAutospacing="0"/>
        <w:jc w:val="cente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4"/>
        <w:gridCol w:w="3499"/>
        <w:gridCol w:w="1778"/>
        <w:gridCol w:w="1778"/>
        <w:gridCol w:w="1792"/>
      </w:tblGrid>
      <w:tr w:rsidR="008E4ED5" w:rsidRPr="008E4ED5" w:rsidTr="00B354BE">
        <w:trPr>
          <w:trHeight w:val="20"/>
        </w:trPr>
        <w:tc>
          <w:tcPr>
            <w:tcW w:w="378" w:type="pct"/>
            <w:vMerge w:val="restart"/>
            <w:tcBorders>
              <w:top w:val="single" w:sz="4" w:space="0" w:color="auto"/>
              <w:left w:val="single" w:sz="4" w:space="0" w:color="auto"/>
              <w:bottom w:val="single" w:sz="4" w:space="0" w:color="auto"/>
              <w:right w:val="single" w:sz="4" w:space="0" w:color="auto"/>
            </w:tcBorders>
            <w:vAlign w:val="center"/>
          </w:tcPr>
          <w:p w:rsidR="008E4ED5" w:rsidRPr="00182D2B" w:rsidRDefault="008E4ED5" w:rsidP="00B94C5E">
            <w:pPr>
              <w:jc w:val="center"/>
              <w:rPr>
                <w:sz w:val="22"/>
              </w:rPr>
            </w:pPr>
            <w:r w:rsidRPr="00182D2B">
              <w:rPr>
                <w:sz w:val="22"/>
                <w:szCs w:val="22"/>
              </w:rPr>
              <w:t xml:space="preserve">№ </w:t>
            </w:r>
            <w:proofErr w:type="gramStart"/>
            <w:r w:rsidRPr="00182D2B">
              <w:rPr>
                <w:sz w:val="22"/>
                <w:szCs w:val="22"/>
              </w:rPr>
              <w:t>п</w:t>
            </w:r>
            <w:proofErr w:type="gramEnd"/>
            <w:r w:rsidRPr="00182D2B">
              <w:rPr>
                <w:sz w:val="22"/>
                <w:szCs w:val="22"/>
              </w:rPr>
              <w:t>/п</w:t>
            </w:r>
          </w:p>
        </w:tc>
        <w:tc>
          <w:tcPr>
            <w:tcW w:w="1828" w:type="pct"/>
            <w:vMerge w:val="restart"/>
            <w:tcBorders>
              <w:top w:val="single" w:sz="4" w:space="0" w:color="auto"/>
              <w:left w:val="single" w:sz="4" w:space="0" w:color="auto"/>
              <w:bottom w:val="single" w:sz="4" w:space="0" w:color="auto"/>
              <w:right w:val="single" w:sz="4" w:space="0" w:color="auto"/>
            </w:tcBorders>
            <w:vAlign w:val="center"/>
          </w:tcPr>
          <w:p w:rsidR="008E4ED5" w:rsidRPr="00182D2B" w:rsidRDefault="008E4ED5" w:rsidP="00B94C5E">
            <w:pPr>
              <w:jc w:val="center"/>
              <w:rPr>
                <w:sz w:val="22"/>
              </w:rPr>
            </w:pPr>
            <w:r w:rsidRPr="00182D2B">
              <w:rPr>
                <w:sz w:val="22"/>
                <w:szCs w:val="22"/>
              </w:rPr>
              <w:t>Территория</w:t>
            </w:r>
          </w:p>
        </w:tc>
        <w:tc>
          <w:tcPr>
            <w:tcW w:w="2793" w:type="pct"/>
            <w:gridSpan w:val="3"/>
            <w:tcBorders>
              <w:top w:val="single" w:sz="4" w:space="0" w:color="auto"/>
              <w:left w:val="single" w:sz="4" w:space="0" w:color="auto"/>
              <w:bottom w:val="single" w:sz="4" w:space="0" w:color="auto"/>
              <w:right w:val="single" w:sz="4" w:space="0" w:color="auto"/>
            </w:tcBorders>
            <w:vAlign w:val="center"/>
          </w:tcPr>
          <w:p w:rsidR="008E4ED5" w:rsidRPr="00182D2B" w:rsidRDefault="008E4ED5" w:rsidP="00B94C5E">
            <w:pPr>
              <w:jc w:val="center"/>
              <w:rPr>
                <w:sz w:val="22"/>
              </w:rPr>
            </w:pPr>
            <w:r w:rsidRPr="00182D2B">
              <w:rPr>
                <w:sz w:val="22"/>
                <w:szCs w:val="22"/>
              </w:rPr>
              <w:t>Доля проб почвы, не отвечающей гигиеническим нормативам,</w:t>
            </w:r>
            <w:r w:rsidR="00182D2B">
              <w:rPr>
                <w:sz w:val="22"/>
                <w:szCs w:val="22"/>
              </w:rPr>
              <w:t xml:space="preserve"> </w:t>
            </w:r>
            <w:r w:rsidRPr="00182D2B">
              <w:rPr>
                <w:sz w:val="22"/>
                <w:szCs w:val="22"/>
              </w:rPr>
              <w:t>%</w:t>
            </w:r>
          </w:p>
        </w:tc>
      </w:tr>
      <w:tr w:rsidR="008E4ED5" w:rsidRPr="00822357" w:rsidTr="00B354BE">
        <w:trPr>
          <w:trHeight w:val="20"/>
        </w:trPr>
        <w:tc>
          <w:tcPr>
            <w:tcW w:w="378" w:type="pct"/>
            <w:vMerge/>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both"/>
              <w:rPr>
                <w:sz w:val="22"/>
              </w:rPr>
            </w:pPr>
          </w:p>
        </w:tc>
        <w:tc>
          <w:tcPr>
            <w:tcW w:w="1828" w:type="pct"/>
            <w:vMerge/>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both"/>
              <w:rPr>
                <w:sz w:val="22"/>
              </w:rPr>
            </w:pP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2016</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2017</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2018</w:t>
            </w:r>
          </w:p>
        </w:tc>
      </w:tr>
      <w:tr w:rsidR="008E4ED5" w:rsidRPr="0052334D"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52334D" w:rsidRDefault="008E4ED5" w:rsidP="00B94C5E">
            <w:pPr>
              <w:jc w:val="center"/>
              <w:rPr>
                <w:b/>
                <w:sz w:val="22"/>
              </w:rPr>
            </w:pPr>
            <w:r w:rsidRPr="0052334D">
              <w:rPr>
                <w:b/>
                <w:sz w:val="22"/>
                <w:szCs w:val="22"/>
              </w:rPr>
              <w:t>1</w:t>
            </w:r>
          </w:p>
        </w:tc>
        <w:tc>
          <w:tcPr>
            <w:tcW w:w="1828" w:type="pct"/>
            <w:tcBorders>
              <w:top w:val="single" w:sz="4" w:space="0" w:color="auto"/>
              <w:left w:val="single" w:sz="4" w:space="0" w:color="auto"/>
              <w:bottom w:val="single" w:sz="4" w:space="0" w:color="auto"/>
              <w:right w:val="single" w:sz="4" w:space="0" w:color="auto"/>
            </w:tcBorders>
          </w:tcPr>
          <w:p w:rsidR="008E4ED5" w:rsidRPr="0052334D" w:rsidRDefault="008E4ED5" w:rsidP="00B94C5E">
            <w:pPr>
              <w:jc w:val="both"/>
              <w:rPr>
                <w:b/>
                <w:sz w:val="22"/>
              </w:rPr>
            </w:pPr>
            <w:r w:rsidRPr="0052334D">
              <w:rPr>
                <w:b/>
                <w:sz w:val="22"/>
                <w:szCs w:val="22"/>
              </w:rPr>
              <w:t>Хабаровский край</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52334D" w:rsidRDefault="008E4ED5" w:rsidP="00B94C5E">
            <w:pPr>
              <w:jc w:val="center"/>
              <w:rPr>
                <w:b/>
                <w:sz w:val="22"/>
              </w:rPr>
            </w:pPr>
            <w:r w:rsidRPr="0052334D">
              <w:rPr>
                <w:b/>
                <w:sz w:val="22"/>
                <w:szCs w:val="22"/>
              </w:rPr>
              <w:t>15,0</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52334D" w:rsidRDefault="008E4ED5" w:rsidP="00B94C5E">
            <w:pPr>
              <w:jc w:val="center"/>
              <w:rPr>
                <w:b/>
                <w:sz w:val="22"/>
              </w:rPr>
            </w:pPr>
            <w:r w:rsidRPr="0052334D">
              <w:rPr>
                <w:b/>
                <w:sz w:val="22"/>
                <w:szCs w:val="22"/>
              </w:rPr>
              <w:t>10,8</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52334D" w:rsidRDefault="008E4ED5" w:rsidP="00B94C5E">
            <w:pPr>
              <w:jc w:val="center"/>
              <w:rPr>
                <w:b/>
                <w:sz w:val="22"/>
              </w:rPr>
            </w:pPr>
            <w:r w:rsidRPr="0052334D">
              <w:rPr>
                <w:b/>
                <w:sz w:val="22"/>
              </w:rPr>
              <w:t>13,6</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2</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г. Хабаровск</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18,6</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14,5</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10,3</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3</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Хабаровский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15,0</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4,4</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9,4</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4</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Нанайский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37,5</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0</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8,3</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5</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район имени Лазо</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36,4</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39,5</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33,3</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6</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Бикинский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33,3</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16,7</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30,0</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7</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Вяземский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28,6</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0</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33,3</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sidRPr="00C100E7">
              <w:rPr>
                <w:sz w:val="22"/>
                <w:szCs w:val="22"/>
              </w:rPr>
              <w:t>8</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г. Комсомольск-на-Амуре</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57,9</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40,0</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Pr>
                <w:sz w:val="22"/>
              </w:rPr>
              <w:t>9</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Ванинский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4,5</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27,9</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28,0</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Pr>
                <w:sz w:val="22"/>
              </w:rPr>
              <w:t>10</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Советско-Гаванский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23,8</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13,3</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5,1</w:t>
            </w:r>
          </w:p>
        </w:tc>
      </w:tr>
      <w:tr w:rsidR="008E4ED5" w:rsidRPr="00822357" w:rsidTr="00B354BE">
        <w:trPr>
          <w:trHeight w:val="20"/>
        </w:trPr>
        <w:tc>
          <w:tcPr>
            <w:tcW w:w="37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center"/>
              <w:rPr>
                <w:sz w:val="22"/>
              </w:rPr>
            </w:pPr>
            <w:r>
              <w:rPr>
                <w:sz w:val="22"/>
              </w:rPr>
              <w:t>11</w:t>
            </w:r>
          </w:p>
        </w:tc>
        <w:tc>
          <w:tcPr>
            <w:tcW w:w="1828" w:type="pct"/>
            <w:tcBorders>
              <w:top w:val="single" w:sz="4" w:space="0" w:color="auto"/>
              <w:left w:val="single" w:sz="4" w:space="0" w:color="auto"/>
              <w:bottom w:val="single" w:sz="4" w:space="0" w:color="auto"/>
              <w:right w:val="single" w:sz="4" w:space="0" w:color="auto"/>
            </w:tcBorders>
          </w:tcPr>
          <w:p w:rsidR="008E4ED5" w:rsidRPr="00C100E7" w:rsidRDefault="008E4ED5" w:rsidP="00B94C5E">
            <w:pPr>
              <w:jc w:val="both"/>
              <w:rPr>
                <w:sz w:val="22"/>
              </w:rPr>
            </w:pPr>
            <w:r w:rsidRPr="00C100E7">
              <w:rPr>
                <w:sz w:val="22"/>
                <w:szCs w:val="22"/>
              </w:rPr>
              <w:t>Верхнебуреинский район</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36,4</w:t>
            </w:r>
          </w:p>
        </w:tc>
        <w:tc>
          <w:tcPr>
            <w:tcW w:w="929"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sidRPr="00C100E7">
              <w:rPr>
                <w:sz w:val="22"/>
                <w:szCs w:val="22"/>
              </w:rPr>
              <w:t>0</w:t>
            </w:r>
          </w:p>
        </w:tc>
        <w:tc>
          <w:tcPr>
            <w:tcW w:w="936" w:type="pct"/>
            <w:tcBorders>
              <w:top w:val="single" w:sz="4" w:space="0" w:color="auto"/>
              <w:left w:val="single" w:sz="4" w:space="0" w:color="auto"/>
              <w:bottom w:val="single" w:sz="4" w:space="0" w:color="auto"/>
              <w:right w:val="single" w:sz="4" w:space="0" w:color="auto"/>
            </w:tcBorders>
            <w:vAlign w:val="center"/>
          </w:tcPr>
          <w:p w:rsidR="008E4ED5" w:rsidRPr="00C100E7" w:rsidRDefault="008E4ED5" w:rsidP="00B94C5E">
            <w:pPr>
              <w:jc w:val="center"/>
              <w:rPr>
                <w:sz w:val="22"/>
              </w:rPr>
            </w:pPr>
            <w:r>
              <w:rPr>
                <w:sz w:val="22"/>
              </w:rPr>
              <w:t>0</w:t>
            </w:r>
          </w:p>
        </w:tc>
      </w:tr>
    </w:tbl>
    <w:p w:rsidR="00C33D39" w:rsidRDefault="00C33D39" w:rsidP="00C33D39">
      <w:pPr>
        <w:pStyle w:val="ae"/>
        <w:spacing w:before="0" w:beforeAutospacing="0" w:after="0" w:afterAutospacing="0"/>
        <w:ind w:firstLine="709"/>
        <w:jc w:val="both"/>
      </w:pPr>
    </w:p>
    <w:p w:rsidR="00C33D39" w:rsidRPr="00B354BE" w:rsidRDefault="00C33D39" w:rsidP="00C33D39">
      <w:pPr>
        <w:pStyle w:val="ae"/>
        <w:spacing w:before="0" w:beforeAutospacing="0" w:after="0" w:afterAutospacing="0"/>
        <w:ind w:firstLine="709"/>
        <w:jc w:val="both"/>
      </w:pPr>
      <w:r w:rsidRPr="00822357">
        <w:t xml:space="preserve">Доля проб почвы, не отвечающих гигиеническим нормативам по </w:t>
      </w:r>
      <w:proofErr w:type="spellStart"/>
      <w:r w:rsidRPr="00B354BE">
        <w:t>паразитологич</w:t>
      </w:r>
      <w:r w:rsidRPr="00B354BE">
        <w:t>е</w:t>
      </w:r>
      <w:r w:rsidRPr="00B354BE">
        <w:t>ским</w:t>
      </w:r>
      <w:proofErr w:type="spellEnd"/>
      <w:r w:rsidRPr="00B354BE">
        <w:t xml:space="preserve"> показателям в 2018 г. составила 0,2% (2016 г. – 0,9%). Гельминты обнаружены при исслед</w:t>
      </w:r>
      <w:r w:rsidR="005050AC" w:rsidRPr="00B354BE">
        <w:t>овании проб почв, отобранных на</w:t>
      </w:r>
      <w:r w:rsidRPr="00B354BE">
        <w:t xml:space="preserve"> территории детской площадки в Нанайском ра</w:t>
      </w:r>
      <w:r w:rsidRPr="00B354BE">
        <w:t>й</w:t>
      </w:r>
      <w:r w:rsidRPr="00B354BE">
        <w:t>оне, на земельных участках, отводимых под строительство (Амурский район).</w:t>
      </w:r>
    </w:p>
    <w:p w:rsidR="00C33D39" w:rsidRDefault="00C33D39" w:rsidP="00C33D39">
      <w:pPr>
        <w:pStyle w:val="ae"/>
        <w:spacing w:before="0" w:beforeAutospacing="0" w:after="0" w:afterAutospacing="0"/>
        <w:ind w:firstLine="709"/>
        <w:jc w:val="both"/>
      </w:pPr>
      <w:r w:rsidRPr="00B354BE">
        <w:t>Пробы почвы, отобранные на территории детских организаций и детских площ</w:t>
      </w:r>
      <w:r w:rsidRPr="00B354BE">
        <w:t>а</w:t>
      </w:r>
      <w:r w:rsidRPr="00B354BE">
        <w:t>док, не соответствовали гигиеническим нормативам по санитарно-химическим, микр</w:t>
      </w:r>
      <w:r w:rsidRPr="00B354BE">
        <w:t>о</w:t>
      </w:r>
      <w:r w:rsidRPr="00B354BE">
        <w:t xml:space="preserve">биологическим и </w:t>
      </w:r>
      <w:proofErr w:type="spellStart"/>
      <w:r w:rsidRPr="00B354BE">
        <w:t>паразитологическим</w:t>
      </w:r>
      <w:proofErr w:type="spellEnd"/>
      <w:r w:rsidRPr="00B354BE">
        <w:t xml:space="preserve"> показател</w:t>
      </w:r>
      <w:r w:rsidR="005050AC" w:rsidRPr="00B354BE">
        <w:t xml:space="preserve">ям (табл. </w:t>
      </w:r>
      <w:r w:rsidR="00182D2B" w:rsidRPr="00B354BE">
        <w:t>№</w:t>
      </w:r>
      <w:r w:rsidR="00557D8B" w:rsidRPr="00B354BE">
        <w:t>19</w:t>
      </w:r>
      <w:r w:rsidRPr="00B354BE">
        <w:t>).</w:t>
      </w:r>
      <w:r>
        <w:t xml:space="preserve"> </w:t>
      </w:r>
    </w:p>
    <w:p w:rsidR="00B354BE" w:rsidRDefault="00B354BE" w:rsidP="00C33D39">
      <w:pPr>
        <w:pStyle w:val="ae"/>
        <w:spacing w:before="0" w:beforeAutospacing="0" w:after="0" w:afterAutospacing="0"/>
        <w:ind w:firstLine="709"/>
        <w:jc w:val="both"/>
      </w:pPr>
    </w:p>
    <w:p w:rsidR="007D6C28" w:rsidRPr="00C0129E" w:rsidRDefault="007D6C28" w:rsidP="005050AC">
      <w:pPr>
        <w:pStyle w:val="a2"/>
        <w:jc w:val="right"/>
      </w:pPr>
    </w:p>
    <w:p w:rsidR="005050AC" w:rsidRDefault="00C33D39" w:rsidP="005050AC">
      <w:pPr>
        <w:pStyle w:val="ae"/>
        <w:spacing w:before="0" w:beforeAutospacing="0" w:after="0" w:afterAutospacing="0"/>
        <w:jc w:val="center"/>
        <w:rPr>
          <w:b/>
          <w:sz w:val="22"/>
          <w:szCs w:val="22"/>
        </w:rPr>
      </w:pPr>
      <w:r w:rsidRPr="0067395A">
        <w:rPr>
          <w:b/>
          <w:sz w:val="22"/>
          <w:szCs w:val="22"/>
        </w:rPr>
        <w:t xml:space="preserve">Показатели качества, количество и доля проб почвы, отобранной на территории </w:t>
      </w:r>
    </w:p>
    <w:p w:rsidR="00C33D39" w:rsidRPr="0067395A" w:rsidRDefault="00C33D39" w:rsidP="005050AC">
      <w:pPr>
        <w:pStyle w:val="ae"/>
        <w:spacing w:before="0" w:beforeAutospacing="0" w:after="0" w:afterAutospacing="0"/>
        <w:jc w:val="center"/>
        <w:rPr>
          <w:b/>
          <w:sz w:val="22"/>
          <w:szCs w:val="22"/>
        </w:rPr>
      </w:pPr>
      <w:r w:rsidRPr="0067395A">
        <w:rPr>
          <w:b/>
          <w:sz w:val="22"/>
          <w:szCs w:val="22"/>
        </w:rPr>
        <w:t>детских организаций и детских площадок, с превышением гигиенических нормативов</w:t>
      </w:r>
    </w:p>
    <w:p w:rsidR="00C33D39" w:rsidRPr="005050AC" w:rsidRDefault="00C33D39" w:rsidP="00C33D39">
      <w:pPr>
        <w:jc w:val="center"/>
        <w:rPr>
          <w:sz w:val="24"/>
        </w:rPr>
      </w:pP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7"/>
        <w:gridCol w:w="895"/>
        <w:gridCol w:w="888"/>
        <w:gridCol w:w="937"/>
        <w:gridCol w:w="888"/>
        <w:gridCol w:w="787"/>
        <w:gridCol w:w="888"/>
        <w:gridCol w:w="1776"/>
      </w:tblGrid>
      <w:tr w:rsidR="00C33D39" w:rsidRPr="00822357" w:rsidTr="002A555D">
        <w:trPr>
          <w:trHeight w:val="20"/>
          <w:tblHeader/>
          <w:jc w:val="center"/>
        </w:trPr>
        <w:tc>
          <w:tcPr>
            <w:tcW w:w="2398" w:type="dxa"/>
            <w:vMerge w:val="restart"/>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both"/>
              <w:rPr>
                <w:sz w:val="22"/>
              </w:rPr>
            </w:pPr>
            <w:r w:rsidRPr="00906806">
              <w:rPr>
                <w:sz w:val="22"/>
                <w:szCs w:val="22"/>
              </w:rPr>
              <w:t>Показатели</w:t>
            </w:r>
          </w:p>
        </w:tc>
        <w:tc>
          <w:tcPr>
            <w:tcW w:w="1783" w:type="dxa"/>
            <w:gridSpan w:val="2"/>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2016</w:t>
            </w:r>
          </w:p>
        </w:tc>
        <w:tc>
          <w:tcPr>
            <w:tcW w:w="1825" w:type="dxa"/>
            <w:gridSpan w:val="2"/>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2017</w:t>
            </w:r>
          </w:p>
        </w:tc>
        <w:tc>
          <w:tcPr>
            <w:tcW w:w="1673" w:type="dxa"/>
            <w:gridSpan w:val="2"/>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rPr>
              <w:t>2018</w:t>
            </w:r>
          </w:p>
        </w:tc>
        <w:tc>
          <w:tcPr>
            <w:tcW w:w="1777" w:type="dxa"/>
            <w:vMerge w:val="restart"/>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Темп прироста к 201</w:t>
            </w:r>
            <w:r>
              <w:rPr>
                <w:sz w:val="22"/>
                <w:szCs w:val="22"/>
              </w:rPr>
              <w:t>6</w:t>
            </w:r>
            <w:r w:rsidRPr="00906806">
              <w:rPr>
                <w:sz w:val="22"/>
                <w:szCs w:val="22"/>
              </w:rPr>
              <w:t>г.,</w:t>
            </w:r>
            <w:r>
              <w:rPr>
                <w:sz w:val="22"/>
                <w:szCs w:val="22"/>
              </w:rPr>
              <w:t>%</w:t>
            </w:r>
          </w:p>
          <w:p w:rsidR="00C33D39" w:rsidRPr="00906806" w:rsidRDefault="00C33D39" w:rsidP="00B94C5E">
            <w:pPr>
              <w:jc w:val="center"/>
              <w:rPr>
                <w:sz w:val="22"/>
              </w:rPr>
            </w:pPr>
            <w:r w:rsidRPr="00906806">
              <w:rPr>
                <w:sz w:val="22"/>
                <w:szCs w:val="22"/>
              </w:rPr>
              <w:t>по доле</w:t>
            </w:r>
          </w:p>
        </w:tc>
      </w:tr>
      <w:tr w:rsidR="00C33D39" w:rsidRPr="00822357" w:rsidTr="002A555D">
        <w:trPr>
          <w:trHeight w:val="20"/>
          <w:tblHeader/>
          <w:jc w:val="center"/>
        </w:trPr>
        <w:tc>
          <w:tcPr>
            <w:tcW w:w="2398" w:type="dxa"/>
            <w:vMerge/>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both"/>
              <w:rPr>
                <w:sz w:val="22"/>
              </w:rPr>
            </w:pPr>
          </w:p>
        </w:tc>
        <w:tc>
          <w:tcPr>
            <w:tcW w:w="895"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 xml:space="preserve">всего, </w:t>
            </w:r>
            <w:proofErr w:type="spellStart"/>
            <w:r>
              <w:rPr>
                <w:sz w:val="22"/>
                <w:szCs w:val="22"/>
              </w:rPr>
              <w:t>абс</w:t>
            </w:r>
            <w:proofErr w:type="spellEnd"/>
            <w:r w:rsidRPr="00906806">
              <w:rPr>
                <w:sz w:val="22"/>
                <w:szCs w:val="22"/>
              </w:rPr>
              <w:t>.</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доля,</w:t>
            </w:r>
            <w:r>
              <w:rPr>
                <w:sz w:val="22"/>
                <w:szCs w:val="22"/>
              </w:rPr>
              <w:t>%</w:t>
            </w:r>
          </w:p>
        </w:tc>
        <w:tc>
          <w:tcPr>
            <w:tcW w:w="93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 xml:space="preserve">всего, </w:t>
            </w:r>
            <w:proofErr w:type="spellStart"/>
            <w:r>
              <w:rPr>
                <w:sz w:val="22"/>
                <w:szCs w:val="22"/>
              </w:rPr>
              <w:t>абс</w:t>
            </w:r>
            <w:proofErr w:type="spellEnd"/>
            <w:r w:rsidRPr="00906806">
              <w:rPr>
                <w:sz w:val="22"/>
                <w:szCs w:val="22"/>
              </w:rPr>
              <w:t>.</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доля,</w:t>
            </w:r>
            <w:r>
              <w:rPr>
                <w:sz w:val="22"/>
                <w:szCs w:val="22"/>
              </w:rPr>
              <w:t>%</w:t>
            </w:r>
          </w:p>
        </w:tc>
        <w:tc>
          <w:tcPr>
            <w:tcW w:w="78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 xml:space="preserve">всего, </w:t>
            </w:r>
            <w:proofErr w:type="spellStart"/>
            <w:r>
              <w:rPr>
                <w:sz w:val="22"/>
                <w:szCs w:val="22"/>
              </w:rPr>
              <w:t>абс</w:t>
            </w:r>
            <w:proofErr w:type="spellEnd"/>
            <w:r w:rsidRPr="00906806">
              <w:rPr>
                <w:sz w:val="22"/>
                <w:szCs w:val="22"/>
              </w:rPr>
              <w:t>.</w:t>
            </w:r>
          </w:p>
        </w:tc>
        <w:tc>
          <w:tcPr>
            <w:tcW w:w="886"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sidRPr="00906806">
              <w:rPr>
                <w:sz w:val="22"/>
                <w:szCs w:val="22"/>
              </w:rPr>
              <w:t>доля,</w:t>
            </w:r>
            <w:r>
              <w:rPr>
                <w:sz w:val="22"/>
                <w:szCs w:val="22"/>
              </w:rPr>
              <w:t>%</w:t>
            </w:r>
          </w:p>
        </w:tc>
        <w:tc>
          <w:tcPr>
            <w:tcW w:w="1777" w:type="dxa"/>
            <w:vMerge/>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p>
        </w:tc>
      </w:tr>
      <w:tr w:rsidR="00C33D39" w:rsidRPr="00822357" w:rsidTr="002A555D">
        <w:trPr>
          <w:trHeight w:val="20"/>
          <w:tblHeader/>
          <w:jc w:val="center"/>
        </w:trPr>
        <w:tc>
          <w:tcPr>
            <w:tcW w:w="239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both"/>
              <w:rPr>
                <w:sz w:val="22"/>
              </w:rPr>
            </w:pPr>
            <w:r>
              <w:rPr>
                <w:sz w:val="22"/>
              </w:rPr>
              <w:t>Санитарно-химические</w:t>
            </w:r>
          </w:p>
        </w:tc>
        <w:tc>
          <w:tcPr>
            <w:tcW w:w="895"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28</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14,1</w:t>
            </w:r>
          </w:p>
        </w:tc>
        <w:tc>
          <w:tcPr>
            <w:tcW w:w="93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20</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11,4</w:t>
            </w:r>
          </w:p>
        </w:tc>
        <w:tc>
          <w:tcPr>
            <w:tcW w:w="78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28</w:t>
            </w:r>
          </w:p>
        </w:tc>
        <w:tc>
          <w:tcPr>
            <w:tcW w:w="886"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14,3</w:t>
            </w:r>
          </w:p>
        </w:tc>
        <w:tc>
          <w:tcPr>
            <w:tcW w:w="177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rPr>
              <w:t>+1,4</w:t>
            </w:r>
          </w:p>
        </w:tc>
      </w:tr>
      <w:tr w:rsidR="00C33D39" w:rsidRPr="00822357" w:rsidTr="002A555D">
        <w:trPr>
          <w:trHeight w:val="20"/>
          <w:tblHeader/>
          <w:jc w:val="center"/>
        </w:trPr>
        <w:tc>
          <w:tcPr>
            <w:tcW w:w="239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both"/>
              <w:rPr>
                <w:sz w:val="22"/>
              </w:rPr>
            </w:pPr>
            <w:r>
              <w:rPr>
                <w:sz w:val="22"/>
              </w:rPr>
              <w:t>Микробиологические</w:t>
            </w:r>
          </w:p>
        </w:tc>
        <w:tc>
          <w:tcPr>
            <w:tcW w:w="895"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34</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13,6</w:t>
            </w:r>
          </w:p>
        </w:tc>
        <w:tc>
          <w:tcPr>
            <w:tcW w:w="93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22</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9,1</w:t>
            </w:r>
          </w:p>
        </w:tc>
        <w:tc>
          <w:tcPr>
            <w:tcW w:w="78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28</w:t>
            </w:r>
          </w:p>
        </w:tc>
        <w:tc>
          <w:tcPr>
            <w:tcW w:w="886"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12,6</w:t>
            </w:r>
          </w:p>
        </w:tc>
        <w:tc>
          <w:tcPr>
            <w:tcW w:w="177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rPr>
              <w:t>-7,3</w:t>
            </w:r>
          </w:p>
        </w:tc>
      </w:tr>
      <w:tr w:rsidR="00C33D39" w:rsidRPr="00822357" w:rsidTr="002A555D">
        <w:trPr>
          <w:trHeight w:val="20"/>
          <w:tblHeader/>
          <w:jc w:val="center"/>
        </w:trPr>
        <w:tc>
          <w:tcPr>
            <w:tcW w:w="2398" w:type="dxa"/>
            <w:tcBorders>
              <w:top w:val="single" w:sz="4" w:space="0" w:color="auto"/>
              <w:left w:val="single" w:sz="4" w:space="0" w:color="auto"/>
              <w:bottom w:val="single" w:sz="4" w:space="0" w:color="auto"/>
              <w:right w:val="single" w:sz="4" w:space="0" w:color="auto"/>
            </w:tcBorders>
            <w:vAlign w:val="center"/>
          </w:tcPr>
          <w:p w:rsidR="00C33D39" w:rsidRDefault="00C33D39" w:rsidP="00B94C5E">
            <w:pPr>
              <w:jc w:val="both"/>
              <w:rPr>
                <w:sz w:val="22"/>
              </w:rPr>
            </w:pPr>
            <w:proofErr w:type="spellStart"/>
            <w:r>
              <w:rPr>
                <w:sz w:val="22"/>
              </w:rPr>
              <w:t>Паразитологические</w:t>
            </w:r>
            <w:proofErr w:type="spellEnd"/>
          </w:p>
        </w:tc>
        <w:tc>
          <w:tcPr>
            <w:tcW w:w="895"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0</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0</w:t>
            </w:r>
          </w:p>
        </w:tc>
        <w:tc>
          <w:tcPr>
            <w:tcW w:w="937"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0</w:t>
            </w:r>
          </w:p>
        </w:tc>
        <w:tc>
          <w:tcPr>
            <w:tcW w:w="888" w:type="dxa"/>
            <w:tcBorders>
              <w:top w:val="single" w:sz="4" w:space="0" w:color="auto"/>
              <w:left w:val="single" w:sz="4" w:space="0" w:color="auto"/>
              <w:bottom w:val="single" w:sz="4" w:space="0" w:color="auto"/>
              <w:right w:val="single" w:sz="4" w:space="0" w:color="auto"/>
            </w:tcBorders>
            <w:vAlign w:val="center"/>
          </w:tcPr>
          <w:p w:rsidR="00C33D39" w:rsidRPr="00906806" w:rsidRDefault="00C33D39" w:rsidP="00B94C5E">
            <w:pPr>
              <w:jc w:val="center"/>
              <w:rPr>
                <w:sz w:val="22"/>
              </w:rPr>
            </w:pPr>
            <w:r>
              <w:rPr>
                <w:sz w:val="22"/>
                <w:szCs w:val="22"/>
              </w:rPr>
              <w:t>0</w:t>
            </w:r>
          </w:p>
        </w:tc>
        <w:tc>
          <w:tcPr>
            <w:tcW w:w="787" w:type="dxa"/>
            <w:tcBorders>
              <w:top w:val="single" w:sz="4" w:space="0" w:color="auto"/>
              <w:left w:val="single" w:sz="4" w:space="0" w:color="auto"/>
              <w:bottom w:val="single" w:sz="4" w:space="0" w:color="auto"/>
              <w:right w:val="single" w:sz="4" w:space="0" w:color="auto"/>
            </w:tcBorders>
            <w:vAlign w:val="center"/>
          </w:tcPr>
          <w:p w:rsidR="00C33D39" w:rsidRPr="00930606" w:rsidRDefault="00C33D39" w:rsidP="00B94C5E">
            <w:pPr>
              <w:jc w:val="center"/>
              <w:rPr>
                <w:sz w:val="22"/>
              </w:rPr>
            </w:pPr>
            <w:r w:rsidRPr="00930606">
              <w:rPr>
                <w:sz w:val="22"/>
                <w:szCs w:val="22"/>
              </w:rPr>
              <w:t>1</w:t>
            </w:r>
          </w:p>
        </w:tc>
        <w:tc>
          <w:tcPr>
            <w:tcW w:w="886" w:type="dxa"/>
            <w:tcBorders>
              <w:top w:val="single" w:sz="4" w:space="0" w:color="auto"/>
              <w:left w:val="single" w:sz="4" w:space="0" w:color="auto"/>
              <w:bottom w:val="single" w:sz="4" w:space="0" w:color="auto"/>
              <w:right w:val="single" w:sz="4" w:space="0" w:color="auto"/>
            </w:tcBorders>
            <w:vAlign w:val="center"/>
          </w:tcPr>
          <w:p w:rsidR="00C33D39" w:rsidRPr="00930606" w:rsidRDefault="00C33D39" w:rsidP="00B94C5E">
            <w:pPr>
              <w:jc w:val="center"/>
              <w:rPr>
                <w:sz w:val="22"/>
              </w:rPr>
            </w:pPr>
            <w:r w:rsidRPr="00930606">
              <w:rPr>
                <w:sz w:val="22"/>
                <w:szCs w:val="22"/>
              </w:rPr>
              <w:t>0,6</w:t>
            </w:r>
          </w:p>
        </w:tc>
        <w:tc>
          <w:tcPr>
            <w:tcW w:w="1777" w:type="dxa"/>
            <w:tcBorders>
              <w:top w:val="single" w:sz="4" w:space="0" w:color="auto"/>
              <w:left w:val="single" w:sz="4" w:space="0" w:color="auto"/>
              <w:bottom w:val="single" w:sz="4" w:space="0" w:color="auto"/>
              <w:right w:val="single" w:sz="4" w:space="0" w:color="auto"/>
            </w:tcBorders>
            <w:vAlign w:val="center"/>
          </w:tcPr>
          <w:p w:rsidR="00C33D39" w:rsidRPr="004F072C" w:rsidRDefault="00C33D39" w:rsidP="00B94C5E">
            <w:pPr>
              <w:jc w:val="center"/>
              <w:rPr>
                <w:sz w:val="22"/>
                <w:highlight w:val="magenta"/>
              </w:rPr>
            </w:pPr>
          </w:p>
        </w:tc>
      </w:tr>
    </w:tbl>
    <w:p w:rsidR="00C33D39" w:rsidRPr="008247CC" w:rsidRDefault="00C33D39" w:rsidP="00C33D39">
      <w:pPr>
        <w:autoSpaceDE w:val="0"/>
        <w:autoSpaceDN w:val="0"/>
        <w:adjustRightInd w:val="0"/>
        <w:jc w:val="both"/>
        <w:rPr>
          <w:sz w:val="16"/>
          <w:szCs w:val="16"/>
        </w:rPr>
      </w:pPr>
    </w:p>
    <w:p w:rsidR="00C33D39" w:rsidRDefault="00C33D39" w:rsidP="00C33D39">
      <w:pPr>
        <w:autoSpaceDE w:val="0"/>
        <w:autoSpaceDN w:val="0"/>
        <w:adjustRightInd w:val="0"/>
        <w:jc w:val="both"/>
        <w:rPr>
          <w:szCs w:val="28"/>
        </w:rPr>
      </w:pPr>
    </w:p>
    <w:p w:rsidR="0030507B" w:rsidRPr="00822357" w:rsidRDefault="0030507B" w:rsidP="003B3286">
      <w:pPr>
        <w:pStyle w:val="4"/>
        <w:numPr>
          <w:ilvl w:val="0"/>
          <w:numId w:val="0"/>
        </w:numPr>
        <w:tabs>
          <w:tab w:val="left" w:pos="708"/>
        </w:tabs>
        <w:spacing w:before="0"/>
        <w:ind w:firstLine="709"/>
        <w:rPr>
          <w:szCs w:val="24"/>
        </w:rPr>
      </w:pPr>
      <w:bookmarkStart w:id="18" w:name="_Toc476322148"/>
      <w:bookmarkStart w:id="19" w:name="_Toc381605735"/>
      <w:bookmarkStart w:id="20" w:name="_Toc8999228"/>
      <w:r w:rsidRPr="00486028">
        <w:rPr>
          <w:szCs w:val="24"/>
        </w:rPr>
        <w:t>1</w:t>
      </w:r>
      <w:r w:rsidRPr="00822357">
        <w:rPr>
          <w:b w:val="0"/>
          <w:szCs w:val="24"/>
        </w:rPr>
        <w:t>.</w:t>
      </w:r>
      <w:r w:rsidRPr="00822357">
        <w:rPr>
          <w:szCs w:val="24"/>
        </w:rPr>
        <w:t>1.4. Состояние продовольственного сырья и пищевых продуктов</w:t>
      </w:r>
      <w:bookmarkEnd w:id="18"/>
      <w:bookmarkEnd w:id="19"/>
      <w:bookmarkEnd w:id="20"/>
    </w:p>
    <w:p w:rsidR="00AF6148" w:rsidRPr="00822357" w:rsidRDefault="00AF6148" w:rsidP="00AF6148">
      <w:pPr>
        <w:ind w:firstLine="709"/>
        <w:jc w:val="both"/>
        <w:rPr>
          <w:b/>
          <w:sz w:val="24"/>
        </w:rPr>
      </w:pPr>
    </w:p>
    <w:p w:rsidR="00B75883" w:rsidRPr="00702631" w:rsidRDefault="00B75883" w:rsidP="00864B89">
      <w:pPr>
        <w:pStyle w:val="ae"/>
        <w:spacing w:before="0" w:beforeAutospacing="0" w:after="0" w:afterAutospacing="0"/>
        <w:ind w:firstLine="709"/>
        <w:jc w:val="both"/>
      </w:pPr>
      <w:r w:rsidRPr="00702631">
        <w:t>В целях реализации Доктрины продовольственной безопасности Российской Фед</w:t>
      </w:r>
      <w:r w:rsidRPr="00702631">
        <w:t>е</w:t>
      </w:r>
      <w:r w:rsidRPr="00702631">
        <w:t xml:space="preserve">рации, утвержденной Указом Президента Российской Федерации от 30.01.2010 № 120, в 2018 г. продолжен мониторинг состояния питания населения, </w:t>
      </w:r>
      <w:proofErr w:type="gramStart"/>
      <w:r w:rsidRPr="00702631">
        <w:t>контроль за</w:t>
      </w:r>
      <w:proofErr w:type="gramEnd"/>
      <w:r w:rsidRPr="00702631">
        <w:t xml:space="preserve"> соответствием качества и безопасности пищевых продуктов требованиям законодательства Российской Федерации, законодательных актов Таможенного союза.</w:t>
      </w:r>
    </w:p>
    <w:p w:rsidR="00182D2B" w:rsidRDefault="00B75883" w:rsidP="00864B89">
      <w:pPr>
        <w:pStyle w:val="ae"/>
        <w:spacing w:before="0" w:beforeAutospacing="0" w:after="0" w:afterAutospacing="0"/>
        <w:ind w:firstLine="709"/>
        <w:jc w:val="both"/>
      </w:pPr>
      <w:r w:rsidRPr="00702631">
        <w:t>По результатам контроля содержания химических загрязнителей в продовол</w:t>
      </w:r>
      <w:r w:rsidRPr="00702631">
        <w:t>ь</w:t>
      </w:r>
      <w:r w:rsidRPr="00702631">
        <w:t xml:space="preserve">ственном сырье и пищевых продуктах, удельный вес проб, не отвечающих требованиям </w:t>
      </w:r>
      <w:r w:rsidRPr="00702631">
        <w:lastRenderedPageBreak/>
        <w:t>гигиенических нормативов по санитарно-химическим показателям, остается стабильно низким и составил 0,16%</w:t>
      </w:r>
      <w:r>
        <w:t>.</w:t>
      </w:r>
    </w:p>
    <w:p w:rsidR="00B75883" w:rsidRPr="00702631" w:rsidRDefault="00B75883" w:rsidP="00864B89">
      <w:pPr>
        <w:pStyle w:val="ae"/>
        <w:spacing w:before="0" w:beforeAutospacing="0" w:after="0" w:afterAutospacing="0"/>
        <w:ind w:firstLine="709"/>
        <w:jc w:val="both"/>
      </w:pPr>
      <w:r w:rsidRPr="00702631">
        <w:t>Среди импортной продукции доля нестандартных проб по санитарно-химическим показателям составила 0,59%, что связано с выявлением проб плодовоовощной продукции (производства КНР), несоответствующих гигиеническим требованиям по содержанию нитратов.</w:t>
      </w:r>
    </w:p>
    <w:p w:rsidR="00B75883" w:rsidRDefault="00B75883" w:rsidP="00864B89">
      <w:pPr>
        <w:pStyle w:val="ae"/>
        <w:spacing w:before="0" w:beforeAutospacing="0" w:after="0" w:afterAutospacing="0"/>
        <w:ind w:firstLine="709"/>
        <w:jc w:val="both"/>
      </w:pPr>
      <w:r w:rsidRPr="00702631">
        <w:t xml:space="preserve">В течение трех лет не выявлялись пробы пищевой продукции, содержащие такие загрязнители как, антибиотики, </w:t>
      </w:r>
      <w:proofErr w:type="spellStart"/>
      <w:r w:rsidRPr="00702631">
        <w:t>микотоксины</w:t>
      </w:r>
      <w:proofErr w:type="spellEnd"/>
      <w:r w:rsidRPr="00702631">
        <w:t xml:space="preserve">, </w:t>
      </w:r>
      <w:proofErr w:type="spellStart"/>
      <w:r w:rsidRPr="00702631">
        <w:t>бен</w:t>
      </w:r>
      <w:proofErr w:type="gramStart"/>
      <w:r w:rsidRPr="00702631">
        <w:t>з</w:t>
      </w:r>
      <w:proofErr w:type="spellEnd"/>
      <w:r w:rsidRPr="00702631">
        <w:t>(</w:t>
      </w:r>
      <w:proofErr w:type="gramEnd"/>
      <w:r w:rsidRPr="00702631">
        <w:t>а)</w:t>
      </w:r>
      <w:proofErr w:type="spellStart"/>
      <w:r w:rsidRPr="00702631">
        <w:t>пирен</w:t>
      </w:r>
      <w:proofErr w:type="spellEnd"/>
      <w:r w:rsidRPr="00702631">
        <w:t xml:space="preserve">, </w:t>
      </w:r>
      <w:proofErr w:type="spellStart"/>
      <w:r w:rsidRPr="00702631">
        <w:t>нитрозамины</w:t>
      </w:r>
      <w:proofErr w:type="spellEnd"/>
      <w:r w:rsidRPr="00702631">
        <w:t>, остаточные к</w:t>
      </w:r>
      <w:r w:rsidRPr="00702631">
        <w:t>о</w:t>
      </w:r>
      <w:r w:rsidRPr="00702631">
        <w:t>личества пестицидов, радионуклидов</w:t>
      </w:r>
      <w:r w:rsidR="00182D2B">
        <w:t xml:space="preserve"> (табл. №20)</w:t>
      </w:r>
      <w:r w:rsidRPr="00702631">
        <w:t xml:space="preserve">. </w:t>
      </w:r>
    </w:p>
    <w:p w:rsidR="00B354BE" w:rsidRDefault="00B354BE" w:rsidP="00864B89">
      <w:pPr>
        <w:pStyle w:val="ae"/>
        <w:spacing w:before="0" w:beforeAutospacing="0" w:after="0" w:afterAutospacing="0"/>
        <w:ind w:firstLine="709"/>
        <w:jc w:val="both"/>
      </w:pPr>
    </w:p>
    <w:p w:rsidR="007D6C28" w:rsidRPr="00C0129E" w:rsidRDefault="007D6C28" w:rsidP="00864B89">
      <w:pPr>
        <w:pStyle w:val="a2"/>
        <w:jc w:val="right"/>
      </w:pPr>
    </w:p>
    <w:p w:rsidR="00864B89" w:rsidRDefault="00B75883" w:rsidP="00864B89">
      <w:pPr>
        <w:pStyle w:val="ae"/>
        <w:spacing w:before="0" w:beforeAutospacing="0" w:after="0" w:afterAutospacing="0"/>
        <w:jc w:val="center"/>
        <w:rPr>
          <w:b/>
          <w:sz w:val="22"/>
          <w:szCs w:val="22"/>
        </w:rPr>
      </w:pPr>
      <w:r>
        <w:rPr>
          <w:b/>
          <w:sz w:val="22"/>
          <w:szCs w:val="22"/>
        </w:rPr>
        <w:t xml:space="preserve">Показатели проб продовольственного сырья и пищевых продуктов, не соответствующих </w:t>
      </w:r>
    </w:p>
    <w:p w:rsidR="00B75883" w:rsidRDefault="00B75883" w:rsidP="00864B89">
      <w:pPr>
        <w:pStyle w:val="ae"/>
        <w:spacing w:before="0" w:beforeAutospacing="0" w:after="0" w:afterAutospacing="0"/>
        <w:jc w:val="center"/>
        <w:rPr>
          <w:b/>
          <w:sz w:val="22"/>
          <w:szCs w:val="22"/>
        </w:rPr>
      </w:pPr>
      <w:r>
        <w:rPr>
          <w:b/>
          <w:sz w:val="22"/>
          <w:szCs w:val="22"/>
        </w:rPr>
        <w:t>санитарно-эпидемиологическим требованиям</w:t>
      </w:r>
      <w:proofErr w:type="gramStart"/>
      <w:r w:rsidR="00182D2B">
        <w:rPr>
          <w:b/>
          <w:sz w:val="22"/>
          <w:szCs w:val="22"/>
        </w:rPr>
        <w:t>,</w:t>
      </w:r>
      <w:r>
        <w:rPr>
          <w:b/>
          <w:sz w:val="22"/>
          <w:szCs w:val="22"/>
        </w:rPr>
        <w:t xml:space="preserve"> (%)</w:t>
      </w:r>
      <w:proofErr w:type="gramEnd"/>
    </w:p>
    <w:p w:rsidR="00864B89" w:rsidRPr="00864B89" w:rsidRDefault="00864B89" w:rsidP="00864B89">
      <w:pPr>
        <w:pStyle w:val="ae"/>
        <w:spacing w:before="0" w:beforeAutospacing="0" w:after="0" w:afterAutospacing="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6"/>
        <w:gridCol w:w="808"/>
        <w:gridCol w:w="1098"/>
        <w:gridCol w:w="797"/>
        <w:gridCol w:w="1082"/>
        <w:gridCol w:w="903"/>
        <w:gridCol w:w="1083"/>
        <w:gridCol w:w="1178"/>
      </w:tblGrid>
      <w:tr w:rsidR="00B75883" w:rsidTr="002A555D">
        <w:trPr>
          <w:trHeight w:val="20"/>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Показатели</w:t>
            </w:r>
          </w:p>
        </w:tc>
        <w:tc>
          <w:tcPr>
            <w:tcW w:w="1906" w:type="dxa"/>
            <w:gridSpan w:val="2"/>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2016</w:t>
            </w:r>
          </w:p>
        </w:tc>
        <w:tc>
          <w:tcPr>
            <w:tcW w:w="1879" w:type="dxa"/>
            <w:gridSpan w:val="2"/>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2017</w:t>
            </w:r>
          </w:p>
        </w:tc>
        <w:tc>
          <w:tcPr>
            <w:tcW w:w="1986" w:type="dxa"/>
            <w:gridSpan w:val="2"/>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 xml:space="preserve">2018 </w:t>
            </w:r>
          </w:p>
        </w:tc>
        <w:tc>
          <w:tcPr>
            <w:tcW w:w="1178" w:type="dxa"/>
            <w:vMerge w:val="restart"/>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Темп прироста</w:t>
            </w:r>
          </w:p>
          <w:p w:rsidR="00B75883" w:rsidRDefault="00B75883" w:rsidP="00B94C5E">
            <w:pPr>
              <w:jc w:val="center"/>
              <w:rPr>
                <w:sz w:val="22"/>
              </w:rPr>
            </w:pPr>
            <w:proofErr w:type="gramStart"/>
            <w:r>
              <w:rPr>
                <w:sz w:val="22"/>
                <w:szCs w:val="22"/>
              </w:rPr>
              <w:t>(2016/</w:t>
            </w:r>
            <w:proofErr w:type="gramEnd"/>
          </w:p>
          <w:p w:rsidR="00B75883" w:rsidRDefault="00B75883" w:rsidP="00B94C5E">
            <w:pPr>
              <w:jc w:val="center"/>
              <w:rPr>
                <w:sz w:val="22"/>
              </w:rPr>
            </w:pPr>
            <w:r>
              <w:rPr>
                <w:sz w:val="22"/>
                <w:szCs w:val="22"/>
              </w:rPr>
              <w:t>2018)</w:t>
            </w:r>
            <w:r w:rsidR="00182D2B">
              <w:rPr>
                <w:sz w:val="22"/>
                <w:szCs w:val="22"/>
              </w:rPr>
              <w:t xml:space="preserve">, </w:t>
            </w:r>
            <w:r w:rsidR="00775123">
              <w:rPr>
                <w:sz w:val="22"/>
                <w:szCs w:val="22"/>
              </w:rPr>
              <w:t>%</w:t>
            </w:r>
          </w:p>
        </w:tc>
      </w:tr>
      <w:tr w:rsidR="00B75883" w:rsidTr="002A555D">
        <w:trPr>
          <w:trHeight w:val="20"/>
          <w:jc w:val="center"/>
        </w:trPr>
        <w:tc>
          <w:tcPr>
            <w:tcW w:w="2526" w:type="dxa"/>
            <w:vMerge/>
            <w:tcBorders>
              <w:top w:val="single" w:sz="4" w:space="0" w:color="auto"/>
              <w:left w:val="single" w:sz="4" w:space="0" w:color="auto"/>
              <w:bottom w:val="single" w:sz="4" w:space="0" w:color="auto"/>
              <w:right w:val="single" w:sz="4" w:space="0" w:color="auto"/>
            </w:tcBorders>
            <w:vAlign w:val="center"/>
          </w:tcPr>
          <w:p w:rsidR="00B75883" w:rsidRDefault="00B75883" w:rsidP="00B94C5E">
            <w:pPr>
              <w:rPr>
                <w:sz w:val="22"/>
              </w:rPr>
            </w:pPr>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всего проб</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182D2B">
            <w:pPr>
              <w:jc w:val="center"/>
              <w:rPr>
                <w:sz w:val="22"/>
              </w:rPr>
            </w:pPr>
            <w:r>
              <w:rPr>
                <w:sz w:val="22"/>
                <w:szCs w:val="22"/>
              </w:rPr>
              <w:t>Удел</w:t>
            </w:r>
            <w:r>
              <w:rPr>
                <w:sz w:val="22"/>
                <w:szCs w:val="22"/>
              </w:rPr>
              <w:t>ь</w:t>
            </w:r>
            <w:r>
              <w:rPr>
                <w:sz w:val="22"/>
                <w:szCs w:val="22"/>
              </w:rPr>
              <w:t>ный вес неста</w:t>
            </w:r>
            <w:r>
              <w:rPr>
                <w:sz w:val="22"/>
                <w:szCs w:val="22"/>
              </w:rPr>
              <w:t>н</w:t>
            </w:r>
            <w:r>
              <w:rPr>
                <w:sz w:val="22"/>
                <w:szCs w:val="22"/>
              </w:rPr>
              <w:t>дартных проб</w:t>
            </w:r>
            <w:r w:rsidR="00182D2B">
              <w:rPr>
                <w:sz w:val="22"/>
                <w:szCs w:val="22"/>
              </w:rPr>
              <w:t xml:space="preserve">, </w:t>
            </w:r>
            <w:r>
              <w:rPr>
                <w:sz w:val="22"/>
                <w:szCs w:val="22"/>
              </w:rPr>
              <w:t>%</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всего проб</w:t>
            </w:r>
          </w:p>
          <w:p w:rsidR="00B75883" w:rsidRDefault="00B75883" w:rsidP="00B94C5E">
            <w:pPr>
              <w:ind w:left="1497"/>
              <w:jc w:val="center"/>
              <w:rPr>
                <w:sz w:val="22"/>
              </w:rPr>
            </w:pP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182D2B">
            <w:pPr>
              <w:jc w:val="center"/>
              <w:rPr>
                <w:sz w:val="22"/>
              </w:rPr>
            </w:pPr>
            <w:r>
              <w:rPr>
                <w:sz w:val="22"/>
                <w:szCs w:val="22"/>
              </w:rPr>
              <w:t>Удел</w:t>
            </w:r>
            <w:r>
              <w:rPr>
                <w:sz w:val="22"/>
                <w:szCs w:val="22"/>
              </w:rPr>
              <w:t>ь</w:t>
            </w:r>
            <w:r>
              <w:rPr>
                <w:sz w:val="22"/>
                <w:szCs w:val="22"/>
              </w:rPr>
              <w:t>ный вес неста</w:t>
            </w:r>
            <w:r>
              <w:rPr>
                <w:sz w:val="22"/>
                <w:szCs w:val="22"/>
              </w:rPr>
              <w:t>н</w:t>
            </w:r>
            <w:r>
              <w:rPr>
                <w:sz w:val="22"/>
                <w:szCs w:val="22"/>
              </w:rPr>
              <w:t>дартных проб</w:t>
            </w:r>
            <w:r w:rsidR="00182D2B">
              <w:rPr>
                <w:sz w:val="22"/>
                <w:szCs w:val="22"/>
              </w:rPr>
              <w:t xml:space="preserve">, </w:t>
            </w:r>
            <w:r>
              <w:rPr>
                <w:sz w:val="22"/>
                <w:szCs w:val="22"/>
              </w:rPr>
              <w:t>%</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всего проб</w:t>
            </w:r>
          </w:p>
          <w:p w:rsidR="00B75883" w:rsidRDefault="00B75883" w:rsidP="00B94C5E">
            <w:pPr>
              <w:ind w:left="1497"/>
              <w:jc w:val="center"/>
              <w:rPr>
                <w:sz w:val="22"/>
              </w:rPr>
            </w:pP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182D2B">
            <w:pPr>
              <w:jc w:val="center"/>
              <w:rPr>
                <w:sz w:val="22"/>
              </w:rPr>
            </w:pPr>
            <w:r>
              <w:rPr>
                <w:sz w:val="22"/>
                <w:szCs w:val="22"/>
              </w:rPr>
              <w:t>Удел</w:t>
            </w:r>
            <w:r>
              <w:rPr>
                <w:sz w:val="22"/>
                <w:szCs w:val="22"/>
              </w:rPr>
              <w:t>ь</w:t>
            </w:r>
            <w:r>
              <w:rPr>
                <w:sz w:val="22"/>
                <w:szCs w:val="22"/>
              </w:rPr>
              <w:t>ный вес неста</w:t>
            </w:r>
            <w:r>
              <w:rPr>
                <w:sz w:val="22"/>
                <w:szCs w:val="22"/>
              </w:rPr>
              <w:t>н</w:t>
            </w:r>
            <w:r>
              <w:rPr>
                <w:sz w:val="22"/>
                <w:szCs w:val="22"/>
              </w:rPr>
              <w:t>дартных проб</w:t>
            </w:r>
            <w:r w:rsidR="00182D2B">
              <w:rPr>
                <w:sz w:val="22"/>
                <w:szCs w:val="22"/>
              </w:rPr>
              <w:t>,</w:t>
            </w:r>
            <w:r>
              <w:rPr>
                <w:sz w:val="22"/>
                <w:szCs w:val="22"/>
              </w:rPr>
              <w:t xml:space="preserve"> %</w:t>
            </w:r>
          </w:p>
        </w:tc>
        <w:tc>
          <w:tcPr>
            <w:tcW w:w="1178" w:type="dxa"/>
            <w:vMerge/>
            <w:tcBorders>
              <w:top w:val="single" w:sz="4" w:space="0" w:color="auto"/>
              <w:left w:val="single" w:sz="4" w:space="0" w:color="auto"/>
              <w:bottom w:val="single" w:sz="4" w:space="0" w:color="auto"/>
              <w:right w:val="single" w:sz="4" w:space="0" w:color="auto"/>
            </w:tcBorders>
            <w:vAlign w:val="center"/>
          </w:tcPr>
          <w:p w:rsidR="00B75883" w:rsidRDefault="00B75883" w:rsidP="00B94C5E">
            <w:pPr>
              <w:rPr>
                <w:sz w:val="22"/>
              </w:rPr>
            </w:pPr>
          </w:p>
        </w:tc>
      </w:tr>
      <w:tr w:rsidR="00B75883" w:rsidTr="002A555D">
        <w:trPr>
          <w:trHeight w:val="20"/>
          <w:jc w:val="center"/>
        </w:trPr>
        <w:tc>
          <w:tcPr>
            <w:tcW w:w="2526" w:type="dxa"/>
            <w:tcBorders>
              <w:top w:val="single" w:sz="4" w:space="0" w:color="auto"/>
              <w:left w:val="single" w:sz="4" w:space="0" w:color="auto"/>
              <w:bottom w:val="single" w:sz="4" w:space="0" w:color="auto"/>
              <w:right w:val="single" w:sz="4" w:space="0" w:color="auto"/>
            </w:tcBorders>
          </w:tcPr>
          <w:p w:rsidR="00B75883" w:rsidRDefault="00B75883" w:rsidP="00B94C5E">
            <w:pPr>
              <w:ind w:right="-111"/>
              <w:jc w:val="both"/>
              <w:rPr>
                <w:sz w:val="22"/>
              </w:rPr>
            </w:pPr>
            <w:r>
              <w:rPr>
                <w:sz w:val="22"/>
                <w:szCs w:val="22"/>
              </w:rPr>
              <w:t>Санитарно-химические</w:t>
            </w:r>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1265</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0,32</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1988</w:t>
            </w: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0,55</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1923</w:t>
            </w: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0,16</w:t>
            </w:r>
          </w:p>
        </w:tc>
        <w:tc>
          <w:tcPr>
            <w:tcW w:w="1178" w:type="dxa"/>
            <w:tcBorders>
              <w:top w:val="single" w:sz="4" w:space="0" w:color="auto"/>
              <w:left w:val="single" w:sz="4" w:space="0" w:color="auto"/>
              <w:bottom w:val="single" w:sz="4" w:space="0" w:color="auto"/>
              <w:right w:val="single" w:sz="4" w:space="0" w:color="auto"/>
            </w:tcBorders>
            <w:vAlign w:val="center"/>
          </w:tcPr>
          <w:p w:rsidR="00B75883" w:rsidRPr="003D4C2C" w:rsidRDefault="00B75883" w:rsidP="00B94C5E">
            <w:pPr>
              <w:jc w:val="center"/>
              <w:rPr>
                <w:sz w:val="22"/>
              </w:rPr>
            </w:pPr>
            <w:r>
              <w:rPr>
                <w:sz w:val="22"/>
                <w:szCs w:val="22"/>
              </w:rPr>
              <w:t>-</w:t>
            </w:r>
            <w:r w:rsidRPr="003D4C2C">
              <w:rPr>
                <w:sz w:val="22"/>
                <w:szCs w:val="22"/>
              </w:rPr>
              <w:t xml:space="preserve"> </w:t>
            </w:r>
            <w:r>
              <w:rPr>
                <w:sz w:val="22"/>
                <w:szCs w:val="22"/>
              </w:rPr>
              <w:t>50,0</w:t>
            </w:r>
          </w:p>
        </w:tc>
      </w:tr>
      <w:tr w:rsidR="00B75883" w:rsidTr="002A555D">
        <w:trPr>
          <w:trHeight w:val="20"/>
          <w:jc w:val="center"/>
        </w:trPr>
        <w:tc>
          <w:tcPr>
            <w:tcW w:w="2526" w:type="dxa"/>
            <w:tcBorders>
              <w:top w:val="single" w:sz="4" w:space="0" w:color="auto"/>
              <w:left w:val="single" w:sz="4" w:space="0" w:color="auto"/>
              <w:bottom w:val="single" w:sz="4" w:space="0" w:color="auto"/>
              <w:right w:val="single" w:sz="4" w:space="0" w:color="auto"/>
            </w:tcBorders>
          </w:tcPr>
          <w:p w:rsidR="00B75883" w:rsidRDefault="00B75883" w:rsidP="00B94C5E">
            <w:pPr>
              <w:jc w:val="both"/>
              <w:rPr>
                <w:sz w:val="22"/>
              </w:rPr>
            </w:pPr>
            <w:proofErr w:type="spellStart"/>
            <w:r>
              <w:rPr>
                <w:sz w:val="22"/>
                <w:szCs w:val="22"/>
              </w:rPr>
              <w:t>Паразитологические</w:t>
            </w:r>
            <w:proofErr w:type="spellEnd"/>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610</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608</w:t>
            </w: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686</w:t>
            </w: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1178" w:type="dxa"/>
            <w:tcBorders>
              <w:top w:val="single" w:sz="4" w:space="0" w:color="auto"/>
              <w:left w:val="single" w:sz="4" w:space="0" w:color="auto"/>
              <w:bottom w:val="single" w:sz="4" w:space="0" w:color="auto"/>
              <w:right w:val="single" w:sz="4" w:space="0" w:color="auto"/>
            </w:tcBorders>
            <w:vAlign w:val="center"/>
          </w:tcPr>
          <w:p w:rsidR="00B75883" w:rsidRPr="003D4C2C" w:rsidRDefault="00B75883" w:rsidP="00B94C5E">
            <w:pPr>
              <w:jc w:val="center"/>
              <w:rPr>
                <w:sz w:val="22"/>
              </w:rPr>
            </w:pPr>
          </w:p>
        </w:tc>
      </w:tr>
      <w:tr w:rsidR="00B75883" w:rsidTr="002A555D">
        <w:trPr>
          <w:trHeight w:val="20"/>
          <w:jc w:val="center"/>
        </w:trPr>
        <w:tc>
          <w:tcPr>
            <w:tcW w:w="2526" w:type="dxa"/>
            <w:tcBorders>
              <w:top w:val="single" w:sz="4" w:space="0" w:color="auto"/>
              <w:left w:val="single" w:sz="4" w:space="0" w:color="auto"/>
              <w:bottom w:val="single" w:sz="4" w:space="0" w:color="auto"/>
              <w:right w:val="single" w:sz="4" w:space="0" w:color="auto"/>
            </w:tcBorders>
          </w:tcPr>
          <w:p w:rsidR="00B75883" w:rsidRDefault="00B75883" w:rsidP="00B94C5E">
            <w:pPr>
              <w:jc w:val="both"/>
              <w:rPr>
                <w:sz w:val="22"/>
              </w:rPr>
            </w:pPr>
            <w:r>
              <w:rPr>
                <w:sz w:val="22"/>
                <w:szCs w:val="22"/>
              </w:rPr>
              <w:t>Микробиологические</w:t>
            </w:r>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5622</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7,31</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5630</w:t>
            </w: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5,43</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5955</w:t>
            </w: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5,61</w:t>
            </w:r>
          </w:p>
        </w:tc>
        <w:tc>
          <w:tcPr>
            <w:tcW w:w="1178" w:type="dxa"/>
            <w:tcBorders>
              <w:top w:val="single" w:sz="4" w:space="0" w:color="auto"/>
              <w:left w:val="single" w:sz="4" w:space="0" w:color="auto"/>
              <w:bottom w:val="single" w:sz="4" w:space="0" w:color="auto"/>
              <w:right w:val="single" w:sz="4" w:space="0" w:color="auto"/>
            </w:tcBorders>
            <w:vAlign w:val="center"/>
          </w:tcPr>
          <w:p w:rsidR="00B75883" w:rsidRPr="003D4C2C" w:rsidRDefault="00B75883" w:rsidP="00B94C5E">
            <w:pPr>
              <w:jc w:val="center"/>
              <w:rPr>
                <w:sz w:val="22"/>
              </w:rPr>
            </w:pPr>
            <w:r>
              <w:rPr>
                <w:sz w:val="22"/>
                <w:szCs w:val="22"/>
              </w:rPr>
              <w:t>- 24,0</w:t>
            </w:r>
          </w:p>
        </w:tc>
      </w:tr>
      <w:tr w:rsidR="00B75883" w:rsidTr="002A555D">
        <w:trPr>
          <w:trHeight w:val="20"/>
          <w:jc w:val="center"/>
        </w:trPr>
        <w:tc>
          <w:tcPr>
            <w:tcW w:w="2526" w:type="dxa"/>
            <w:tcBorders>
              <w:top w:val="single" w:sz="4" w:space="0" w:color="auto"/>
              <w:left w:val="single" w:sz="4" w:space="0" w:color="auto"/>
              <w:bottom w:val="single" w:sz="4" w:space="0" w:color="auto"/>
              <w:right w:val="single" w:sz="4" w:space="0" w:color="auto"/>
            </w:tcBorders>
          </w:tcPr>
          <w:p w:rsidR="00B75883" w:rsidRDefault="00B75883" w:rsidP="00B94C5E">
            <w:pPr>
              <w:jc w:val="both"/>
              <w:rPr>
                <w:sz w:val="22"/>
              </w:rPr>
            </w:pPr>
            <w:r>
              <w:rPr>
                <w:sz w:val="22"/>
                <w:szCs w:val="22"/>
              </w:rPr>
              <w:t>ГМО</w:t>
            </w:r>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133</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185</w:t>
            </w: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186</w:t>
            </w: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1178" w:type="dxa"/>
            <w:tcBorders>
              <w:top w:val="single" w:sz="4" w:space="0" w:color="auto"/>
              <w:left w:val="single" w:sz="4" w:space="0" w:color="auto"/>
              <w:bottom w:val="single" w:sz="4" w:space="0" w:color="auto"/>
              <w:right w:val="single" w:sz="4" w:space="0" w:color="auto"/>
            </w:tcBorders>
            <w:vAlign w:val="center"/>
          </w:tcPr>
          <w:p w:rsidR="00B75883" w:rsidRPr="003D4C2C" w:rsidRDefault="00B75883" w:rsidP="00B94C5E">
            <w:pPr>
              <w:jc w:val="center"/>
              <w:rPr>
                <w:sz w:val="22"/>
              </w:rPr>
            </w:pPr>
          </w:p>
        </w:tc>
      </w:tr>
      <w:tr w:rsidR="00B75883" w:rsidTr="002A555D">
        <w:trPr>
          <w:trHeight w:val="20"/>
          <w:jc w:val="center"/>
        </w:trPr>
        <w:tc>
          <w:tcPr>
            <w:tcW w:w="2526" w:type="dxa"/>
            <w:tcBorders>
              <w:top w:val="single" w:sz="4" w:space="0" w:color="auto"/>
              <w:left w:val="single" w:sz="4" w:space="0" w:color="auto"/>
              <w:bottom w:val="single" w:sz="4" w:space="0" w:color="auto"/>
              <w:right w:val="single" w:sz="4" w:space="0" w:color="auto"/>
            </w:tcBorders>
          </w:tcPr>
          <w:p w:rsidR="00B75883" w:rsidRDefault="00B75883" w:rsidP="00B94C5E">
            <w:pPr>
              <w:jc w:val="both"/>
              <w:rPr>
                <w:sz w:val="22"/>
              </w:rPr>
            </w:pPr>
            <w:r>
              <w:rPr>
                <w:sz w:val="22"/>
                <w:szCs w:val="22"/>
              </w:rPr>
              <w:t>Радиологические</w:t>
            </w:r>
          </w:p>
        </w:tc>
        <w:tc>
          <w:tcPr>
            <w:tcW w:w="80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182</w:t>
            </w:r>
          </w:p>
        </w:tc>
        <w:tc>
          <w:tcPr>
            <w:tcW w:w="1098"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337</w:t>
            </w:r>
          </w:p>
        </w:tc>
        <w:tc>
          <w:tcPr>
            <w:tcW w:w="1082"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90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363</w:t>
            </w:r>
          </w:p>
        </w:tc>
        <w:tc>
          <w:tcPr>
            <w:tcW w:w="1083" w:type="dxa"/>
            <w:tcBorders>
              <w:top w:val="single" w:sz="4" w:space="0" w:color="auto"/>
              <w:left w:val="single" w:sz="4" w:space="0" w:color="auto"/>
              <w:bottom w:val="single" w:sz="4" w:space="0" w:color="auto"/>
              <w:right w:val="single" w:sz="4" w:space="0" w:color="auto"/>
            </w:tcBorders>
            <w:vAlign w:val="center"/>
          </w:tcPr>
          <w:p w:rsidR="00B75883" w:rsidRDefault="00B75883" w:rsidP="00B94C5E">
            <w:pPr>
              <w:jc w:val="center"/>
              <w:rPr>
                <w:sz w:val="22"/>
              </w:rPr>
            </w:pPr>
            <w:r>
              <w:rPr>
                <w:sz w:val="22"/>
                <w:szCs w:val="22"/>
              </w:rPr>
              <w:t>0</w:t>
            </w:r>
          </w:p>
        </w:tc>
        <w:tc>
          <w:tcPr>
            <w:tcW w:w="1178" w:type="dxa"/>
            <w:tcBorders>
              <w:top w:val="single" w:sz="4" w:space="0" w:color="auto"/>
              <w:left w:val="single" w:sz="4" w:space="0" w:color="auto"/>
              <w:bottom w:val="single" w:sz="4" w:space="0" w:color="auto"/>
              <w:right w:val="single" w:sz="4" w:space="0" w:color="auto"/>
            </w:tcBorders>
            <w:vAlign w:val="center"/>
          </w:tcPr>
          <w:p w:rsidR="00B75883" w:rsidRPr="003D4C2C" w:rsidRDefault="00B75883" w:rsidP="00B94C5E">
            <w:pPr>
              <w:jc w:val="center"/>
              <w:rPr>
                <w:sz w:val="22"/>
              </w:rPr>
            </w:pPr>
          </w:p>
        </w:tc>
      </w:tr>
    </w:tbl>
    <w:p w:rsidR="00B75883" w:rsidRDefault="00B75883" w:rsidP="00B75883">
      <w:pPr>
        <w:widowControl w:val="0"/>
        <w:snapToGrid w:val="0"/>
        <w:ind w:firstLine="709"/>
        <w:jc w:val="both"/>
        <w:rPr>
          <w:sz w:val="24"/>
          <w:highlight w:val="yellow"/>
        </w:rPr>
      </w:pPr>
    </w:p>
    <w:p w:rsidR="00B75883" w:rsidRPr="00991503" w:rsidRDefault="00E95BB9" w:rsidP="00864B89">
      <w:pPr>
        <w:ind w:firstLine="709"/>
        <w:jc w:val="both"/>
        <w:rPr>
          <w:sz w:val="24"/>
        </w:rPr>
      </w:pPr>
      <w:r>
        <w:rPr>
          <w:sz w:val="24"/>
        </w:rPr>
        <w:t>О</w:t>
      </w:r>
      <w:r w:rsidR="00B75883" w:rsidRPr="00702631">
        <w:rPr>
          <w:sz w:val="24"/>
        </w:rPr>
        <w:t>тмечается стабильное снижение доли проб пищевых продуктов, несоответству</w:t>
      </w:r>
      <w:r w:rsidR="00B75883" w:rsidRPr="00702631">
        <w:rPr>
          <w:sz w:val="24"/>
        </w:rPr>
        <w:t>ю</w:t>
      </w:r>
      <w:r w:rsidR="00B75883" w:rsidRPr="00702631">
        <w:rPr>
          <w:sz w:val="24"/>
        </w:rPr>
        <w:t xml:space="preserve">щих требованиям микробиологической безопасности с </w:t>
      </w:r>
      <w:r w:rsidR="00B75883">
        <w:rPr>
          <w:sz w:val="24"/>
        </w:rPr>
        <w:t>7,31</w:t>
      </w:r>
      <w:r w:rsidR="00B75883" w:rsidRPr="00702631">
        <w:rPr>
          <w:sz w:val="24"/>
        </w:rPr>
        <w:t>% в 201</w:t>
      </w:r>
      <w:r w:rsidR="00B75883">
        <w:rPr>
          <w:sz w:val="24"/>
        </w:rPr>
        <w:t>6</w:t>
      </w:r>
      <w:r w:rsidR="00B75883" w:rsidRPr="00702631">
        <w:rPr>
          <w:sz w:val="24"/>
        </w:rPr>
        <w:t xml:space="preserve"> г</w:t>
      </w:r>
      <w:r w:rsidR="00B75883">
        <w:rPr>
          <w:sz w:val="24"/>
        </w:rPr>
        <w:t>.</w:t>
      </w:r>
      <w:r w:rsidR="00B75883" w:rsidRPr="00702631">
        <w:rPr>
          <w:sz w:val="24"/>
        </w:rPr>
        <w:t xml:space="preserve"> до 5,61% в 2018 г</w:t>
      </w:r>
      <w:r w:rsidR="00B75883">
        <w:rPr>
          <w:sz w:val="24"/>
        </w:rPr>
        <w:t>.</w:t>
      </w:r>
      <w:r w:rsidR="00B75883" w:rsidRPr="00702631">
        <w:rPr>
          <w:sz w:val="24"/>
        </w:rPr>
        <w:t xml:space="preserve"> (РФ 201</w:t>
      </w:r>
      <w:r w:rsidR="00B75883">
        <w:rPr>
          <w:sz w:val="24"/>
        </w:rPr>
        <w:t>7</w:t>
      </w:r>
      <w:r w:rsidR="00B75883" w:rsidRPr="00702631">
        <w:rPr>
          <w:sz w:val="24"/>
        </w:rPr>
        <w:t xml:space="preserve"> - 4,03%). </w:t>
      </w:r>
      <w:r w:rsidR="00B75883" w:rsidRPr="00991503">
        <w:rPr>
          <w:sz w:val="24"/>
        </w:rPr>
        <w:t xml:space="preserve">Удельный вес импортной продукции, несоответствующей требованиям микробиологической безопасности составил 5,26% (2017 г. </w:t>
      </w:r>
      <w:r w:rsidR="00B75883">
        <w:rPr>
          <w:sz w:val="24"/>
        </w:rPr>
        <w:t>-</w:t>
      </w:r>
      <w:r w:rsidR="00B75883" w:rsidRPr="00991503">
        <w:rPr>
          <w:sz w:val="24"/>
        </w:rPr>
        <w:t xml:space="preserve"> 1,78%, 2016 г. - 3,65%,).</w:t>
      </w:r>
    </w:p>
    <w:p w:rsidR="00B75883" w:rsidRPr="00702631" w:rsidRDefault="00B75883" w:rsidP="00864B89">
      <w:pPr>
        <w:ind w:firstLine="709"/>
        <w:jc w:val="both"/>
        <w:rPr>
          <w:sz w:val="24"/>
        </w:rPr>
      </w:pPr>
      <w:proofErr w:type="gramStart"/>
      <w:r w:rsidRPr="00702631">
        <w:rPr>
          <w:sz w:val="24"/>
        </w:rPr>
        <w:t xml:space="preserve">Снижение удельного веса проб, не соответствующих гигиеническим нормативам по микробиологическим показателям отмечено по значимым группам продуктов питания: «мясо и мясная продукция» - с 8,42% до 1,4%; «птица, яйца и продукты их переработки» - с 19,23% до 4,68%; «молоко и молочные продукты» </w:t>
      </w:r>
      <w:r>
        <w:rPr>
          <w:sz w:val="24"/>
        </w:rPr>
        <w:t xml:space="preserve">- </w:t>
      </w:r>
      <w:r w:rsidRPr="00702631">
        <w:rPr>
          <w:sz w:val="24"/>
        </w:rPr>
        <w:t>с 5,66% до 5,35%; «кулинарные и</w:t>
      </w:r>
      <w:r w:rsidRPr="00702631">
        <w:rPr>
          <w:sz w:val="24"/>
        </w:rPr>
        <w:t>з</w:t>
      </w:r>
      <w:r w:rsidRPr="00702631">
        <w:rPr>
          <w:sz w:val="24"/>
        </w:rPr>
        <w:t xml:space="preserve">делия» с 8,49% до 5,76%; «кондитерские изделия» с 7,49% до 3,98%. </w:t>
      </w:r>
      <w:proofErr w:type="gramEnd"/>
    </w:p>
    <w:p w:rsidR="00B75883" w:rsidRPr="00702631" w:rsidRDefault="00B75883" w:rsidP="00864B89">
      <w:pPr>
        <w:ind w:firstLine="709"/>
        <w:jc w:val="both"/>
        <w:rPr>
          <w:sz w:val="24"/>
        </w:rPr>
      </w:pPr>
      <w:r w:rsidRPr="00702631">
        <w:rPr>
          <w:sz w:val="24"/>
        </w:rPr>
        <w:t>Вместе с тем, высоким остается показатель микробного загрязнения в группе «р</w:t>
      </w:r>
      <w:r w:rsidRPr="00702631">
        <w:rPr>
          <w:sz w:val="24"/>
        </w:rPr>
        <w:t>ы</w:t>
      </w:r>
      <w:r w:rsidRPr="00702631">
        <w:rPr>
          <w:sz w:val="24"/>
        </w:rPr>
        <w:t>ба, нерыбные объекты промысла и продукты, вырабатываемые из них» - 11,28% (2017</w:t>
      </w:r>
      <w:r w:rsidR="00864B89">
        <w:rPr>
          <w:sz w:val="24"/>
        </w:rPr>
        <w:t xml:space="preserve"> </w:t>
      </w:r>
      <w:r>
        <w:rPr>
          <w:sz w:val="24"/>
        </w:rPr>
        <w:t>г.</w:t>
      </w:r>
      <w:r w:rsidRPr="00702631">
        <w:rPr>
          <w:sz w:val="24"/>
        </w:rPr>
        <w:t xml:space="preserve"> – 10,85%, 2016</w:t>
      </w:r>
      <w:r>
        <w:rPr>
          <w:sz w:val="24"/>
        </w:rPr>
        <w:t>г.</w:t>
      </w:r>
      <w:r w:rsidRPr="00702631">
        <w:rPr>
          <w:sz w:val="24"/>
        </w:rPr>
        <w:t xml:space="preserve"> - 8,1%,), </w:t>
      </w:r>
      <w:r>
        <w:rPr>
          <w:sz w:val="24"/>
        </w:rPr>
        <w:t>в</w:t>
      </w:r>
      <w:r w:rsidRPr="00702631">
        <w:rPr>
          <w:sz w:val="24"/>
        </w:rPr>
        <w:t xml:space="preserve"> групп</w:t>
      </w:r>
      <w:r>
        <w:rPr>
          <w:sz w:val="24"/>
        </w:rPr>
        <w:t>е</w:t>
      </w:r>
      <w:r w:rsidRPr="00702631">
        <w:rPr>
          <w:sz w:val="24"/>
        </w:rPr>
        <w:t xml:space="preserve"> «биологически активные добавки» из 33 исследуемых </w:t>
      </w:r>
      <w:r>
        <w:rPr>
          <w:sz w:val="24"/>
        </w:rPr>
        <w:t>проб</w:t>
      </w:r>
      <w:r w:rsidRPr="00702631">
        <w:rPr>
          <w:sz w:val="24"/>
        </w:rPr>
        <w:t xml:space="preserve"> 1 проба не соответствовала гигиеническим требованиям. </w:t>
      </w:r>
    </w:p>
    <w:p w:rsidR="00B75883" w:rsidRPr="00702631" w:rsidRDefault="00B75883" w:rsidP="00864B89">
      <w:pPr>
        <w:ind w:firstLine="709"/>
        <w:jc w:val="both"/>
        <w:rPr>
          <w:sz w:val="24"/>
        </w:rPr>
      </w:pPr>
      <w:r w:rsidRPr="00702631">
        <w:rPr>
          <w:sz w:val="24"/>
        </w:rPr>
        <w:t>За 2018 г</w:t>
      </w:r>
      <w:r w:rsidR="00182D2B">
        <w:rPr>
          <w:sz w:val="24"/>
        </w:rPr>
        <w:t>.</w:t>
      </w:r>
      <w:r w:rsidRPr="00702631">
        <w:rPr>
          <w:sz w:val="24"/>
        </w:rPr>
        <w:t xml:space="preserve"> патогенная микрофлора</w:t>
      </w:r>
      <w:r>
        <w:rPr>
          <w:sz w:val="24"/>
        </w:rPr>
        <w:t>,</w:t>
      </w:r>
      <w:r w:rsidRPr="00702631">
        <w:rPr>
          <w:sz w:val="24"/>
        </w:rPr>
        <w:t xml:space="preserve"> в том числе сальмонелла</w:t>
      </w:r>
      <w:r>
        <w:rPr>
          <w:sz w:val="24"/>
        </w:rPr>
        <w:t>,</w:t>
      </w:r>
      <w:r w:rsidRPr="00702631">
        <w:rPr>
          <w:sz w:val="24"/>
        </w:rPr>
        <w:t xml:space="preserve"> обнаружена в 3 пр</w:t>
      </w:r>
      <w:r w:rsidRPr="00702631">
        <w:rPr>
          <w:sz w:val="24"/>
        </w:rPr>
        <w:t>о</w:t>
      </w:r>
      <w:r w:rsidRPr="00702631">
        <w:rPr>
          <w:sz w:val="24"/>
        </w:rPr>
        <w:t>бах.</w:t>
      </w:r>
    </w:p>
    <w:p w:rsidR="00B75883" w:rsidRPr="00702631" w:rsidRDefault="00B75883" w:rsidP="00864B89">
      <w:pPr>
        <w:pStyle w:val="ae"/>
        <w:spacing w:before="0" w:beforeAutospacing="0" w:after="0" w:afterAutospacing="0"/>
        <w:ind w:firstLine="709"/>
        <w:jc w:val="both"/>
      </w:pPr>
      <w:r w:rsidRPr="00702631">
        <w:t>В течение 2018 г. продолжался пострегистрационный мониторинг за пищевыми продуктами, полученными из ГМО или содержащими ГМО. В ходе надзорных меропри</w:t>
      </w:r>
      <w:r w:rsidRPr="00702631">
        <w:t>я</w:t>
      </w:r>
      <w:r w:rsidRPr="00702631">
        <w:t>тий анализировалась сопроводительная документация, исследовались образцы продукции, поступающей на потребительский рынок края, а также производимой предприятиями п</w:t>
      </w:r>
      <w:r w:rsidRPr="00702631">
        <w:t>и</w:t>
      </w:r>
      <w:r w:rsidRPr="00702631">
        <w:t xml:space="preserve">щевой промышленности. Исследовано 186 проб пищевых продуктов, с наличием ГМО выше допустимого уровня 0,9% продукции не выявлено. </w:t>
      </w:r>
    </w:p>
    <w:p w:rsidR="00B75883" w:rsidRPr="00702631" w:rsidRDefault="00B75883" w:rsidP="00864B89">
      <w:pPr>
        <w:pStyle w:val="ae"/>
        <w:spacing w:before="0" w:beforeAutospacing="0" w:after="0" w:afterAutospacing="0"/>
        <w:ind w:firstLine="709"/>
        <w:jc w:val="both"/>
      </w:pPr>
      <w:r w:rsidRPr="007E5533">
        <w:t xml:space="preserve">Вирусологической лабораторией </w:t>
      </w:r>
      <w:r w:rsidR="00CC37B1" w:rsidRPr="007E5533">
        <w:t>ФБУЗ «Центр гигиены и эпидемиологии в Хаб</w:t>
      </w:r>
      <w:r w:rsidR="00CC37B1" w:rsidRPr="007E5533">
        <w:t>а</w:t>
      </w:r>
      <w:r w:rsidR="00CC37B1" w:rsidRPr="007E5533">
        <w:t>ровском крае»</w:t>
      </w:r>
      <w:r w:rsidR="00CC37B1">
        <w:t xml:space="preserve"> </w:t>
      </w:r>
      <w:r w:rsidRPr="00702631">
        <w:t>освоен и внедрен метод выявления ГМО второго поколения в пищевых продуктах и продовольственном сырье, что позволит определять все зарегистрированные в Российской Федерации линии ГМО, а также освоен молекулярно</w:t>
      </w:r>
      <w:r w:rsidR="00951672">
        <w:t>-</w:t>
      </w:r>
      <w:r w:rsidRPr="00702631">
        <w:t>биологический метод определения сырьевого состава пищевого продукта и продовольственного сырья.</w:t>
      </w:r>
    </w:p>
    <w:p w:rsidR="00B75883" w:rsidRPr="00702631" w:rsidRDefault="00B75883" w:rsidP="00864B89">
      <w:pPr>
        <w:pStyle w:val="ae"/>
        <w:spacing w:before="0" w:beforeAutospacing="0" w:after="0" w:afterAutospacing="0"/>
        <w:ind w:firstLine="709"/>
        <w:jc w:val="both"/>
      </w:pPr>
      <w:r w:rsidRPr="00702631">
        <w:lastRenderedPageBreak/>
        <w:t>Содержание техногенных радионуклидов в пищевой продукции за 2016-2018 гг. не превышало гигиенических нормативов.</w:t>
      </w:r>
    </w:p>
    <w:p w:rsidR="00B75883" w:rsidRDefault="00B75883" w:rsidP="00864B89">
      <w:pPr>
        <w:pStyle w:val="ae"/>
        <w:spacing w:before="0" w:beforeAutospacing="0" w:after="0" w:afterAutospacing="0"/>
        <w:ind w:firstLine="709"/>
        <w:jc w:val="both"/>
      </w:pPr>
      <w:r w:rsidRPr="00702631">
        <w:t>По физико-химическим показателям, характеризующим качество пищевых проду</w:t>
      </w:r>
      <w:r w:rsidRPr="00702631">
        <w:t>к</w:t>
      </w:r>
      <w:r w:rsidRPr="00702631">
        <w:t xml:space="preserve">тов, удельный вес продукции, не отвечающей требованиям технических документов, улучшился в сравнении </w:t>
      </w:r>
      <w:r>
        <w:t>в сравнении с предыдущими годами</w:t>
      </w:r>
      <w:r w:rsidRPr="00702631">
        <w:t xml:space="preserve"> и составил 3,2% (2</w:t>
      </w:r>
      <w:r>
        <w:t>017</w:t>
      </w:r>
      <w:r w:rsidR="00182D2B">
        <w:t xml:space="preserve"> </w:t>
      </w:r>
      <w:r>
        <w:t>г. - 6,04%, 2016</w:t>
      </w:r>
      <w:r w:rsidR="00182D2B">
        <w:t xml:space="preserve"> </w:t>
      </w:r>
      <w:r>
        <w:t>г. - 5,77%</w:t>
      </w:r>
      <w:r w:rsidRPr="00702631">
        <w:t>).</w:t>
      </w:r>
    </w:p>
    <w:p w:rsidR="00B75883" w:rsidRPr="00397960" w:rsidRDefault="00B75883" w:rsidP="00864B89">
      <w:pPr>
        <w:widowControl w:val="0"/>
        <w:ind w:firstLine="709"/>
        <w:jc w:val="both"/>
        <w:rPr>
          <w:sz w:val="24"/>
        </w:rPr>
      </w:pPr>
      <w:proofErr w:type="gramStart"/>
      <w:r w:rsidRPr="00397960">
        <w:rPr>
          <w:sz w:val="24"/>
        </w:rPr>
        <w:t>В рамках государственного надзора за качеством и безопасностью пищевых пр</w:t>
      </w:r>
      <w:r w:rsidRPr="00397960">
        <w:rPr>
          <w:sz w:val="24"/>
        </w:rPr>
        <w:t>о</w:t>
      </w:r>
      <w:r w:rsidRPr="00397960">
        <w:rPr>
          <w:sz w:val="24"/>
        </w:rPr>
        <w:t>дуктов изъято из оборота 484 парти</w:t>
      </w:r>
      <w:r>
        <w:rPr>
          <w:sz w:val="24"/>
        </w:rPr>
        <w:t>и</w:t>
      </w:r>
      <w:r w:rsidRPr="00397960">
        <w:rPr>
          <w:sz w:val="24"/>
        </w:rPr>
        <w:t xml:space="preserve"> пищевых продуктов в количестве 3308 кг, несоотве</w:t>
      </w:r>
      <w:r w:rsidRPr="00397960">
        <w:rPr>
          <w:sz w:val="24"/>
        </w:rPr>
        <w:t>т</w:t>
      </w:r>
      <w:r w:rsidRPr="00397960">
        <w:rPr>
          <w:sz w:val="24"/>
        </w:rPr>
        <w:t>ствующих установленным требованиям (2017</w:t>
      </w:r>
      <w:r w:rsidR="00CC37B1">
        <w:rPr>
          <w:sz w:val="24"/>
        </w:rPr>
        <w:t xml:space="preserve"> </w:t>
      </w:r>
      <w:r w:rsidR="00182D2B">
        <w:rPr>
          <w:sz w:val="24"/>
        </w:rPr>
        <w:t>г.</w:t>
      </w:r>
      <w:r w:rsidRPr="00397960">
        <w:rPr>
          <w:sz w:val="24"/>
        </w:rPr>
        <w:t xml:space="preserve"> - 6482 кг, 2016 </w:t>
      </w:r>
      <w:r w:rsidR="00182D2B">
        <w:rPr>
          <w:sz w:val="24"/>
        </w:rPr>
        <w:t xml:space="preserve">г. </w:t>
      </w:r>
      <w:r w:rsidRPr="00397960">
        <w:rPr>
          <w:sz w:val="24"/>
        </w:rPr>
        <w:t>- 5385 кг), в том числе 1179 кг плодоовощной продукции, 685 кг мяса и мясных продуктов, 195 кг рыбы и ры</w:t>
      </w:r>
      <w:r w:rsidRPr="00397960">
        <w:rPr>
          <w:sz w:val="24"/>
        </w:rPr>
        <w:t>б</w:t>
      </w:r>
      <w:r w:rsidRPr="00397960">
        <w:rPr>
          <w:sz w:val="24"/>
        </w:rPr>
        <w:t>ной продукции, 134 кг продукции птицеводства, 99 кг молочной продукции, 90</w:t>
      </w:r>
      <w:proofErr w:type="gramEnd"/>
      <w:r w:rsidRPr="00397960">
        <w:rPr>
          <w:sz w:val="24"/>
        </w:rPr>
        <w:t xml:space="preserve"> </w:t>
      </w:r>
      <w:proofErr w:type="gramStart"/>
      <w:r w:rsidRPr="00397960">
        <w:rPr>
          <w:sz w:val="24"/>
        </w:rPr>
        <w:t>кг</w:t>
      </w:r>
      <w:proofErr w:type="gramEnd"/>
      <w:r w:rsidRPr="00397960">
        <w:rPr>
          <w:sz w:val="24"/>
        </w:rPr>
        <w:t xml:space="preserve"> конд</w:t>
      </w:r>
      <w:r w:rsidRPr="00397960">
        <w:rPr>
          <w:sz w:val="24"/>
        </w:rPr>
        <w:t>и</w:t>
      </w:r>
      <w:r w:rsidRPr="00397960">
        <w:rPr>
          <w:sz w:val="24"/>
        </w:rPr>
        <w:t>терских изделий, 42 кг масложиров</w:t>
      </w:r>
      <w:r w:rsidR="00951672">
        <w:rPr>
          <w:sz w:val="24"/>
        </w:rPr>
        <w:t>ой продукции, 85 кг мукомольно-</w:t>
      </w:r>
      <w:r w:rsidRPr="00397960">
        <w:rPr>
          <w:sz w:val="24"/>
        </w:rPr>
        <w:t>крупяных изделий, 379 литров пива</w:t>
      </w:r>
      <w:r>
        <w:rPr>
          <w:sz w:val="24"/>
        </w:rPr>
        <w:t>.</w:t>
      </w:r>
      <w:r w:rsidRPr="00397960">
        <w:rPr>
          <w:sz w:val="24"/>
        </w:rPr>
        <w:t xml:space="preserve"> </w:t>
      </w:r>
    </w:p>
    <w:p w:rsidR="002946F2" w:rsidRDefault="002946F2" w:rsidP="002946F2">
      <w:pPr>
        <w:pStyle w:val="ae"/>
        <w:spacing w:before="0" w:beforeAutospacing="0" w:after="0" w:afterAutospacing="0"/>
        <w:ind w:firstLine="709"/>
        <w:jc w:val="both"/>
      </w:pPr>
    </w:p>
    <w:p w:rsidR="002946F2" w:rsidRDefault="002946F2" w:rsidP="002946F2">
      <w:pPr>
        <w:pStyle w:val="ae"/>
        <w:spacing w:before="0" w:beforeAutospacing="0" w:after="0" w:afterAutospacing="0"/>
        <w:jc w:val="center"/>
        <w:rPr>
          <w:b/>
        </w:rPr>
      </w:pPr>
      <w:r w:rsidRPr="00822357">
        <w:rPr>
          <w:b/>
        </w:rPr>
        <w:t>Качество и сбалансировать питания населения</w:t>
      </w:r>
    </w:p>
    <w:p w:rsidR="002946F2" w:rsidRPr="008855CA" w:rsidRDefault="002946F2" w:rsidP="002946F2">
      <w:pPr>
        <w:pStyle w:val="ae"/>
        <w:spacing w:before="0" w:beforeAutospacing="0" w:after="0" w:afterAutospacing="0"/>
        <w:jc w:val="center"/>
        <w:rPr>
          <w:sz w:val="22"/>
          <w:szCs w:val="22"/>
        </w:rPr>
      </w:pPr>
    </w:p>
    <w:p w:rsidR="002946F2" w:rsidRPr="00822357" w:rsidRDefault="002946F2" w:rsidP="00864B89">
      <w:pPr>
        <w:pStyle w:val="ae"/>
        <w:spacing w:before="0" w:beforeAutospacing="0" w:after="0" w:afterAutospacing="0"/>
        <w:ind w:firstLine="709"/>
        <w:jc w:val="both"/>
      </w:pPr>
      <w:r w:rsidRPr="00822357">
        <w:t>Несмотря на положительную динамику потребления основных пищевых веществ (потребление снижение потребления хлебных продуктов, картофеля, сахара, увелич</w:t>
      </w:r>
      <w:r w:rsidR="0043006C">
        <w:t>ение потребления молока, овощей</w:t>
      </w:r>
      <w:r w:rsidRPr="00822357">
        <w:t xml:space="preserve"> на душу населения) структуру и характер питания населения Хабаровского края по расчетному среднедушевому потреблению основных продуктов п</w:t>
      </w:r>
      <w:r w:rsidRPr="00822357">
        <w:t>и</w:t>
      </w:r>
      <w:r w:rsidRPr="00822357">
        <w:t xml:space="preserve">тания по-прежнему можно расценить как несбалансированное. </w:t>
      </w:r>
    </w:p>
    <w:p w:rsidR="002946F2" w:rsidRPr="00822357" w:rsidRDefault="002946F2" w:rsidP="00864B89">
      <w:pPr>
        <w:pStyle w:val="ae"/>
        <w:spacing w:before="0" w:beforeAutospacing="0" w:after="0" w:afterAutospacing="0"/>
        <w:ind w:firstLine="709"/>
        <w:jc w:val="both"/>
      </w:pPr>
      <w:r w:rsidRPr="00822357">
        <w:t>В составе рационов питания отмечено избыточное потребление колбасных и мак</w:t>
      </w:r>
      <w:r w:rsidRPr="00822357">
        <w:t>а</w:t>
      </w:r>
      <w:r w:rsidRPr="00822357">
        <w:t>ронных изделий, круп, масла растительного при недостаточном потреблении фруктов, м</w:t>
      </w:r>
      <w:r w:rsidRPr="00822357">
        <w:t>о</w:t>
      </w:r>
      <w:r w:rsidRPr="00822357">
        <w:t>лока и молочных продуктов. На низком уровне остается потребление обогащенных пищ</w:t>
      </w:r>
      <w:r w:rsidRPr="00822357">
        <w:t>е</w:t>
      </w:r>
      <w:r w:rsidRPr="00822357">
        <w:t xml:space="preserve">вых продуктов, витаминных препаратов. </w:t>
      </w:r>
    </w:p>
    <w:p w:rsidR="007D6C28" w:rsidRDefault="002946F2" w:rsidP="00864B89">
      <w:pPr>
        <w:pStyle w:val="ae"/>
        <w:spacing w:before="0" w:beforeAutospacing="0" w:after="0" w:afterAutospacing="0"/>
        <w:ind w:firstLine="709"/>
        <w:jc w:val="both"/>
      </w:pPr>
      <w:r>
        <w:t>Анализ среднедушевого потребления продуктов питания за последние 4 года по данным территориального органа статистики свидетельствует о некотором снижении п</w:t>
      </w:r>
      <w:r>
        <w:t>о</w:t>
      </w:r>
      <w:r>
        <w:t>требления населением хлебных продуктов, картофеля, фруктов и ягод, молока и моло</w:t>
      </w:r>
      <w:r>
        <w:t>ч</w:t>
      </w:r>
      <w:r>
        <w:t xml:space="preserve">ных продуктов, сахара, но увеличение потребления яиц, овощей. </w:t>
      </w:r>
      <w:r w:rsidRPr="00822357">
        <w:t xml:space="preserve">Употребление </w:t>
      </w:r>
      <w:r>
        <w:t xml:space="preserve"> рыбы и рыбных продуктов выше</w:t>
      </w:r>
      <w:r w:rsidRPr="00822357">
        <w:t xml:space="preserve"> рекомендуем</w:t>
      </w:r>
      <w:r>
        <w:t>ого</w:t>
      </w:r>
      <w:r w:rsidRPr="00822357">
        <w:t xml:space="preserve"> объем</w:t>
      </w:r>
      <w:r>
        <w:t xml:space="preserve">а потребления </w:t>
      </w:r>
      <w:r w:rsidRPr="00822357">
        <w:t>в 1,4 р</w:t>
      </w:r>
      <w:r>
        <w:t xml:space="preserve">аза, мяса и мясных продуктов на 6,2%. </w:t>
      </w:r>
      <w:r w:rsidRPr="00822357">
        <w:t xml:space="preserve">Вместе с тем, потребление молока и молочных продуктов </w:t>
      </w:r>
      <w:r>
        <w:t>на 40%</w:t>
      </w:r>
      <w:r w:rsidRPr="00822357">
        <w:t xml:space="preserve"> н</w:t>
      </w:r>
      <w:r w:rsidRPr="00822357">
        <w:t>и</w:t>
      </w:r>
      <w:r w:rsidRPr="00822357">
        <w:t xml:space="preserve">же рекомендуемого объема потребления </w:t>
      </w:r>
      <w:r>
        <w:t>и среднего показателя по Р</w:t>
      </w:r>
      <w:r w:rsidR="00951672">
        <w:t>оссии</w:t>
      </w:r>
      <w:r>
        <w:t xml:space="preserve"> (273</w:t>
      </w:r>
      <w:r w:rsidR="00CC3D84">
        <w:t xml:space="preserve"> </w:t>
      </w:r>
      <w:r>
        <w:t xml:space="preserve">кг в год), </w:t>
      </w:r>
      <w:r w:rsidRPr="00822357">
        <w:t xml:space="preserve">фруктов и ягод </w:t>
      </w:r>
      <w:r>
        <w:t xml:space="preserve">на 21% </w:t>
      </w:r>
      <w:r w:rsidRPr="00822357">
        <w:t>(табл.</w:t>
      </w:r>
      <w:r w:rsidR="008855CA">
        <w:t xml:space="preserve"> </w:t>
      </w:r>
      <w:r w:rsidR="00CC3D84">
        <w:t>№</w:t>
      </w:r>
      <w:r>
        <w:t>2</w:t>
      </w:r>
      <w:r w:rsidR="00951672">
        <w:t>1</w:t>
      </w:r>
      <w:r>
        <w:t>)</w:t>
      </w:r>
      <w:r w:rsidR="0043006C">
        <w:t xml:space="preserve">. </w:t>
      </w:r>
    </w:p>
    <w:p w:rsidR="007D6C28" w:rsidRPr="008855CA" w:rsidRDefault="007D6C28" w:rsidP="00864B89">
      <w:pPr>
        <w:pStyle w:val="21"/>
        <w:ind w:firstLine="709"/>
        <w:jc w:val="both"/>
        <w:rPr>
          <w:sz w:val="22"/>
          <w:szCs w:val="22"/>
        </w:rPr>
      </w:pPr>
    </w:p>
    <w:p w:rsidR="007D6C28" w:rsidRPr="00C0129E" w:rsidRDefault="007D6C28" w:rsidP="00864B89">
      <w:pPr>
        <w:pStyle w:val="a2"/>
        <w:jc w:val="right"/>
      </w:pPr>
    </w:p>
    <w:p w:rsidR="002946F2" w:rsidRPr="00864B89" w:rsidRDefault="002946F2" w:rsidP="00864B89">
      <w:pPr>
        <w:pStyle w:val="ae"/>
        <w:spacing w:before="0" w:beforeAutospacing="0" w:after="0" w:afterAutospacing="0"/>
        <w:jc w:val="center"/>
        <w:rPr>
          <w:b/>
          <w:sz w:val="22"/>
          <w:szCs w:val="22"/>
        </w:rPr>
      </w:pPr>
      <w:r w:rsidRPr="00864B89">
        <w:rPr>
          <w:b/>
          <w:sz w:val="22"/>
          <w:szCs w:val="22"/>
        </w:rPr>
        <w:t xml:space="preserve">Потребление продуктов питания населением Хабаровского края в среднем </w:t>
      </w:r>
    </w:p>
    <w:p w:rsidR="002946F2" w:rsidRPr="00864B89" w:rsidRDefault="002946F2" w:rsidP="00864B89">
      <w:pPr>
        <w:pStyle w:val="ae"/>
        <w:spacing w:before="0" w:beforeAutospacing="0" w:after="0" w:afterAutospacing="0"/>
        <w:jc w:val="center"/>
        <w:rPr>
          <w:b/>
          <w:sz w:val="22"/>
          <w:szCs w:val="22"/>
        </w:rPr>
      </w:pPr>
      <w:r w:rsidRPr="00864B89">
        <w:rPr>
          <w:b/>
          <w:sz w:val="22"/>
          <w:szCs w:val="22"/>
        </w:rPr>
        <w:t>на одного человека (</w:t>
      </w:r>
      <w:proofErr w:type="gramStart"/>
      <w:r w:rsidRPr="00864B89">
        <w:rPr>
          <w:b/>
          <w:sz w:val="22"/>
          <w:szCs w:val="22"/>
        </w:rPr>
        <w:t>кг</w:t>
      </w:r>
      <w:proofErr w:type="gramEnd"/>
      <w:r w:rsidRPr="00864B89">
        <w:rPr>
          <w:b/>
          <w:sz w:val="22"/>
          <w:szCs w:val="22"/>
        </w:rPr>
        <w:t>/год) по данным бюджетных исследований</w:t>
      </w:r>
    </w:p>
    <w:p w:rsidR="002946F2" w:rsidRPr="008855CA" w:rsidRDefault="002946F2" w:rsidP="00864B89">
      <w:pPr>
        <w:pStyle w:val="ae"/>
        <w:spacing w:before="0" w:beforeAutospacing="0" w:after="0" w:afterAutospacing="0"/>
        <w:jc w:val="center"/>
        <w:rPr>
          <w:sz w:val="20"/>
          <w:szCs w:val="20"/>
        </w:rPr>
      </w:pP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938"/>
        <w:gridCol w:w="992"/>
        <w:gridCol w:w="992"/>
        <w:gridCol w:w="992"/>
        <w:gridCol w:w="993"/>
        <w:gridCol w:w="928"/>
      </w:tblGrid>
      <w:tr w:rsidR="002946F2" w:rsidRPr="00822357" w:rsidTr="008855CA">
        <w:trPr>
          <w:trHeight w:val="20"/>
          <w:tblHeader/>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Группа продуктов</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Рекомендуемый объем потребл</w:t>
            </w:r>
            <w:r w:rsidRPr="00054376">
              <w:rPr>
                <w:sz w:val="22"/>
                <w:szCs w:val="22"/>
              </w:rPr>
              <w:t>е</w:t>
            </w:r>
            <w:r w:rsidRPr="00054376">
              <w:rPr>
                <w:sz w:val="22"/>
                <w:szCs w:val="22"/>
              </w:rPr>
              <w:t xml:space="preserve">ния, </w:t>
            </w:r>
            <w:proofErr w:type="gramStart"/>
            <w:r w:rsidRPr="00054376">
              <w:rPr>
                <w:sz w:val="22"/>
                <w:szCs w:val="22"/>
              </w:rPr>
              <w:t>кг</w:t>
            </w:r>
            <w:proofErr w:type="gramEnd"/>
            <w:r w:rsidRPr="00054376">
              <w:rPr>
                <w:sz w:val="22"/>
                <w:szCs w:val="22"/>
              </w:rPr>
              <w:t>/год/чел.</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2014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2015</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2016</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2017</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РФ 2016</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 xml:space="preserve">Хлебные продукты </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100</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121</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117</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117</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117</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99</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Картофель</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97,5</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142</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143</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138</w:t>
            </w:r>
          </w:p>
        </w:tc>
        <w:tc>
          <w:tcPr>
            <w:tcW w:w="993" w:type="dxa"/>
            <w:tcBorders>
              <w:top w:val="single" w:sz="4" w:space="0" w:color="auto"/>
              <w:left w:val="single" w:sz="4" w:space="0" w:color="auto"/>
              <w:bottom w:val="single" w:sz="4" w:space="0" w:color="auto"/>
              <w:right w:val="single" w:sz="4" w:space="0" w:color="auto"/>
            </w:tcBorders>
          </w:tcPr>
          <w:p w:rsidR="002946F2" w:rsidRPr="00054376" w:rsidRDefault="002946F2" w:rsidP="00054376">
            <w:pPr>
              <w:pStyle w:val="ae"/>
              <w:spacing w:before="0" w:beforeAutospacing="0" w:after="0" w:afterAutospacing="0"/>
              <w:jc w:val="center"/>
              <w:rPr>
                <w:sz w:val="22"/>
              </w:rPr>
            </w:pP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60</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Овощи и бахчевые</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125</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123</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125</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125</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105</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Фрукты и ягоды</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95</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84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79</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73</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75</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73</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Мясо и мясопродукты</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72,5</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80</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76</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78</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77</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88</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Молоко и молочные продукты</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330</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202</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199</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204</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198</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273</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Яйца</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260 шт.</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265</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242</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272</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294</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229</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Рыба и рыбопродукты</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20</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33</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31</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29</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27</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22</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Сахар</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26</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36</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33</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33</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33</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32</w:t>
            </w:r>
          </w:p>
        </w:tc>
      </w:tr>
      <w:tr w:rsidR="002946F2" w:rsidRPr="00822357" w:rsidTr="008855CA">
        <w:trPr>
          <w:trHeight w:val="20"/>
          <w:jc w:val="center"/>
        </w:trPr>
        <w:tc>
          <w:tcPr>
            <w:tcW w:w="2394"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both"/>
              <w:rPr>
                <w:sz w:val="22"/>
              </w:rPr>
            </w:pPr>
            <w:r w:rsidRPr="00054376">
              <w:rPr>
                <w:sz w:val="22"/>
                <w:szCs w:val="22"/>
              </w:rPr>
              <w:t>Масло растительное</w:t>
            </w:r>
          </w:p>
        </w:tc>
        <w:tc>
          <w:tcPr>
            <w:tcW w:w="1938"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12</w:t>
            </w:r>
          </w:p>
        </w:tc>
        <w:tc>
          <w:tcPr>
            <w:tcW w:w="992"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11,6</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11,7</w:t>
            </w:r>
          </w:p>
        </w:tc>
        <w:tc>
          <w:tcPr>
            <w:tcW w:w="992" w:type="dxa"/>
            <w:tcBorders>
              <w:top w:val="single" w:sz="4" w:space="0" w:color="auto"/>
              <w:left w:val="single" w:sz="4" w:space="0" w:color="auto"/>
              <w:bottom w:val="single" w:sz="4" w:space="0" w:color="auto"/>
              <w:right w:val="single" w:sz="4" w:space="0" w:color="auto"/>
            </w:tcBorders>
            <w:vAlign w:val="center"/>
            <w:hideMark/>
          </w:tcPr>
          <w:p w:rsidR="002946F2" w:rsidRPr="00054376" w:rsidRDefault="002946F2" w:rsidP="00054376">
            <w:pPr>
              <w:pStyle w:val="ae"/>
              <w:spacing w:before="0" w:beforeAutospacing="0" w:after="0" w:afterAutospacing="0"/>
              <w:jc w:val="center"/>
              <w:rPr>
                <w:sz w:val="22"/>
              </w:rPr>
            </w:pPr>
            <w:r w:rsidRPr="00054376">
              <w:rPr>
                <w:sz w:val="22"/>
                <w:szCs w:val="22"/>
              </w:rPr>
              <w:t>11,7</w:t>
            </w:r>
          </w:p>
        </w:tc>
        <w:tc>
          <w:tcPr>
            <w:tcW w:w="993"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11,9</w:t>
            </w:r>
          </w:p>
        </w:tc>
        <w:tc>
          <w:tcPr>
            <w:tcW w:w="92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054376">
            <w:pPr>
              <w:pStyle w:val="ae"/>
              <w:spacing w:before="0" w:beforeAutospacing="0" w:after="0" w:afterAutospacing="0"/>
              <w:jc w:val="center"/>
              <w:rPr>
                <w:sz w:val="22"/>
              </w:rPr>
            </w:pPr>
            <w:r w:rsidRPr="00054376">
              <w:rPr>
                <w:sz w:val="22"/>
                <w:szCs w:val="22"/>
              </w:rPr>
              <w:t>11</w:t>
            </w:r>
          </w:p>
        </w:tc>
      </w:tr>
    </w:tbl>
    <w:p w:rsidR="002946F2" w:rsidRDefault="002946F2" w:rsidP="002946F2">
      <w:pPr>
        <w:pStyle w:val="ae"/>
        <w:spacing w:before="0" w:beforeAutospacing="0" w:after="0" w:afterAutospacing="0"/>
        <w:ind w:firstLine="709"/>
        <w:jc w:val="both"/>
      </w:pPr>
    </w:p>
    <w:p w:rsidR="002946F2" w:rsidRDefault="002946F2" w:rsidP="00864B89">
      <w:pPr>
        <w:pStyle w:val="ae"/>
        <w:spacing w:before="0" w:beforeAutospacing="0" w:after="0" w:afterAutospacing="0"/>
        <w:ind w:firstLine="709"/>
        <w:jc w:val="both"/>
      </w:pPr>
      <w:r>
        <w:lastRenderedPageBreak/>
        <w:t>С</w:t>
      </w:r>
      <w:r w:rsidRPr="00822357">
        <w:t>реди домашних хозяйств в сельской местности потреблени</w:t>
      </w:r>
      <w:r>
        <w:t>е</w:t>
      </w:r>
      <w:r w:rsidRPr="00822357">
        <w:t xml:space="preserve"> картофеля и хлеб</w:t>
      </w:r>
      <w:r w:rsidRPr="00822357">
        <w:t>о</w:t>
      </w:r>
      <w:r w:rsidRPr="00822357">
        <w:t>булочных изделий</w:t>
      </w:r>
      <w:r>
        <w:t>, сахара и кондитерских изделий</w:t>
      </w:r>
      <w:r w:rsidRPr="00822357">
        <w:t xml:space="preserve"> </w:t>
      </w:r>
      <w:r>
        <w:t xml:space="preserve">выше, чем в </w:t>
      </w:r>
      <w:r w:rsidRPr="00822357">
        <w:t>домашних хозяйств</w:t>
      </w:r>
      <w:r>
        <w:t>ах в городах</w:t>
      </w:r>
      <w:r w:rsidRPr="00822357">
        <w:t xml:space="preserve">. Так, потребление картофеля </w:t>
      </w:r>
      <w:r>
        <w:t xml:space="preserve">в 1,2 раза, </w:t>
      </w:r>
      <w:r w:rsidRPr="00822357">
        <w:t>хлебобулочных продуктов сельскими ж</w:t>
      </w:r>
      <w:r w:rsidRPr="00822357">
        <w:t>и</w:t>
      </w:r>
      <w:r w:rsidRPr="00822357">
        <w:t>телями в 1,</w:t>
      </w:r>
      <w:r>
        <w:t>4 раза выше городского населения,</w:t>
      </w:r>
      <w:r w:rsidRPr="00822357">
        <w:t xml:space="preserve"> </w:t>
      </w:r>
      <w:r>
        <w:t xml:space="preserve">рыбы и рыбных продуктов </w:t>
      </w:r>
      <w:r w:rsidRPr="00822357">
        <w:t>- в 1,</w:t>
      </w:r>
      <w:r>
        <w:t xml:space="preserve">2 </w:t>
      </w:r>
      <w:r w:rsidRPr="00822357">
        <w:t>раза.</w:t>
      </w:r>
      <w:r>
        <w:t xml:space="preserve"> </w:t>
      </w:r>
      <w:r w:rsidRPr="00822357">
        <w:t>При этом</w:t>
      </w:r>
      <w:proofErr w:type="gramStart"/>
      <w:r w:rsidRPr="00822357">
        <w:t>,</w:t>
      </w:r>
      <w:proofErr w:type="gramEnd"/>
      <w:r w:rsidRPr="00822357">
        <w:t xml:space="preserve"> среди домашних хозяйств, проживающих в сельской местности, потребление молока и молочных продуктов</w:t>
      </w:r>
      <w:r>
        <w:t xml:space="preserve"> в 1,2 раза</w:t>
      </w:r>
      <w:r w:rsidRPr="00822357">
        <w:t xml:space="preserve">, фруктов и ягод </w:t>
      </w:r>
      <w:r>
        <w:t xml:space="preserve">- </w:t>
      </w:r>
      <w:r w:rsidRPr="00822357">
        <w:t>в 1,</w:t>
      </w:r>
      <w:r>
        <w:t>5</w:t>
      </w:r>
      <w:r w:rsidRPr="00822357">
        <w:t xml:space="preserve"> раза, </w:t>
      </w:r>
      <w:r>
        <w:t>овощей -</w:t>
      </w:r>
      <w:r w:rsidR="0043006C">
        <w:t xml:space="preserve"> </w:t>
      </w:r>
      <w:r>
        <w:t xml:space="preserve">на 2% меньше, </w:t>
      </w:r>
      <w:r w:rsidRPr="00822357">
        <w:t>чем среди домашних хозяйств, пр</w:t>
      </w:r>
      <w:r>
        <w:t>оживающих в городской местности.</w:t>
      </w:r>
      <w:r w:rsidRPr="00822357">
        <w:t xml:space="preserve"> </w:t>
      </w:r>
    </w:p>
    <w:p w:rsidR="002946F2" w:rsidRPr="009112E1" w:rsidRDefault="002946F2" w:rsidP="00864B89">
      <w:pPr>
        <w:pStyle w:val="afffff2"/>
        <w:ind w:firstLine="709"/>
        <w:jc w:val="both"/>
        <w:rPr>
          <w:rFonts w:ascii="Times New Roman" w:hAnsi="Times New Roman"/>
          <w:sz w:val="24"/>
          <w:szCs w:val="24"/>
        </w:rPr>
      </w:pPr>
      <w:r w:rsidRPr="00B53CE6">
        <w:rPr>
          <w:rFonts w:ascii="Times New Roman" w:hAnsi="Times New Roman"/>
          <w:sz w:val="24"/>
          <w:szCs w:val="24"/>
        </w:rPr>
        <w:t>Питание оказывает влияние на важнейшие показатели здоровья населения: рожд</w:t>
      </w:r>
      <w:r w:rsidRPr="00B53CE6">
        <w:rPr>
          <w:rFonts w:ascii="Times New Roman" w:hAnsi="Times New Roman"/>
          <w:sz w:val="24"/>
          <w:szCs w:val="24"/>
        </w:rPr>
        <w:t>а</w:t>
      </w:r>
      <w:r w:rsidRPr="00B53CE6">
        <w:rPr>
          <w:rFonts w:ascii="Times New Roman" w:hAnsi="Times New Roman"/>
          <w:sz w:val="24"/>
          <w:szCs w:val="24"/>
        </w:rPr>
        <w:t>емость, продолжительность жизни, состояние здоровья и физическое развитие, заболева</w:t>
      </w:r>
      <w:r w:rsidRPr="00B53CE6">
        <w:rPr>
          <w:rFonts w:ascii="Times New Roman" w:hAnsi="Times New Roman"/>
          <w:sz w:val="24"/>
          <w:szCs w:val="24"/>
        </w:rPr>
        <w:t>е</w:t>
      </w:r>
      <w:r w:rsidRPr="00B53CE6">
        <w:rPr>
          <w:rFonts w:ascii="Times New Roman" w:hAnsi="Times New Roman"/>
          <w:sz w:val="24"/>
          <w:szCs w:val="24"/>
        </w:rPr>
        <w:t>мость и смертность, уровень работоспособности.</w:t>
      </w:r>
      <w:r w:rsidRPr="00B53CE6">
        <w:rPr>
          <w:rFonts w:ascii="Times New Roman" w:hAnsi="Times New Roman"/>
          <w:color w:val="333333"/>
          <w:sz w:val="24"/>
          <w:szCs w:val="24"/>
        </w:rPr>
        <w:t xml:space="preserve"> Особое значение для поддержания зд</w:t>
      </w:r>
      <w:r w:rsidRPr="00B53CE6">
        <w:rPr>
          <w:rFonts w:ascii="Times New Roman" w:hAnsi="Times New Roman"/>
          <w:color w:val="333333"/>
          <w:sz w:val="24"/>
          <w:szCs w:val="24"/>
        </w:rPr>
        <w:t>о</w:t>
      </w:r>
      <w:r w:rsidRPr="00B53CE6">
        <w:rPr>
          <w:rFonts w:ascii="Times New Roman" w:hAnsi="Times New Roman"/>
          <w:color w:val="333333"/>
          <w:sz w:val="24"/>
          <w:szCs w:val="24"/>
        </w:rPr>
        <w:t>ровья имеет полноценное и регулярное снабжение организма всеми необходимыми ми</w:t>
      </w:r>
      <w:r w:rsidRPr="00B53CE6">
        <w:rPr>
          <w:rFonts w:ascii="Times New Roman" w:hAnsi="Times New Roman"/>
          <w:color w:val="333333"/>
          <w:sz w:val="24"/>
          <w:szCs w:val="24"/>
        </w:rPr>
        <w:t>к</w:t>
      </w:r>
      <w:r w:rsidRPr="00B53CE6">
        <w:rPr>
          <w:rFonts w:ascii="Times New Roman" w:hAnsi="Times New Roman"/>
          <w:color w:val="333333"/>
          <w:sz w:val="24"/>
          <w:szCs w:val="24"/>
        </w:rPr>
        <w:t>ронут</w:t>
      </w:r>
      <w:r>
        <w:rPr>
          <w:rFonts w:ascii="Times New Roman" w:hAnsi="Times New Roman"/>
          <w:color w:val="333333"/>
          <w:sz w:val="24"/>
          <w:szCs w:val="24"/>
        </w:rPr>
        <w:t xml:space="preserve">риентами, которые </w:t>
      </w:r>
      <w:r w:rsidRPr="009112E1">
        <w:rPr>
          <w:rFonts w:ascii="Times New Roman" w:hAnsi="Times New Roman"/>
          <w:sz w:val="24"/>
          <w:szCs w:val="24"/>
        </w:rPr>
        <w:t xml:space="preserve">содержатся в организме человека в крайне малых количествах, но играют важную роль во всех биохимических процессах. </w:t>
      </w:r>
    </w:p>
    <w:p w:rsidR="002946F2" w:rsidRDefault="002946F2" w:rsidP="00864B89">
      <w:pPr>
        <w:pStyle w:val="afffff2"/>
        <w:ind w:firstLine="709"/>
        <w:jc w:val="both"/>
        <w:rPr>
          <w:rFonts w:ascii="Times New Roman" w:hAnsi="Times New Roman"/>
          <w:bCs/>
          <w:color w:val="000000"/>
          <w:sz w:val="24"/>
          <w:szCs w:val="24"/>
        </w:rPr>
      </w:pPr>
      <w:r w:rsidRPr="009112E1">
        <w:rPr>
          <w:rFonts w:ascii="Times New Roman" w:hAnsi="Times New Roman"/>
          <w:sz w:val="24"/>
          <w:szCs w:val="24"/>
        </w:rPr>
        <w:t>Здоровое питание помогает избежать проблемы неполноценного питания во всех его формах, а также предотвратить неинфекционные заболевания (НИЗ).</w:t>
      </w:r>
      <w:r w:rsidRPr="009112E1">
        <w:rPr>
          <w:rFonts w:ascii="Times New Roman" w:hAnsi="Times New Roman"/>
          <w:color w:val="333333"/>
          <w:sz w:val="24"/>
          <w:szCs w:val="24"/>
        </w:rPr>
        <w:t xml:space="preserve"> </w:t>
      </w:r>
      <w:r>
        <w:rPr>
          <w:rFonts w:ascii="Times New Roman" w:hAnsi="Times New Roman"/>
          <w:color w:val="333333"/>
          <w:sz w:val="24"/>
          <w:szCs w:val="24"/>
        </w:rPr>
        <w:t xml:space="preserve">К </w:t>
      </w:r>
      <w:r w:rsidRPr="009112E1">
        <w:rPr>
          <w:rFonts w:ascii="Times New Roman" w:hAnsi="Times New Roman"/>
          <w:bCs/>
          <w:color w:val="000000"/>
          <w:sz w:val="24"/>
          <w:szCs w:val="24"/>
        </w:rPr>
        <w:t>наиболее и</w:t>
      </w:r>
      <w:r w:rsidRPr="009112E1">
        <w:rPr>
          <w:rFonts w:ascii="Times New Roman" w:hAnsi="Times New Roman"/>
          <w:bCs/>
          <w:color w:val="000000"/>
          <w:sz w:val="24"/>
          <w:szCs w:val="24"/>
        </w:rPr>
        <w:t>з</w:t>
      </w:r>
      <w:r w:rsidRPr="009112E1">
        <w:rPr>
          <w:rFonts w:ascii="Times New Roman" w:hAnsi="Times New Roman"/>
          <w:bCs/>
          <w:color w:val="000000"/>
          <w:sz w:val="24"/>
          <w:szCs w:val="24"/>
        </w:rPr>
        <w:t xml:space="preserve">вестным алиментарным заболеваниям относятся эндемический зоб, алиментарная анемия, рахит, ожирение, различные авитаминозы. </w:t>
      </w:r>
    </w:p>
    <w:p w:rsidR="002946F2" w:rsidRDefault="002946F2" w:rsidP="00864B89">
      <w:pPr>
        <w:pStyle w:val="afffff2"/>
        <w:ind w:firstLine="709"/>
        <w:jc w:val="both"/>
        <w:rPr>
          <w:sz w:val="24"/>
        </w:rPr>
      </w:pPr>
      <w:r w:rsidRPr="009112E1">
        <w:rPr>
          <w:rFonts w:ascii="Times New Roman" w:hAnsi="Times New Roman"/>
          <w:sz w:val="24"/>
        </w:rPr>
        <w:t>С 2008 г</w:t>
      </w:r>
      <w:r w:rsidR="00CC3D84">
        <w:rPr>
          <w:rFonts w:ascii="Times New Roman" w:hAnsi="Times New Roman"/>
          <w:sz w:val="24"/>
        </w:rPr>
        <w:t>.</w:t>
      </w:r>
      <w:r w:rsidRPr="009112E1">
        <w:rPr>
          <w:rFonts w:ascii="Times New Roman" w:hAnsi="Times New Roman"/>
          <w:sz w:val="24"/>
        </w:rPr>
        <w:t xml:space="preserve"> при относительной стабильности уровня общей заболеваемости насел</w:t>
      </w:r>
      <w:r w:rsidRPr="009112E1">
        <w:rPr>
          <w:rFonts w:ascii="Times New Roman" w:hAnsi="Times New Roman"/>
          <w:sz w:val="24"/>
        </w:rPr>
        <w:t>е</w:t>
      </w:r>
      <w:r w:rsidRPr="009112E1">
        <w:rPr>
          <w:rFonts w:ascii="Times New Roman" w:hAnsi="Times New Roman"/>
          <w:sz w:val="24"/>
        </w:rPr>
        <w:t>ния</w:t>
      </w:r>
      <w:r>
        <w:rPr>
          <w:rFonts w:ascii="Times New Roman" w:hAnsi="Times New Roman"/>
          <w:sz w:val="24"/>
        </w:rPr>
        <w:t>,</w:t>
      </w:r>
      <w:r w:rsidRPr="009112E1">
        <w:rPr>
          <w:rFonts w:ascii="Times New Roman" w:hAnsi="Times New Roman"/>
          <w:sz w:val="24"/>
        </w:rPr>
        <w:t xml:space="preserve"> динамика </w:t>
      </w:r>
      <w:r>
        <w:rPr>
          <w:rFonts w:ascii="Times New Roman" w:hAnsi="Times New Roman"/>
          <w:sz w:val="24"/>
        </w:rPr>
        <w:t>распространенности</w:t>
      </w:r>
      <w:r w:rsidRPr="009112E1">
        <w:rPr>
          <w:rFonts w:ascii="Times New Roman" w:hAnsi="Times New Roman"/>
          <w:sz w:val="24"/>
        </w:rPr>
        <w:t xml:space="preserve"> заболева</w:t>
      </w:r>
      <w:r>
        <w:rPr>
          <w:rFonts w:ascii="Times New Roman" w:hAnsi="Times New Roman"/>
          <w:sz w:val="24"/>
        </w:rPr>
        <w:t>ний</w:t>
      </w:r>
      <w:r w:rsidRPr="009112E1">
        <w:rPr>
          <w:rFonts w:ascii="Times New Roman" w:hAnsi="Times New Roman"/>
          <w:sz w:val="24"/>
        </w:rPr>
        <w:t xml:space="preserve"> болезнями эндокринной системы увел</w:t>
      </w:r>
      <w:r w:rsidRPr="009112E1">
        <w:rPr>
          <w:rFonts w:ascii="Times New Roman" w:hAnsi="Times New Roman"/>
          <w:sz w:val="24"/>
        </w:rPr>
        <w:t>и</w:t>
      </w:r>
      <w:r w:rsidRPr="009112E1">
        <w:rPr>
          <w:rFonts w:ascii="Times New Roman" w:hAnsi="Times New Roman"/>
          <w:sz w:val="24"/>
        </w:rPr>
        <w:t>чилась в 1,4 раза</w:t>
      </w:r>
      <w:r>
        <w:rPr>
          <w:rFonts w:ascii="Times New Roman" w:hAnsi="Times New Roman"/>
          <w:sz w:val="24"/>
        </w:rPr>
        <w:t>, болезней системы кровообращений - в 1,3 раза</w:t>
      </w:r>
      <w:r w:rsidRPr="009112E1">
        <w:rPr>
          <w:rFonts w:ascii="Times New Roman" w:hAnsi="Times New Roman"/>
          <w:sz w:val="24"/>
        </w:rPr>
        <w:t>. За период 2008-2017</w:t>
      </w:r>
      <w:r w:rsidR="00902684">
        <w:rPr>
          <w:rFonts w:ascii="Times New Roman" w:hAnsi="Times New Roman"/>
          <w:sz w:val="24"/>
        </w:rPr>
        <w:t> </w:t>
      </w:r>
      <w:r w:rsidRPr="009112E1">
        <w:rPr>
          <w:rFonts w:ascii="Times New Roman" w:hAnsi="Times New Roman"/>
          <w:sz w:val="24"/>
        </w:rPr>
        <w:t xml:space="preserve">гг. темп прироста составил </w:t>
      </w:r>
      <w:r>
        <w:rPr>
          <w:rFonts w:ascii="Times New Roman" w:hAnsi="Times New Roman"/>
          <w:sz w:val="24"/>
        </w:rPr>
        <w:t xml:space="preserve">соответственно </w:t>
      </w:r>
      <w:r w:rsidRPr="009112E1">
        <w:rPr>
          <w:rFonts w:ascii="Times New Roman" w:hAnsi="Times New Roman"/>
          <w:sz w:val="24"/>
        </w:rPr>
        <w:t>36,5%</w:t>
      </w:r>
      <w:r>
        <w:rPr>
          <w:rFonts w:ascii="Times New Roman" w:hAnsi="Times New Roman"/>
          <w:sz w:val="24"/>
        </w:rPr>
        <w:t xml:space="preserve"> и 22,6%</w:t>
      </w:r>
      <w:r w:rsidRPr="009112E1">
        <w:rPr>
          <w:rFonts w:ascii="Times New Roman" w:hAnsi="Times New Roman"/>
          <w:sz w:val="24"/>
        </w:rPr>
        <w:t xml:space="preserve">. </w:t>
      </w:r>
      <w:r>
        <w:rPr>
          <w:rFonts w:ascii="Times New Roman" w:hAnsi="Times New Roman"/>
          <w:sz w:val="24"/>
        </w:rPr>
        <w:t xml:space="preserve">В </w:t>
      </w:r>
      <w:r w:rsidRPr="009112E1">
        <w:rPr>
          <w:rFonts w:ascii="Times New Roman" w:hAnsi="Times New Roman"/>
          <w:sz w:val="24"/>
        </w:rPr>
        <w:t xml:space="preserve">структуре </w:t>
      </w:r>
      <w:r>
        <w:rPr>
          <w:rFonts w:ascii="Times New Roman" w:hAnsi="Times New Roman"/>
          <w:sz w:val="24"/>
        </w:rPr>
        <w:t>всех нозологий на д</w:t>
      </w:r>
      <w:r w:rsidRPr="009112E1">
        <w:rPr>
          <w:rFonts w:ascii="Times New Roman" w:hAnsi="Times New Roman"/>
          <w:sz w:val="24"/>
        </w:rPr>
        <w:t>о</w:t>
      </w:r>
      <w:r w:rsidRPr="009112E1">
        <w:rPr>
          <w:rFonts w:ascii="Times New Roman" w:hAnsi="Times New Roman"/>
          <w:sz w:val="24"/>
        </w:rPr>
        <w:t>л</w:t>
      </w:r>
      <w:r>
        <w:rPr>
          <w:rFonts w:ascii="Times New Roman" w:hAnsi="Times New Roman"/>
          <w:sz w:val="24"/>
        </w:rPr>
        <w:t>ю</w:t>
      </w:r>
      <w:r w:rsidRPr="009112E1">
        <w:rPr>
          <w:rFonts w:ascii="Times New Roman" w:hAnsi="Times New Roman"/>
          <w:sz w:val="24"/>
        </w:rPr>
        <w:t xml:space="preserve"> эт</w:t>
      </w:r>
      <w:r>
        <w:rPr>
          <w:rFonts w:ascii="Times New Roman" w:hAnsi="Times New Roman"/>
          <w:sz w:val="24"/>
        </w:rPr>
        <w:t>их</w:t>
      </w:r>
      <w:r w:rsidRPr="009112E1">
        <w:rPr>
          <w:rFonts w:ascii="Times New Roman" w:hAnsi="Times New Roman"/>
          <w:sz w:val="24"/>
        </w:rPr>
        <w:t xml:space="preserve"> класс</w:t>
      </w:r>
      <w:r>
        <w:rPr>
          <w:rFonts w:ascii="Times New Roman" w:hAnsi="Times New Roman"/>
          <w:sz w:val="24"/>
        </w:rPr>
        <w:t>ов</w:t>
      </w:r>
      <w:r w:rsidRPr="009112E1">
        <w:rPr>
          <w:rFonts w:ascii="Times New Roman" w:hAnsi="Times New Roman"/>
          <w:sz w:val="24"/>
        </w:rPr>
        <w:t xml:space="preserve"> </w:t>
      </w:r>
      <w:r>
        <w:rPr>
          <w:rFonts w:ascii="Times New Roman" w:hAnsi="Times New Roman"/>
          <w:sz w:val="24"/>
        </w:rPr>
        <w:t>приходится 20</w:t>
      </w:r>
      <w:r w:rsidRPr="009112E1">
        <w:rPr>
          <w:rFonts w:ascii="Times New Roman" w:hAnsi="Times New Roman"/>
          <w:sz w:val="24"/>
        </w:rPr>
        <w:t>%.</w:t>
      </w:r>
      <w:r w:rsidRPr="00FF7CBC">
        <w:rPr>
          <w:sz w:val="24"/>
        </w:rPr>
        <w:t xml:space="preserve"> </w:t>
      </w:r>
    </w:p>
    <w:p w:rsidR="002946F2" w:rsidRDefault="002946F2" w:rsidP="00864B89">
      <w:pPr>
        <w:pStyle w:val="ae"/>
        <w:spacing w:before="0" w:beforeAutospacing="0" w:after="0" w:afterAutospacing="0"/>
        <w:ind w:firstLine="709"/>
        <w:jc w:val="both"/>
      </w:pPr>
      <w:r>
        <w:t>Наиболее распространенными остаются</w:t>
      </w:r>
      <w:r w:rsidR="00864B89">
        <w:t xml:space="preserve"> заболевания сахарным диабетом,</w:t>
      </w:r>
      <w:r>
        <w:t xml:space="preserve"> ожир</w:t>
      </w:r>
      <w:r>
        <w:t>е</w:t>
      </w:r>
      <w:r>
        <w:t>ние, уровень общей заболеваемости которых увеличился в 1,5 раза. Среди болезней с</w:t>
      </w:r>
      <w:r>
        <w:t>и</w:t>
      </w:r>
      <w:r>
        <w:t xml:space="preserve">стемы кровообращения гипертоническая </w:t>
      </w:r>
      <w:r w:rsidR="00864B89">
        <w:t>болезнь увеличилась в 1,3 раза,</w:t>
      </w:r>
      <w:r>
        <w:t xml:space="preserve"> ишемическая б</w:t>
      </w:r>
      <w:r>
        <w:t>о</w:t>
      </w:r>
      <w:r>
        <w:t>лезнь сердца - в 1,7 раза.</w:t>
      </w:r>
    </w:p>
    <w:p w:rsidR="002946F2" w:rsidRDefault="002946F2" w:rsidP="00864B89">
      <w:pPr>
        <w:pStyle w:val="ae"/>
        <w:spacing w:before="0" w:beforeAutospacing="0" w:after="0" w:afterAutospacing="0"/>
        <w:ind w:firstLine="709"/>
        <w:jc w:val="both"/>
      </w:pPr>
      <w:r>
        <w:t>Тенденция роста сохраняется по заболеваниям с диагнозом, установленным впе</w:t>
      </w:r>
      <w:r>
        <w:t>р</w:t>
      </w:r>
      <w:r>
        <w:t>вые в жизни. За 2008-2017 г</w:t>
      </w:r>
      <w:r w:rsidR="00CC37B1">
        <w:t>г.</w:t>
      </w:r>
      <w:r>
        <w:t xml:space="preserve"> темпы прироста заболеваемости сахарным диабетом сост</w:t>
      </w:r>
      <w:r>
        <w:t>а</w:t>
      </w:r>
      <w:r>
        <w:t>вили 12,5%, ожирение - 26,6%, гастриты и дуодениты - 7,1%. Почти в 3 раза выросла пе</w:t>
      </w:r>
      <w:r>
        <w:t>р</w:t>
      </w:r>
      <w:r>
        <w:t>вичная заболеваемость ишемической болезни сердца, в 2 раза гипертоническая болезнь</w:t>
      </w:r>
      <w:r w:rsidR="00B354BE">
        <w:t xml:space="preserve"> (табл. №</w:t>
      </w:r>
      <w:r w:rsidR="00CC37B1">
        <w:t>22).</w:t>
      </w:r>
    </w:p>
    <w:p w:rsidR="007D6C28" w:rsidRPr="008855CA" w:rsidRDefault="007D6C28" w:rsidP="007D6C28">
      <w:pPr>
        <w:pStyle w:val="21"/>
        <w:ind w:firstLine="709"/>
        <w:jc w:val="both"/>
        <w:rPr>
          <w:sz w:val="22"/>
          <w:szCs w:val="22"/>
        </w:rPr>
      </w:pPr>
    </w:p>
    <w:p w:rsidR="007D6C28" w:rsidRPr="00C0129E" w:rsidRDefault="007D6C28" w:rsidP="00864B89">
      <w:pPr>
        <w:pStyle w:val="a2"/>
        <w:jc w:val="right"/>
      </w:pPr>
    </w:p>
    <w:p w:rsidR="00864B89" w:rsidRDefault="002946F2" w:rsidP="002946F2">
      <w:pPr>
        <w:pStyle w:val="ae"/>
        <w:spacing w:before="0" w:beforeAutospacing="0" w:after="0" w:afterAutospacing="0"/>
        <w:ind w:firstLine="709"/>
        <w:jc w:val="center"/>
        <w:rPr>
          <w:b/>
          <w:sz w:val="22"/>
          <w:szCs w:val="22"/>
        </w:rPr>
      </w:pPr>
      <w:r w:rsidRPr="00864B89">
        <w:rPr>
          <w:b/>
          <w:sz w:val="22"/>
          <w:szCs w:val="22"/>
        </w:rPr>
        <w:t xml:space="preserve">Динамика заболеваемости населения по алиментарно-зависимым заболеваниям </w:t>
      </w:r>
    </w:p>
    <w:p w:rsidR="002946F2" w:rsidRPr="00864B89" w:rsidRDefault="002946F2" w:rsidP="002946F2">
      <w:pPr>
        <w:pStyle w:val="ae"/>
        <w:spacing w:before="0" w:beforeAutospacing="0" w:after="0" w:afterAutospacing="0"/>
        <w:ind w:firstLine="709"/>
        <w:jc w:val="center"/>
        <w:rPr>
          <w:b/>
          <w:sz w:val="22"/>
          <w:szCs w:val="22"/>
        </w:rPr>
      </w:pPr>
      <w:r w:rsidRPr="00864B89">
        <w:rPr>
          <w:b/>
          <w:sz w:val="22"/>
          <w:szCs w:val="22"/>
        </w:rPr>
        <w:t xml:space="preserve">с диагнозом, установленным впервые в жизни </w:t>
      </w:r>
    </w:p>
    <w:p w:rsidR="002946F2" w:rsidRPr="008855CA" w:rsidRDefault="002946F2" w:rsidP="002946F2">
      <w:pPr>
        <w:pStyle w:val="afffff2"/>
        <w:ind w:firstLine="709"/>
        <w:jc w:val="both"/>
        <w:rPr>
          <w:rFonts w:ascii="Times New Roman" w:hAnsi="Times New Roman"/>
          <w:sz w:val="20"/>
          <w:szCs w:val="20"/>
        </w:rPr>
      </w:pPr>
    </w:p>
    <w:tbl>
      <w:tblPr>
        <w:tblStyle w:val="af1"/>
        <w:tblW w:w="9463" w:type="dxa"/>
        <w:tblInd w:w="108" w:type="dxa"/>
        <w:tblLook w:val="04A0" w:firstRow="1" w:lastRow="0" w:firstColumn="1" w:lastColumn="0" w:noHBand="0" w:noVBand="1"/>
      </w:tblPr>
      <w:tblGrid>
        <w:gridCol w:w="3982"/>
        <w:gridCol w:w="1036"/>
        <w:gridCol w:w="903"/>
        <w:gridCol w:w="903"/>
        <w:gridCol w:w="835"/>
        <w:gridCol w:w="857"/>
        <w:gridCol w:w="947"/>
      </w:tblGrid>
      <w:tr w:rsidR="002946F2" w:rsidTr="00864B89">
        <w:tc>
          <w:tcPr>
            <w:tcW w:w="3982" w:type="dxa"/>
            <w:vMerge w:val="restart"/>
            <w:vAlign w:val="center"/>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Болезни органов и систем</w:t>
            </w:r>
          </w:p>
        </w:tc>
        <w:tc>
          <w:tcPr>
            <w:tcW w:w="4534" w:type="dxa"/>
            <w:gridSpan w:val="5"/>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Показатель заболеваемости</w:t>
            </w:r>
          </w:p>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(на 1000 населения)</w:t>
            </w:r>
          </w:p>
        </w:tc>
        <w:tc>
          <w:tcPr>
            <w:tcW w:w="947" w:type="dxa"/>
            <w:vMerge w:val="restart"/>
            <w:vAlign w:val="center"/>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РФ 2017</w:t>
            </w:r>
          </w:p>
        </w:tc>
      </w:tr>
      <w:tr w:rsidR="002946F2" w:rsidTr="00864B89">
        <w:tc>
          <w:tcPr>
            <w:tcW w:w="3982" w:type="dxa"/>
            <w:vMerge/>
          </w:tcPr>
          <w:p w:rsidR="002946F2" w:rsidRPr="00902684" w:rsidRDefault="002946F2" w:rsidP="008855CA">
            <w:pPr>
              <w:autoSpaceDE w:val="0"/>
              <w:autoSpaceDN w:val="0"/>
              <w:adjustRightInd w:val="0"/>
              <w:jc w:val="both"/>
              <w:rPr>
                <w:rFonts w:eastAsia="TimesNewRoman"/>
                <w:sz w:val="22"/>
                <w:lang w:eastAsia="en-US"/>
              </w:rPr>
            </w:pP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2008</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2015</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2016</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2017</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2018*</w:t>
            </w:r>
          </w:p>
        </w:tc>
        <w:tc>
          <w:tcPr>
            <w:tcW w:w="947" w:type="dxa"/>
            <w:vMerge/>
          </w:tcPr>
          <w:p w:rsidR="002946F2" w:rsidRPr="00902684" w:rsidRDefault="002946F2" w:rsidP="008855CA">
            <w:pPr>
              <w:autoSpaceDE w:val="0"/>
              <w:autoSpaceDN w:val="0"/>
              <w:adjustRightInd w:val="0"/>
              <w:jc w:val="center"/>
              <w:rPr>
                <w:rFonts w:eastAsia="TimesNewRoman"/>
                <w:sz w:val="22"/>
                <w:lang w:eastAsia="en-US"/>
              </w:rPr>
            </w:pPr>
          </w:p>
        </w:tc>
      </w:tr>
      <w:tr w:rsidR="002946F2" w:rsidTr="00864B89">
        <w:tc>
          <w:tcPr>
            <w:tcW w:w="3982" w:type="dxa"/>
          </w:tcPr>
          <w:p w:rsidR="002946F2" w:rsidRPr="00902684" w:rsidRDefault="002946F2" w:rsidP="008855CA">
            <w:pPr>
              <w:autoSpaceDE w:val="0"/>
              <w:autoSpaceDN w:val="0"/>
              <w:adjustRightInd w:val="0"/>
              <w:jc w:val="both"/>
              <w:rPr>
                <w:rFonts w:eastAsia="TimesNewRoman"/>
                <w:sz w:val="22"/>
                <w:lang w:eastAsia="en-US"/>
              </w:rPr>
            </w:pPr>
            <w:r w:rsidRPr="00902684">
              <w:rPr>
                <w:rFonts w:eastAsia="TimesNewRoman"/>
                <w:sz w:val="22"/>
                <w:lang w:eastAsia="en-US"/>
              </w:rPr>
              <w:t>Ожирение</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1,5</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1,3</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1,3</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1,9</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2,2</w:t>
            </w:r>
          </w:p>
        </w:tc>
        <w:tc>
          <w:tcPr>
            <w:tcW w:w="94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3,1</w:t>
            </w:r>
          </w:p>
        </w:tc>
      </w:tr>
      <w:tr w:rsidR="002946F2" w:rsidTr="00864B89">
        <w:tc>
          <w:tcPr>
            <w:tcW w:w="3982" w:type="dxa"/>
          </w:tcPr>
          <w:p w:rsidR="002946F2" w:rsidRPr="00902684" w:rsidRDefault="002946F2" w:rsidP="008855CA">
            <w:pPr>
              <w:autoSpaceDE w:val="0"/>
              <w:autoSpaceDN w:val="0"/>
              <w:adjustRightInd w:val="0"/>
              <w:jc w:val="both"/>
              <w:rPr>
                <w:rFonts w:eastAsia="TimesNewRoman"/>
                <w:sz w:val="22"/>
                <w:lang w:eastAsia="en-US"/>
              </w:rPr>
            </w:pPr>
            <w:r w:rsidRPr="00902684">
              <w:rPr>
                <w:rFonts w:eastAsia="TimesNewRoman"/>
                <w:sz w:val="22"/>
                <w:lang w:eastAsia="en-US"/>
              </w:rPr>
              <w:t>Сахарный диабет</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1,6</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1,5</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1,8</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1,8</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1,8</w:t>
            </w:r>
          </w:p>
        </w:tc>
        <w:tc>
          <w:tcPr>
            <w:tcW w:w="94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2,5</w:t>
            </w:r>
          </w:p>
        </w:tc>
      </w:tr>
      <w:tr w:rsidR="002946F2" w:rsidTr="00864B89">
        <w:tc>
          <w:tcPr>
            <w:tcW w:w="3982" w:type="dxa"/>
          </w:tcPr>
          <w:p w:rsidR="002946F2" w:rsidRPr="00902684" w:rsidRDefault="002946F2" w:rsidP="008855CA">
            <w:pPr>
              <w:autoSpaceDE w:val="0"/>
              <w:autoSpaceDN w:val="0"/>
              <w:adjustRightInd w:val="0"/>
              <w:jc w:val="both"/>
              <w:rPr>
                <w:rFonts w:eastAsia="TimesNewRoman"/>
                <w:sz w:val="22"/>
                <w:lang w:eastAsia="en-US"/>
              </w:rPr>
            </w:pPr>
            <w:r w:rsidRPr="00902684">
              <w:rPr>
                <w:rFonts w:eastAsia="TimesNewRoman"/>
                <w:sz w:val="22"/>
                <w:lang w:eastAsia="en-US"/>
              </w:rPr>
              <w:t>Анемия</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2,2</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1,8</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2,4</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2,2</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1,7</w:t>
            </w:r>
          </w:p>
        </w:tc>
        <w:tc>
          <w:tcPr>
            <w:tcW w:w="94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4,1</w:t>
            </w:r>
          </w:p>
        </w:tc>
      </w:tr>
      <w:tr w:rsidR="002946F2" w:rsidTr="00864B89">
        <w:tc>
          <w:tcPr>
            <w:tcW w:w="3982" w:type="dxa"/>
          </w:tcPr>
          <w:p w:rsidR="002946F2" w:rsidRPr="00902684" w:rsidRDefault="002946F2" w:rsidP="008855CA">
            <w:pPr>
              <w:autoSpaceDE w:val="0"/>
              <w:autoSpaceDN w:val="0"/>
              <w:adjustRightInd w:val="0"/>
              <w:jc w:val="both"/>
              <w:rPr>
                <w:rFonts w:eastAsia="TimesNewRoman"/>
                <w:sz w:val="22"/>
                <w:lang w:eastAsia="en-US"/>
              </w:rPr>
            </w:pPr>
            <w:r w:rsidRPr="00902684">
              <w:rPr>
                <w:rFonts w:eastAsia="TimesNewRoman"/>
                <w:sz w:val="22"/>
                <w:lang w:eastAsia="en-US"/>
              </w:rPr>
              <w:t>Гастриты и дуодениты</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5,6</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5,6</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5,2</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6,0</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5,1</w:t>
            </w:r>
          </w:p>
        </w:tc>
        <w:tc>
          <w:tcPr>
            <w:tcW w:w="94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4,9</w:t>
            </w:r>
          </w:p>
        </w:tc>
      </w:tr>
      <w:tr w:rsidR="002946F2" w:rsidTr="00864B89">
        <w:tc>
          <w:tcPr>
            <w:tcW w:w="3982" w:type="dxa"/>
          </w:tcPr>
          <w:p w:rsidR="002946F2" w:rsidRPr="00902684" w:rsidRDefault="002946F2" w:rsidP="008855CA">
            <w:pPr>
              <w:autoSpaceDE w:val="0"/>
              <w:autoSpaceDN w:val="0"/>
              <w:adjustRightInd w:val="0"/>
              <w:rPr>
                <w:rFonts w:eastAsia="TimesNewRoman"/>
                <w:sz w:val="22"/>
                <w:lang w:eastAsia="en-US"/>
              </w:rPr>
            </w:pPr>
            <w:r w:rsidRPr="00902684">
              <w:rPr>
                <w:rFonts w:eastAsia="TimesNewRoman"/>
                <w:sz w:val="22"/>
                <w:lang w:eastAsia="en-US"/>
              </w:rPr>
              <w:t>Ишемическая болезнь сердца</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3,7</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4,9</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6,7</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10,0</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7,0</w:t>
            </w:r>
          </w:p>
        </w:tc>
        <w:tc>
          <w:tcPr>
            <w:tcW w:w="94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7,3</w:t>
            </w:r>
          </w:p>
        </w:tc>
      </w:tr>
      <w:tr w:rsidR="002946F2" w:rsidTr="00864B89">
        <w:tc>
          <w:tcPr>
            <w:tcW w:w="3982" w:type="dxa"/>
          </w:tcPr>
          <w:p w:rsidR="002946F2" w:rsidRPr="00902684" w:rsidRDefault="002946F2" w:rsidP="008855CA">
            <w:pPr>
              <w:autoSpaceDE w:val="0"/>
              <w:autoSpaceDN w:val="0"/>
              <w:adjustRightInd w:val="0"/>
              <w:rPr>
                <w:rFonts w:eastAsia="TimesNewRoman"/>
                <w:sz w:val="22"/>
                <w:lang w:eastAsia="en-US"/>
              </w:rPr>
            </w:pPr>
            <w:r w:rsidRPr="00902684">
              <w:rPr>
                <w:rFonts w:eastAsia="TimesNewRoman"/>
                <w:sz w:val="22"/>
                <w:lang w:eastAsia="en-US"/>
              </w:rPr>
              <w:t>Гипертоническая болезнь сердца</w:t>
            </w:r>
          </w:p>
        </w:tc>
        <w:tc>
          <w:tcPr>
            <w:tcW w:w="1036"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3,2</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5,8</w:t>
            </w:r>
          </w:p>
        </w:tc>
        <w:tc>
          <w:tcPr>
            <w:tcW w:w="903"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7,7</w:t>
            </w:r>
          </w:p>
        </w:tc>
        <w:tc>
          <w:tcPr>
            <w:tcW w:w="835"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6,3</w:t>
            </w:r>
          </w:p>
        </w:tc>
        <w:tc>
          <w:tcPr>
            <w:tcW w:w="857" w:type="dxa"/>
          </w:tcPr>
          <w:p w:rsidR="002946F2" w:rsidRPr="00902684" w:rsidRDefault="002946F2" w:rsidP="008855CA">
            <w:pPr>
              <w:autoSpaceDE w:val="0"/>
              <w:autoSpaceDN w:val="0"/>
              <w:adjustRightInd w:val="0"/>
              <w:jc w:val="center"/>
              <w:rPr>
                <w:rFonts w:eastAsia="TimesNewRoman"/>
                <w:sz w:val="22"/>
                <w:lang w:eastAsia="en-US"/>
              </w:rPr>
            </w:pPr>
            <w:r w:rsidRPr="00902684">
              <w:rPr>
                <w:rFonts w:eastAsia="TimesNewRoman"/>
                <w:sz w:val="22"/>
                <w:lang w:eastAsia="en-US"/>
              </w:rPr>
              <w:t>6,8</w:t>
            </w:r>
          </w:p>
        </w:tc>
        <w:tc>
          <w:tcPr>
            <w:tcW w:w="947" w:type="dxa"/>
          </w:tcPr>
          <w:p w:rsidR="002946F2" w:rsidRPr="00902684" w:rsidRDefault="002946F2" w:rsidP="008855CA">
            <w:pPr>
              <w:autoSpaceDE w:val="0"/>
              <w:autoSpaceDN w:val="0"/>
              <w:adjustRightInd w:val="0"/>
              <w:jc w:val="center"/>
              <w:rPr>
                <w:rFonts w:eastAsia="TimesNewRoman"/>
                <w:sz w:val="22"/>
                <w:highlight w:val="yellow"/>
                <w:lang w:eastAsia="en-US"/>
              </w:rPr>
            </w:pPr>
          </w:p>
        </w:tc>
      </w:tr>
    </w:tbl>
    <w:p w:rsidR="002946F2" w:rsidRPr="00EC1413" w:rsidRDefault="002946F2" w:rsidP="002946F2">
      <w:pPr>
        <w:pStyle w:val="ae"/>
        <w:spacing w:before="0" w:beforeAutospacing="0" w:after="0" w:afterAutospacing="0"/>
        <w:ind w:left="1069"/>
        <w:jc w:val="both"/>
        <w:rPr>
          <w:sz w:val="20"/>
          <w:szCs w:val="20"/>
        </w:rPr>
      </w:pPr>
      <w:r>
        <w:t>*</w:t>
      </w:r>
      <w:r w:rsidRPr="00EC1413">
        <w:rPr>
          <w:sz w:val="20"/>
          <w:szCs w:val="20"/>
        </w:rPr>
        <w:t>Предварительные данные</w:t>
      </w:r>
    </w:p>
    <w:p w:rsidR="002946F2" w:rsidRDefault="002946F2" w:rsidP="002946F2">
      <w:pPr>
        <w:pStyle w:val="ae"/>
        <w:spacing w:before="0" w:beforeAutospacing="0" w:after="0" w:afterAutospacing="0"/>
        <w:ind w:firstLine="709"/>
        <w:jc w:val="center"/>
      </w:pPr>
    </w:p>
    <w:p w:rsidR="007D6C28" w:rsidRDefault="002946F2" w:rsidP="001B4867">
      <w:pPr>
        <w:pStyle w:val="afffff2"/>
        <w:ind w:firstLine="709"/>
        <w:jc w:val="both"/>
        <w:rPr>
          <w:rFonts w:ascii="Times New Roman" w:hAnsi="Times New Roman"/>
          <w:sz w:val="24"/>
          <w:szCs w:val="24"/>
        </w:rPr>
      </w:pPr>
      <w:r>
        <w:rPr>
          <w:rFonts w:ascii="Times New Roman" w:hAnsi="Times New Roman"/>
          <w:sz w:val="24"/>
          <w:szCs w:val="24"/>
        </w:rPr>
        <w:t xml:space="preserve">Среди алиментарных заболеваний </w:t>
      </w:r>
      <w:r w:rsidRPr="006A0A6F">
        <w:rPr>
          <w:rFonts w:ascii="Times New Roman" w:hAnsi="Times New Roman"/>
          <w:sz w:val="24"/>
          <w:szCs w:val="24"/>
        </w:rPr>
        <w:t>распространенной патологией являются болезни щитовидной железы, вызванные дефицитом йода, на долю которой приходится 30% сл</w:t>
      </w:r>
      <w:r w:rsidRPr="006A0A6F">
        <w:rPr>
          <w:rFonts w:ascii="Times New Roman" w:hAnsi="Times New Roman"/>
          <w:sz w:val="24"/>
          <w:szCs w:val="24"/>
        </w:rPr>
        <w:t>у</w:t>
      </w:r>
      <w:r w:rsidRPr="006A0A6F">
        <w:rPr>
          <w:rFonts w:ascii="Times New Roman" w:hAnsi="Times New Roman"/>
          <w:sz w:val="24"/>
          <w:szCs w:val="24"/>
        </w:rPr>
        <w:t xml:space="preserve">чаев всех болезней эндокринной системы. </w:t>
      </w:r>
    </w:p>
    <w:p w:rsidR="00B354BE" w:rsidRDefault="00B354BE" w:rsidP="001B4867">
      <w:pPr>
        <w:pStyle w:val="afffff2"/>
        <w:ind w:firstLine="709"/>
        <w:jc w:val="both"/>
        <w:rPr>
          <w:rFonts w:ascii="Times New Roman" w:hAnsi="Times New Roman"/>
          <w:sz w:val="24"/>
          <w:szCs w:val="24"/>
        </w:rPr>
      </w:pPr>
    </w:p>
    <w:p w:rsidR="00B354BE" w:rsidRDefault="00B354BE" w:rsidP="001B4867">
      <w:pPr>
        <w:pStyle w:val="afffff2"/>
        <w:ind w:firstLine="709"/>
        <w:jc w:val="both"/>
        <w:rPr>
          <w:rFonts w:ascii="Times New Roman" w:hAnsi="Times New Roman"/>
          <w:sz w:val="24"/>
          <w:szCs w:val="24"/>
        </w:rPr>
      </w:pPr>
    </w:p>
    <w:p w:rsidR="00B354BE" w:rsidRPr="008855CA" w:rsidRDefault="00B354BE" w:rsidP="001B4867">
      <w:pPr>
        <w:pStyle w:val="afffff2"/>
        <w:ind w:firstLine="709"/>
        <w:jc w:val="both"/>
        <w:rPr>
          <w:sz w:val="20"/>
        </w:rPr>
      </w:pPr>
    </w:p>
    <w:p w:rsidR="007D6C28" w:rsidRPr="00C0129E" w:rsidRDefault="007D6C28" w:rsidP="00864B89">
      <w:pPr>
        <w:pStyle w:val="a2"/>
        <w:jc w:val="right"/>
      </w:pPr>
    </w:p>
    <w:p w:rsidR="00864B89" w:rsidRDefault="002946F2" w:rsidP="00E54E74">
      <w:pPr>
        <w:pStyle w:val="a2"/>
        <w:numPr>
          <w:ilvl w:val="0"/>
          <w:numId w:val="0"/>
        </w:numPr>
        <w:jc w:val="center"/>
        <w:rPr>
          <w:b/>
          <w:sz w:val="22"/>
          <w:szCs w:val="22"/>
        </w:rPr>
      </w:pPr>
      <w:r w:rsidRPr="00864B89">
        <w:rPr>
          <w:b/>
          <w:sz w:val="22"/>
          <w:szCs w:val="22"/>
        </w:rPr>
        <w:t xml:space="preserve">Динамика первичной заболеваемости населения Хабаровского края, связанной </w:t>
      </w:r>
    </w:p>
    <w:p w:rsidR="002946F2" w:rsidRPr="00864B89" w:rsidRDefault="002946F2" w:rsidP="00E54E74">
      <w:pPr>
        <w:pStyle w:val="a2"/>
        <w:numPr>
          <w:ilvl w:val="0"/>
          <w:numId w:val="0"/>
        </w:numPr>
        <w:jc w:val="center"/>
        <w:rPr>
          <w:b/>
          <w:sz w:val="22"/>
          <w:szCs w:val="22"/>
        </w:rPr>
      </w:pPr>
      <w:r w:rsidRPr="00864B89">
        <w:rPr>
          <w:b/>
          <w:sz w:val="22"/>
          <w:szCs w:val="22"/>
        </w:rPr>
        <w:t xml:space="preserve">с </w:t>
      </w:r>
      <w:proofErr w:type="spellStart"/>
      <w:r w:rsidRPr="00864B89">
        <w:rPr>
          <w:b/>
          <w:sz w:val="22"/>
          <w:szCs w:val="22"/>
        </w:rPr>
        <w:t>микронутриентной</w:t>
      </w:r>
      <w:proofErr w:type="spellEnd"/>
      <w:r w:rsidRPr="00864B89">
        <w:rPr>
          <w:b/>
          <w:sz w:val="22"/>
          <w:szCs w:val="22"/>
        </w:rPr>
        <w:t xml:space="preserve"> недостаточностью (на 1000 населения)</w:t>
      </w:r>
    </w:p>
    <w:p w:rsidR="002946F2" w:rsidRPr="008855CA" w:rsidRDefault="002946F2" w:rsidP="00E54E74">
      <w:pPr>
        <w:pStyle w:val="a2"/>
        <w:numPr>
          <w:ilvl w:val="0"/>
          <w:numId w:val="0"/>
        </w:numPr>
        <w:jc w:val="center"/>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708"/>
        <w:gridCol w:w="567"/>
        <w:gridCol w:w="567"/>
        <w:gridCol w:w="567"/>
        <w:gridCol w:w="708"/>
        <w:gridCol w:w="567"/>
        <w:gridCol w:w="567"/>
        <w:gridCol w:w="567"/>
        <w:gridCol w:w="710"/>
        <w:gridCol w:w="709"/>
        <w:gridCol w:w="709"/>
        <w:gridCol w:w="566"/>
      </w:tblGrid>
      <w:tr w:rsidR="002946F2" w:rsidTr="001B4867">
        <w:trPr>
          <w:trHeight w:val="20"/>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jc w:val="center"/>
              <w:rPr>
                <w:bCs/>
                <w:sz w:val="20"/>
                <w:szCs w:val="20"/>
              </w:rPr>
            </w:pPr>
            <w:r w:rsidRPr="00054376">
              <w:rPr>
                <w:bCs/>
                <w:sz w:val="20"/>
                <w:szCs w:val="20"/>
              </w:rPr>
              <w:t>Заболеваемость</w:t>
            </w:r>
          </w:p>
        </w:tc>
        <w:tc>
          <w:tcPr>
            <w:tcW w:w="708" w:type="dxa"/>
            <w:vMerge w:val="restart"/>
            <w:tcBorders>
              <w:top w:val="single" w:sz="4" w:space="0" w:color="auto"/>
              <w:left w:val="single" w:sz="4" w:space="0" w:color="auto"/>
              <w:right w:val="single" w:sz="4" w:space="0" w:color="auto"/>
            </w:tcBorders>
          </w:tcPr>
          <w:p w:rsidR="002946F2" w:rsidRPr="00703DA2" w:rsidRDefault="00703DA2" w:rsidP="00703DA2">
            <w:pPr>
              <w:ind w:left="57"/>
              <w:jc w:val="center"/>
              <w:rPr>
                <w:bCs/>
                <w:sz w:val="16"/>
                <w:szCs w:val="16"/>
              </w:rPr>
            </w:pPr>
            <w:r>
              <w:rPr>
                <w:bCs/>
                <w:sz w:val="16"/>
                <w:szCs w:val="16"/>
              </w:rPr>
              <w:t>2008</w:t>
            </w:r>
          </w:p>
        </w:tc>
        <w:tc>
          <w:tcPr>
            <w:tcW w:w="1701" w:type="dxa"/>
            <w:gridSpan w:val="3"/>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jc w:val="center"/>
              <w:rPr>
                <w:bCs/>
                <w:sz w:val="20"/>
                <w:szCs w:val="20"/>
              </w:rPr>
            </w:pPr>
            <w:r w:rsidRPr="00054376">
              <w:rPr>
                <w:bCs/>
                <w:sz w:val="20"/>
                <w:szCs w:val="20"/>
              </w:rPr>
              <w:t>2016-2018</w:t>
            </w:r>
          </w:p>
        </w:tc>
        <w:tc>
          <w:tcPr>
            <w:tcW w:w="708" w:type="dxa"/>
            <w:vMerge w:val="restart"/>
            <w:tcBorders>
              <w:top w:val="single" w:sz="4" w:space="0" w:color="auto"/>
              <w:left w:val="single" w:sz="4" w:space="0" w:color="auto"/>
              <w:right w:val="single" w:sz="4" w:space="0" w:color="auto"/>
            </w:tcBorders>
          </w:tcPr>
          <w:p w:rsidR="002946F2" w:rsidRPr="00054376" w:rsidRDefault="00703DA2" w:rsidP="00703DA2">
            <w:pPr>
              <w:ind w:left="57"/>
              <w:jc w:val="center"/>
              <w:rPr>
                <w:bCs/>
                <w:sz w:val="20"/>
                <w:szCs w:val="20"/>
              </w:rPr>
            </w:pPr>
            <w:r>
              <w:rPr>
                <w:bCs/>
                <w:sz w:val="16"/>
                <w:szCs w:val="16"/>
              </w:rPr>
              <w:t>2008</w:t>
            </w:r>
          </w:p>
        </w:tc>
        <w:tc>
          <w:tcPr>
            <w:tcW w:w="1701" w:type="dxa"/>
            <w:gridSpan w:val="3"/>
            <w:tcBorders>
              <w:top w:val="single" w:sz="4" w:space="0" w:color="auto"/>
              <w:left w:val="single" w:sz="4" w:space="0" w:color="auto"/>
              <w:bottom w:val="single" w:sz="4" w:space="0" w:color="auto"/>
              <w:right w:val="single" w:sz="4" w:space="0" w:color="auto"/>
            </w:tcBorders>
          </w:tcPr>
          <w:p w:rsidR="002946F2" w:rsidRPr="00054376" w:rsidRDefault="002946F2" w:rsidP="00B94C5E">
            <w:pPr>
              <w:jc w:val="center"/>
              <w:rPr>
                <w:sz w:val="20"/>
                <w:szCs w:val="20"/>
              </w:rPr>
            </w:pPr>
            <w:r w:rsidRPr="00054376">
              <w:rPr>
                <w:bCs/>
                <w:sz w:val="20"/>
                <w:szCs w:val="20"/>
              </w:rPr>
              <w:t>2016-2018</w:t>
            </w:r>
          </w:p>
        </w:tc>
        <w:tc>
          <w:tcPr>
            <w:tcW w:w="710" w:type="dxa"/>
            <w:vMerge w:val="restart"/>
            <w:tcBorders>
              <w:top w:val="single" w:sz="4" w:space="0" w:color="auto"/>
              <w:left w:val="single" w:sz="4" w:space="0" w:color="auto"/>
              <w:right w:val="single" w:sz="4" w:space="0" w:color="auto"/>
            </w:tcBorders>
          </w:tcPr>
          <w:p w:rsidR="002946F2" w:rsidRPr="00054376" w:rsidRDefault="00703DA2" w:rsidP="001B4867">
            <w:pPr>
              <w:ind w:left="57"/>
              <w:jc w:val="center"/>
              <w:rPr>
                <w:bCs/>
                <w:sz w:val="20"/>
                <w:szCs w:val="20"/>
              </w:rPr>
            </w:pPr>
            <w:r>
              <w:rPr>
                <w:bCs/>
                <w:sz w:val="16"/>
                <w:szCs w:val="16"/>
              </w:rPr>
              <w:t>2008</w:t>
            </w:r>
          </w:p>
        </w:tc>
        <w:tc>
          <w:tcPr>
            <w:tcW w:w="1984" w:type="dxa"/>
            <w:gridSpan w:val="3"/>
            <w:tcBorders>
              <w:top w:val="single" w:sz="4" w:space="0" w:color="auto"/>
              <w:left w:val="single" w:sz="4" w:space="0" w:color="auto"/>
              <w:bottom w:val="single" w:sz="4" w:space="0" w:color="auto"/>
              <w:right w:val="single" w:sz="4" w:space="0" w:color="auto"/>
            </w:tcBorders>
          </w:tcPr>
          <w:p w:rsidR="002946F2" w:rsidRPr="00054376" w:rsidRDefault="002946F2" w:rsidP="00B94C5E">
            <w:pPr>
              <w:jc w:val="center"/>
              <w:rPr>
                <w:sz w:val="20"/>
                <w:szCs w:val="20"/>
              </w:rPr>
            </w:pPr>
            <w:r w:rsidRPr="00054376">
              <w:rPr>
                <w:bCs/>
                <w:sz w:val="20"/>
                <w:szCs w:val="20"/>
              </w:rPr>
              <w:t>2016-2018</w:t>
            </w:r>
          </w:p>
        </w:tc>
      </w:tr>
      <w:tr w:rsidR="002946F2" w:rsidTr="001B4867">
        <w:trPr>
          <w:trHeight w:val="344"/>
        </w:trPr>
        <w:tc>
          <w:tcPr>
            <w:tcW w:w="2127" w:type="dxa"/>
            <w:vMerge/>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rPr>
                <w:bCs/>
                <w:sz w:val="20"/>
                <w:szCs w:val="20"/>
              </w:rPr>
            </w:pPr>
          </w:p>
        </w:tc>
        <w:tc>
          <w:tcPr>
            <w:tcW w:w="708" w:type="dxa"/>
            <w:vMerge/>
            <w:tcBorders>
              <w:left w:val="single" w:sz="4" w:space="0" w:color="auto"/>
              <w:bottom w:val="single" w:sz="4" w:space="0" w:color="auto"/>
              <w:right w:val="single" w:sz="4" w:space="0" w:color="auto"/>
            </w:tcBorders>
          </w:tcPr>
          <w:p w:rsidR="002946F2" w:rsidRPr="00054376" w:rsidRDefault="002946F2" w:rsidP="00B94C5E">
            <w:pPr>
              <w:ind w:left="57"/>
              <w:jc w:val="center"/>
              <w:rPr>
                <w:sz w:val="20"/>
                <w:szCs w:val="20"/>
              </w:rPr>
            </w:pPr>
          </w:p>
        </w:tc>
        <w:tc>
          <w:tcPr>
            <w:tcW w:w="1701" w:type="dxa"/>
            <w:gridSpan w:val="3"/>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jc w:val="center"/>
              <w:rPr>
                <w:sz w:val="20"/>
                <w:szCs w:val="20"/>
              </w:rPr>
            </w:pPr>
            <w:r w:rsidRPr="00054376">
              <w:rPr>
                <w:sz w:val="20"/>
                <w:szCs w:val="20"/>
              </w:rPr>
              <w:t>0 – 14 лет</w:t>
            </w:r>
          </w:p>
        </w:tc>
        <w:tc>
          <w:tcPr>
            <w:tcW w:w="708" w:type="dxa"/>
            <w:vMerge/>
            <w:tcBorders>
              <w:left w:val="single" w:sz="4" w:space="0" w:color="auto"/>
              <w:bottom w:val="single" w:sz="4" w:space="0" w:color="auto"/>
              <w:right w:val="single" w:sz="4" w:space="0" w:color="auto"/>
            </w:tcBorders>
          </w:tcPr>
          <w:p w:rsidR="002946F2" w:rsidRPr="00054376" w:rsidRDefault="002946F2" w:rsidP="00B94C5E">
            <w:pPr>
              <w:ind w:left="57"/>
              <w:jc w:val="center"/>
              <w:rPr>
                <w:b/>
                <w:sz w:val="20"/>
                <w:szCs w:val="20"/>
              </w:rPr>
            </w:pPr>
          </w:p>
        </w:tc>
        <w:tc>
          <w:tcPr>
            <w:tcW w:w="1701" w:type="dxa"/>
            <w:gridSpan w:val="3"/>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jc w:val="center"/>
              <w:rPr>
                <w:sz w:val="20"/>
                <w:szCs w:val="20"/>
              </w:rPr>
            </w:pPr>
            <w:r w:rsidRPr="00054376">
              <w:rPr>
                <w:sz w:val="20"/>
                <w:szCs w:val="20"/>
              </w:rPr>
              <w:t>15 - 17</w:t>
            </w:r>
          </w:p>
        </w:tc>
        <w:tc>
          <w:tcPr>
            <w:tcW w:w="710" w:type="dxa"/>
            <w:vMerge/>
            <w:tcBorders>
              <w:left w:val="single" w:sz="4" w:space="0" w:color="auto"/>
              <w:bottom w:val="single" w:sz="4" w:space="0" w:color="auto"/>
              <w:right w:val="single" w:sz="4" w:space="0" w:color="auto"/>
            </w:tcBorders>
          </w:tcPr>
          <w:p w:rsidR="002946F2" w:rsidRPr="00054376" w:rsidRDefault="002946F2" w:rsidP="00B94C5E">
            <w:pPr>
              <w:ind w:left="57"/>
              <w:jc w:val="center"/>
              <w:rPr>
                <w:sz w:val="20"/>
                <w:szCs w:val="20"/>
              </w:rPr>
            </w:pP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jc w:val="center"/>
              <w:rPr>
                <w:sz w:val="20"/>
                <w:szCs w:val="20"/>
              </w:rPr>
            </w:pPr>
            <w:r w:rsidRPr="00054376">
              <w:rPr>
                <w:sz w:val="20"/>
                <w:szCs w:val="20"/>
              </w:rPr>
              <w:t>18 и старше</w:t>
            </w:r>
          </w:p>
        </w:tc>
      </w:tr>
      <w:tr w:rsidR="002946F2" w:rsidRPr="005A00F4"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 xml:space="preserve">Болезни щитовидной железы, всего, в </w:t>
            </w:r>
            <w:proofErr w:type="spellStart"/>
            <w:r w:rsidRPr="00054376">
              <w:rPr>
                <w:sz w:val="20"/>
                <w:szCs w:val="20"/>
              </w:rPr>
              <w:t>т.ч</w:t>
            </w:r>
            <w:proofErr w:type="spellEnd"/>
            <w:r w:rsidRPr="00054376">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5,7*</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2,2</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2,8</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2,3</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11,5*</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8,1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8,9</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7,8</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2,2*</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1,4</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1,5</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bCs/>
                <w:color w:val="000000"/>
                <w:sz w:val="20"/>
                <w:szCs w:val="20"/>
              </w:rPr>
            </w:pPr>
            <w:r w:rsidRPr="00054376">
              <w:rPr>
                <w:b/>
                <w:bCs/>
                <w:color w:val="000000"/>
                <w:sz w:val="20"/>
                <w:szCs w:val="20"/>
              </w:rPr>
              <w:t>1,7</w:t>
            </w:r>
          </w:p>
        </w:tc>
      </w:tr>
      <w:tr w:rsidR="002946F2"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Синдром врожде</w:t>
            </w:r>
            <w:r w:rsidRPr="00054376">
              <w:rPr>
                <w:sz w:val="20"/>
                <w:szCs w:val="20"/>
              </w:rPr>
              <w:t>н</w:t>
            </w:r>
            <w:r w:rsidRPr="00054376">
              <w:rPr>
                <w:sz w:val="20"/>
                <w:szCs w:val="20"/>
              </w:rPr>
              <w:t>ной йодной недост</w:t>
            </w:r>
            <w:r w:rsidRPr="00054376">
              <w:rPr>
                <w:sz w:val="20"/>
                <w:szCs w:val="20"/>
              </w:rPr>
              <w:t>а</w:t>
            </w:r>
            <w:r w:rsidRPr="00054376">
              <w:rPr>
                <w:sz w:val="20"/>
                <w:szCs w:val="20"/>
              </w:rPr>
              <w:t>точности</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0,02</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r>
      <w:tr w:rsidR="002946F2"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Эндемический зоб, связанный с йодной недостаточностью</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3,0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0,9</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1,0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0,5</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9,0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2,6</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4,1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2,1</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1,05</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r>
      <w:tr w:rsidR="002946F2" w:rsidRPr="005A00F4"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Другие формы н</w:t>
            </w:r>
            <w:r w:rsidRPr="00054376">
              <w:rPr>
                <w:sz w:val="20"/>
                <w:szCs w:val="20"/>
              </w:rPr>
              <w:t>е</w:t>
            </w:r>
            <w:r w:rsidRPr="00054376">
              <w:rPr>
                <w:sz w:val="20"/>
                <w:szCs w:val="20"/>
              </w:rPr>
              <w:t>токсического зоба</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0,6</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0,8</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1,1</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3,3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2,9</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4,0</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0,7</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0,2</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0,5</w:t>
            </w:r>
          </w:p>
        </w:tc>
      </w:tr>
      <w:tr w:rsidR="002946F2"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 xml:space="preserve">Субклинический </w:t>
            </w:r>
            <w:proofErr w:type="spellStart"/>
            <w:r w:rsidRPr="00054376">
              <w:rPr>
                <w:sz w:val="20"/>
                <w:szCs w:val="20"/>
              </w:rPr>
              <w:t>г</w:t>
            </w:r>
            <w:r w:rsidRPr="00054376">
              <w:rPr>
                <w:sz w:val="20"/>
                <w:szCs w:val="20"/>
              </w:rPr>
              <w:t>и</w:t>
            </w:r>
            <w:r w:rsidRPr="00054376">
              <w:rPr>
                <w:sz w:val="20"/>
                <w:szCs w:val="20"/>
              </w:rPr>
              <w:t>потериоз</w:t>
            </w:r>
            <w:proofErr w:type="spellEnd"/>
            <w:r w:rsidRPr="00054376">
              <w:rPr>
                <w:sz w:val="20"/>
                <w:szCs w:val="20"/>
              </w:rPr>
              <w:t xml:space="preserve"> </w:t>
            </w:r>
            <w:proofErr w:type="spellStart"/>
            <w:r w:rsidRPr="00054376">
              <w:rPr>
                <w:sz w:val="20"/>
                <w:szCs w:val="20"/>
              </w:rPr>
              <w:t>вследствии</w:t>
            </w:r>
            <w:proofErr w:type="spellEnd"/>
            <w:r w:rsidRPr="00054376">
              <w:rPr>
                <w:sz w:val="20"/>
                <w:szCs w:val="20"/>
              </w:rPr>
              <w:t xml:space="preserve"> йодной недостато</w:t>
            </w:r>
            <w:r w:rsidRPr="00054376">
              <w:rPr>
                <w:sz w:val="20"/>
                <w:szCs w:val="20"/>
              </w:rPr>
              <w:t>ч</w:t>
            </w:r>
            <w:r w:rsidRPr="00054376">
              <w:rPr>
                <w:sz w:val="20"/>
                <w:szCs w:val="20"/>
              </w:rPr>
              <w:t>ности</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0,2</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0,2</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0,4</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02</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0,5</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0,2</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0,2</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0,3</w:t>
            </w:r>
          </w:p>
        </w:tc>
      </w:tr>
      <w:tr w:rsidR="002946F2"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ind w:left="57"/>
              <w:rPr>
                <w:sz w:val="20"/>
                <w:szCs w:val="20"/>
              </w:rPr>
            </w:pPr>
            <w:r w:rsidRPr="00054376">
              <w:rPr>
                <w:sz w:val="20"/>
                <w:szCs w:val="20"/>
              </w:rPr>
              <w:t>Тиреотоксикоз (г</w:t>
            </w:r>
            <w:r w:rsidRPr="00054376">
              <w:rPr>
                <w:sz w:val="20"/>
                <w:szCs w:val="20"/>
              </w:rPr>
              <w:t>и</w:t>
            </w:r>
            <w:r w:rsidRPr="00054376">
              <w:rPr>
                <w:sz w:val="20"/>
                <w:szCs w:val="20"/>
              </w:rPr>
              <w:t>пертиреоз)</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0,2</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0,03</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b/>
                <w:color w:val="000000"/>
                <w:sz w:val="20"/>
                <w:szCs w:val="20"/>
              </w:rPr>
            </w:pPr>
            <w:r w:rsidRPr="00054376">
              <w:rPr>
                <w:b/>
                <w:color w:val="000000"/>
                <w:sz w:val="20"/>
                <w:szCs w:val="20"/>
              </w:rPr>
              <w:t>0,2</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0,1</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0,1</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054376" w:rsidRDefault="002946F2" w:rsidP="00B94C5E">
            <w:pPr>
              <w:jc w:val="center"/>
              <w:rPr>
                <w:color w:val="000000"/>
                <w:sz w:val="20"/>
                <w:szCs w:val="20"/>
              </w:rPr>
            </w:pPr>
            <w:r w:rsidRPr="00054376">
              <w:rPr>
                <w:color w:val="000000"/>
                <w:sz w:val="20"/>
                <w:szCs w:val="20"/>
              </w:rPr>
              <w:t>0,2</w:t>
            </w:r>
          </w:p>
        </w:tc>
      </w:tr>
      <w:tr w:rsidR="002946F2" w:rsidTr="001B4867">
        <w:trPr>
          <w:trHeight w:val="20"/>
        </w:trPr>
        <w:tc>
          <w:tcPr>
            <w:tcW w:w="212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ind w:left="57"/>
              <w:rPr>
                <w:sz w:val="20"/>
                <w:szCs w:val="20"/>
              </w:rPr>
            </w:pPr>
            <w:proofErr w:type="spellStart"/>
            <w:r w:rsidRPr="00EE32EF">
              <w:rPr>
                <w:sz w:val="20"/>
                <w:szCs w:val="20"/>
              </w:rPr>
              <w:t>Тиреоидит</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rsidR="002946F2" w:rsidRPr="00CC5624" w:rsidRDefault="002946F2" w:rsidP="00B94C5E">
            <w:pPr>
              <w:jc w:val="center"/>
              <w:rPr>
                <w:b/>
                <w:color w:val="000000"/>
                <w:sz w:val="20"/>
                <w:szCs w:val="20"/>
              </w:rPr>
            </w:pPr>
            <w:r w:rsidRPr="00CC5624">
              <w:rPr>
                <w:b/>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0,1</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0,03</w:t>
            </w:r>
          </w:p>
        </w:tc>
        <w:tc>
          <w:tcPr>
            <w:tcW w:w="708" w:type="dxa"/>
            <w:tcBorders>
              <w:top w:val="single" w:sz="4" w:space="0" w:color="auto"/>
              <w:left w:val="single" w:sz="4" w:space="0" w:color="auto"/>
              <w:bottom w:val="single" w:sz="4" w:space="0" w:color="auto"/>
              <w:right w:val="single" w:sz="4" w:space="0" w:color="auto"/>
            </w:tcBorders>
            <w:vAlign w:val="center"/>
          </w:tcPr>
          <w:p w:rsidR="002946F2" w:rsidRPr="00CC5624" w:rsidRDefault="002946F2" w:rsidP="00B94C5E">
            <w:pPr>
              <w:jc w:val="center"/>
              <w:rPr>
                <w:b/>
                <w:color w:val="000000"/>
                <w:sz w:val="20"/>
                <w:szCs w:val="20"/>
              </w:rPr>
            </w:pPr>
            <w:r w:rsidRPr="00CC5624">
              <w:rPr>
                <w:b/>
                <w:color w:val="000000"/>
                <w:sz w:val="20"/>
                <w:szCs w:val="20"/>
              </w:rPr>
              <w:t>0,5</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0,3</w:t>
            </w:r>
          </w:p>
        </w:tc>
        <w:tc>
          <w:tcPr>
            <w:tcW w:w="567"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0,4</w:t>
            </w:r>
          </w:p>
        </w:tc>
        <w:tc>
          <w:tcPr>
            <w:tcW w:w="710" w:type="dxa"/>
            <w:tcBorders>
              <w:top w:val="single" w:sz="4" w:space="0" w:color="auto"/>
              <w:left w:val="single" w:sz="4" w:space="0" w:color="auto"/>
              <w:bottom w:val="single" w:sz="4" w:space="0" w:color="auto"/>
              <w:right w:val="single" w:sz="4" w:space="0" w:color="auto"/>
            </w:tcBorders>
            <w:vAlign w:val="center"/>
          </w:tcPr>
          <w:p w:rsidR="002946F2" w:rsidRPr="00CC5624" w:rsidRDefault="002946F2" w:rsidP="00B94C5E">
            <w:pPr>
              <w:jc w:val="center"/>
              <w:rPr>
                <w:b/>
                <w:color w:val="000000"/>
                <w:sz w:val="20"/>
                <w:szCs w:val="20"/>
              </w:rPr>
            </w:pPr>
            <w:r w:rsidRPr="00CC5624">
              <w:rPr>
                <w:b/>
                <w:color w:val="000000"/>
                <w:sz w:val="20"/>
                <w:szCs w:val="20"/>
              </w:rPr>
              <w:t>0,3</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0,3</w:t>
            </w:r>
          </w:p>
        </w:tc>
        <w:tc>
          <w:tcPr>
            <w:tcW w:w="709"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0,2</w:t>
            </w:r>
          </w:p>
        </w:tc>
        <w:tc>
          <w:tcPr>
            <w:tcW w:w="566" w:type="dxa"/>
            <w:tcBorders>
              <w:top w:val="single" w:sz="4" w:space="0" w:color="auto"/>
              <w:left w:val="single" w:sz="4" w:space="0" w:color="auto"/>
              <w:bottom w:val="single" w:sz="4" w:space="0" w:color="auto"/>
              <w:right w:val="single" w:sz="4" w:space="0" w:color="auto"/>
            </w:tcBorders>
            <w:vAlign w:val="center"/>
          </w:tcPr>
          <w:p w:rsidR="002946F2" w:rsidRPr="00EE32EF" w:rsidRDefault="002946F2" w:rsidP="00B94C5E">
            <w:pPr>
              <w:jc w:val="center"/>
              <w:rPr>
                <w:color w:val="000000"/>
                <w:sz w:val="20"/>
                <w:szCs w:val="20"/>
              </w:rPr>
            </w:pPr>
            <w:r w:rsidRPr="00EE32EF">
              <w:rPr>
                <w:color w:val="000000"/>
                <w:sz w:val="20"/>
                <w:szCs w:val="20"/>
              </w:rPr>
              <w:t>0,3</w:t>
            </w:r>
          </w:p>
        </w:tc>
      </w:tr>
    </w:tbl>
    <w:p w:rsidR="002946F2" w:rsidRPr="00054376" w:rsidRDefault="002946F2" w:rsidP="00B86F7B">
      <w:pPr>
        <w:pStyle w:val="afffff2"/>
        <w:numPr>
          <w:ilvl w:val="0"/>
          <w:numId w:val="16"/>
        </w:numPr>
        <w:jc w:val="both"/>
        <w:rPr>
          <w:rFonts w:ascii="Times New Roman" w:hAnsi="Times New Roman" w:cs="Times New Roman"/>
          <w:sz w:val="24"/>
        </w:rPr>
      </w:pPr>
      <w:r w:rsidRPr="00054376">
        <w:rPr>
          <w:rFonts w:ascii="Times New Roman" w:hAnsi="Times New Roman" w:cs="Times New Roman"/>
          <w:bCs/>
          <w:color w:val="000000"/>
          <w:sz w:val="20"/>
          <w:szCs w:val="20"/>
        </w:rPr>
        <w:t>Строка: «Болезни щитовидной железы всего» введены в ф. 12 с 2011 года</w:t>
      </w:r>
    </w:p>
    <w:p w:rsidR="002946F2" w:rsidRPr="00B031DA" w:rsidRDefault="002946F2" w:rsidP="002946F2">
      <w:pPr>
        <w:pStyle w:val="afffff2"/>
        <w:ind w:firstLine="709"/>
        <w:jc w:val="both"/>
        <w:rPr>
          <w:rFonts w:ascii="Times New Roman" w:hAnsi="Times New Roman" w:cs="Times New Roman"/>
          <w:sz w:val="16"/>
          <w:szCs w:val="16"/>
        </w:rPr>
      </w:pPr>
    </w:p>
    <w:p w:rsidR="002946F2" w:rsidRDefault="002946F2" w:rsidP="00864B89">
      <w:pPr>
        <w:pStyle w:val="afffff2"/>
        <w:ind w:firstLine="709"/>
        <w:jc w:val="both"/>
        <w:rPr>
          <w:rFonts w:ascii="Times New Roman" w:hAnsi="Times New Roman"/>
          <w:sz w:val="24"/>
          <w:szCs w:val="24"/>
        </w:rPr>
      </w:pPr>
      <w:r w:rsidRPr="00F742EE">
        <w:rPr>
          <w:rFonts w:ascii="Times New Roman" w:hAnsi="Times New Roman"/>
          <w:sz w:val="24"/>
          <w:szCs w:val="24"/>
        </w:rPr>
        <w:t xml:space="preserve">Анализ динамики заболеваний щитовидной железы в Хабаровском крае позволяет сделать вывод о том, что проводимые с 2000 года мероприятия по реализации Концепции государственной политики в области здорового </w:t>
      </w:r>
      <w:r w:rsidRPr="004619E5">
        <w:rPr>
          <w:rFonts w:ascii="Times New Roman" w:hAnsi="Times New Roman"/>
          <w:sz w:val="24"/>
          <w:szCs w:val="24"/>
        </w:rPr>
        <w:t>питания населения способствовали сн</w:t>
      </w:r>
      <w:r w:rsidRPr="004619E5">
        <w:rPr>
          <w:rFonts w:ascii="Times New Roman" w:hAnsi="Times New Roman"/>
          <w:sz w:val="24"/>
          <w:szCs w:val="24"/>
        </w:rPr>
        <w:t>и</w:t>
      </w:r>
      <w:r w:rsidRPr="004619E5">
        <w:rPr>
          <w:rFonts w:ascii="Times New Roman" w:hAnsi="Times New Roman"/>
          <w:sz w:val="24"/>
          <w:szCs w:val="24"/>
        </w:rPr>
        <w:t>жению заболеваний во всех возрастных группах. Обеспечение населения края продуктами массового потребления, обогащенных йодсодержащими добавками, минеральными вещ</w:t>
      </w:r>
      <w:r w:rsidRPr="004619E5">
        <w:rPr>
          <w:rFonts w:ascii="Times New Roman" w:hAnsi="Times New Roman"/>
          <w:sz w:val="24"/>
          <w:szCs w:val="24"/>
        </w:rPr>
        <w:t>е</w:t>
      </w:r>
      <w:r w:rsidRPr="004619E5">
        <w:rPr>
          <w:rFonts w:ascii="Times New Roman" w:hAnsi="Times New Roman"/>
          <w:sz w:val="24"/>
          <w:szCs w:val="24"/>
        </w:rPr>
        <w:t>ств</w:t>
      </w:r>
      <w:r w:rsidR="00DB1190">
        <w:rPr>
          <w:rFonts w:ascii="Times New Roman" w:hAnsi="Times New Roman"/>
          <w:sz w:val="24"/>
          <w:szCs w:val="24"/>
        </w:rPr>
        <w:t>ами и витаминами, использование</w:t>
      </w:r>
      <w:r w:rsidRPr="004619E5">
        <w:rPr>
          <w:rFonts w:ascii="Times New Roman" w:hAnsi="Times New Roman"/>
          <w:sz w:val="24"/>
          <w:szCs w:val="24"/>
        </w:rPr>
        <w:t xml:space="preserve"> этих продуктов в питании детей организованных коллективов вдвое снизили уровень заболеваемости среди детей в</w:t>
      </w:r>
      <w:r w:rsidRPr="00F742EE">
        <w:rPr>
          <w:rFonts w:ascii="Times New Roman" w:hAnsi="Times New Roman"/>
          <w:sz w:val="24"/>
          <w:szCs w:val="24"/>
        </w:rPr>
        <w:t xml:space="preserve"> возрасте 0-14 лет. Те</w:t>
      </w:r>
      <w:r w:rsidRPr="00F742EE">
        <w:rPr>
          <w:rFonts w:ascii="Times New Roman" w:hAnsi="Times New Roman"/>
          <w:sz w:val="24"/>
          <w:szCs w:val="24"/>
        </w:rPr>
        <w:t>м</w:t>
      </w:r>
      <w:r w:rsidRPr="00F742EE">
        <w:rPr>
          <w:rFonts w:ascii="Times New Roman" w:hAnsi="Times New Roman"/>
          <w:sz w:val="24"/>
          <w:szCs w:val="24"/>
        </w:rPr>
        <w:t>пы снижения первичной заболеваемости составили у подростков (15-17 лет) - 3,8%, у взрослого населения -</w:t>
      </w:r>
      <w:r>
        <w:rPr>
          <w:rFonts w:ascii="Times New Roman" w:hAnsi="Times New Roman"/>
          <w:sz w:val="24"/>
          <w:szCs w:val="24"/>
        </w:rPr>
        <w:t xml:space="preserve"> </w:t>
      </w:r>
      <w:r w:rsidRPr="00F742EE">
        <w:rPr>
          <w:rFonts w:ascii="Times New Roman" w:hAnsi="Times New Roman"/>
          <w:sz w:val="24"/>
          <w:szCs w:val="24"/>
        </w:rPr>
        <w:t>29%.</w:t>
      </w:r>
      <w:r>
        <w:rPr>
          <w:rFonts w:ascii="Times New Roman" w:hAnsi="Times New Roman"/>
          <w:sz w:val="24"/>
          <w:szCs w:val="24"/>
        </w:rPr>
        <w:t xml:space="preserve"> </w:t>
      </w:r>
    </w:p>
    <w:p w:rsidR="002946F2" w:rsidRPr="008E757D" w:rsidRDefault="0043006C" w:rsidP="00864B89">
      <w:pPr>
        <w:ind w:firstLine="709"/>
        <w:jc w:val="both"/>
        <w:rPr>
          <w:sz w:val="24"/>
        </w:rPr>
      </w:pPr>
      <w:r>
        <w:rPr>
          <w:sz w:val="24"/>
        </w:rPr>
        <w:t>Однако</w:t>
      </w:r>
      <w:r w:rsidR="002946F2">
        <w:rPr>
          <w:sz w:val="24"/>
        </w:rPr>
        <w:t xml:space="preserve"> проблемы заболевания щитовидной железы остаются, о чем свидетельств</w:t>
      </w:r>
      <w:r w:rsidR="002946F2">
        <w:rPr>
          <w:sz w:val="24"/>
        </w:rPr>
        <w:t>у</w:t>
      </w:r>
      <w:r w:rsidR="002946F2">
        <w:rPr>
          <w:sz w:val="24"/>
        </w:rPr>
        <w:t>ет рост других форм нетоксического зоба - на 14,3</w:t>
      </w:r>
      <w:r w:rsidR="002946F2" w:rsidRPr="008E757D">
        <w:rPr>
          <w:sz w:val="24"/>
        </w:rPr>
        <w:t xml:space="preserve">%. </w:t>
      </w:r>
    </w:p>
    <w:p w:rsidR="002946F2" w:rsidRPr="0043006C" w:rsidRDefault="002946F2" w:rsidP="00864B89">
      <w:pPr>
        <w:pStyle w:val="afffff2"/>
        <w:ind w:firstLine="709"/>
        <w:jc w:val="both"/>
        <w:rPr>
          <w:rFonts w:ascii="Times New Roman" w:hAnsi="Times New Roman"/>
          <w:sz w:val="24"/>
          <w:szCs w:val="24"/>
        </w:rPr>
      </w:pPr>
      <w:proofErr w:type="spellStart"/>
      <w:r w:rsidRPr="0043006C">
        <w:rPr>
          <w:rFonts w:ascii="Times New Roman" w:hAnsi="Times New Roman"/>
          <w:sz w:val="24"/>
          <w:szCs w:val="24"/>
        </w:rPr>
        <w:t>Среднекраевой</w:t>
      </w:r>
      <w:proofErr w:type="spellEnd"/>
      <w:r w:rsidRPr="0043006C">
        <w:rPr>
          <w:rFonts w:ascii="Times New Roman" w:hAnsi="Times New Roman"/>
          <w:sz w:val="24"/>
          <w:szCs w:val="24"/>
        </w:rPr>
        <w:t xml:space="preserve"> показатель первичной заболеваемости щитовидной железы (2,8 на 1000 детского населения) у детей 0-14 лет превышен в г. Комсомольске-на-Амуре (5,7 случая), Хабаровском (11,6 случая), Вяземском (4,96 случая) районах. </w:t>
      </w:r>
    </w:p>
    <w:p w:rsidR="002946F2" w:rsidRDefault="002946F2" w:rsidP="00864B89">
      <w:pPr>
        <w:pStyle w:val="ae"/>
        <w:snapToGrid w:val="0"/>
        <w:spacing w:before="0" w:beforeAutospacing="0" w:after="0" w:afterAutospacing="0"/>
        <w:ind w:firstLine="709"/>
        <w:jc w:val="both"/>
      </w:pPr>
      <w:proofErr w:type="gramStart"/>
      <w:r w:rsidRPr="00EA029C">
        <w:t xml:space="preserve">Среди подростков (15-17 лет) высокий уровень первичной заболеваемости </w:t>
      </w:r>
      <w:r w:rsidRPr="00AE6EFB">
        <w:t>щит</w:t>
      </w:r>
      <w:r w:rsidRPr="00AE6EFB">
        <w:t>о</w:t>
      </w:r>
      <w:r w:rsidRPr="00AE6EFB">
        <w:t xml:space="preserve">видной железы </w:t>
      </w:r>
      <w:r>
        <w:t xml:space="preserve">уже регистрируется в 6 муниципальных районах края: </w:t>
      </w:r>
      <w:r w:rsidRPr="00EA029C">
        <w:t xml:space="preserve">в г. Комсомольске-на-Амуре </w:t>
      </w:r>
      <w:r>
        <w:t>(10,1</w:t>
      </w:r>
      <w:r w:rsidRPr="00EA029C">
        <w:t xml:space="preserve"> случая на 1000 подростков), Советско-Гаванском (</w:t>
      </w:r>
      <w:r>
        <w:t>31,5</w:t>
      </w:r>
      <w:r w:rsidRPr="00EA029C">
        <w:t xml:space="preserve"> случая), </w:t>
      </w:r>
      <w:r>
        <w:t>Вяземском (27,4 случая),</w:t>
      </w:r>
      <w:r w:rsidRPr="00E61449">
        <w:t xml:space="preserve"> </w:t>
      </w:r>
      <w:r w:rsidRPr="00EA029C">
        <w:t>Хабаровском (</w:t>
      </w:r>
      <w:r>
        <w:t>38,6 случая),</w:t>
      </w:r>
      <w:r w:rsidRPr="00E61449">
        <w:t xml:space="preserve"> </w:t>
      </w:r>
      <w:r>
        <w:t>им. П</w:t>
      </w:r>
      <w:r w:rsidR="0043006C">
        <w:t>.</w:t>
      </w:r>
      <w:r>
        <w:t xml:space="preserve"> Осипенко (23,1 случая),</w:t>
      </w:r>
      <w:r w:rsidRPr="00503377">
        <w:t xml:space="preserve"> </w:t>
      </w:r>
      <w:r>
        <w:t xml:space="preserve">Солнечном (22,0 случая) </w:t>
      </w:r>
      <w:r w:rsidRPr="00EA029C">
        <w:t xml:space="preserve">районах при </w:t>
      </w:r>
      <w:proofErr w:type="spellStart"/>
      <w:r w:rsidRPr="00EA029C">
        <w:t>среднекраевом</w:t>
      </w:r>
      <w:proofErr w:type="spellEnd"/>
      <w:r w:rsidRPr="00EA029C">
        <w:t xml:space="preserve"> показателе 8,9 случая на 1000 подростков.</w:t>
      </w:r>
      <w:proofErr w:type="gramEnd"/>
    </w:p>
    <w:p w:rsidR="002946F2" w:rsidRPr="006C5CC7" w:rsidRDefault="002946F2" w:rsidP="00864B89">
      <w:pPr>
        <w:pStyle w:val="afffff2"/>
        <w:ind w:firstLine="709"/>
        <w:jc w:val="both"/>
        <w:rPr>
          <w:rFonts w:ascii="Times New Roman" w:hAnsi="Times New Roman"/>
          <w:color w:val="4D4D4D"/>
          <w:sz w:val="24"/>
          <w:szCs w:val="24"/>
        </w:rPr>
      </w:pPr>
      <w:proofErr w:type="gramStart"/>
      <w:r w:rsidRPr="006C5CC7">
        <w:rPr>
          <w:rFonts w:ascii="Times New Roman" w:hAnsi="Times New Roman"/>
          <w:sz w:val="24"/>
          <w:szCs w:val="24"/>
        </w:rPr>
        <w:t>Питание населения не соответствует принципам здорового питания из-за потребл</w:t>
      </w:r>
      <w:r w:rsidRPr="006C5CC7">
        <w:rPr>
          <w:rFonts w:ascii="Times New Roman" w:hAnsi="Times New Roman"/>
          <w:sz w:val="24"/>
          <w:szCs w:val="24"/>
        </w:rPr>
        <w:t>е</w:t>
      </w:r>
      <w:r w:rsidRPr="006C5CC7">
        <w:rPr>
          <w:rFonts w:ascii="Times New Roman" w:hAnsi="Times New Roman"/>
          <w:sz w:val="24"/>
          <w:szCs w:val="24"/>
        </w:rPr>
        <w:t>ния пищевых продуктов, содержащих большое количество жира животного происхожд</w:t>
      </w:r>
      <w:r w:rsidRPr="006C5CC7">
        <w:rPr>
          <w:rFonts w:ascii="Times New Roman" w:hAnsi="Times New Roman"/>
          <w:sz w:val="24"/>
          <w:szCs w:val="24"/>
        </w:rPr>
        <w:t>е</w:t>
      </w:r>
      <w:r w:rsidRPr="006C5CC7">
        <w:rPr>
          <w:rFonts w:ascii="Times New Roman" w:hAnsi="Times New Roman"/>
          <w:sz w:val="24"/>
          <w:szCs w:val="24"/>
        </w:rPr>
        <w:t>ния и простых углеводов, недостатка в рационе овощей и фруктов, рыбы и морепроду</w:t>
      </w:r>
      <w:r w:rsidRPr="006C5CC7">
        <w:rPr>
          <w:rFonts w:ascii="Times New Roman" w:hAnsi="Times New Roman"/>
          <w:sz w:val="24"/>
          <w:szCs w:val="24"/>
        </w:rPr>
        <w:t>к</w:t>
      </w:r>
      <w:r w:rsidRPr="006C5CC7">
        <w:rPr>
          <w:rFonts w:ascii="Times New Roman" w:hAnsi="Times New Roman"/>
          <w:sz w:val="24"/>
          <w:szCs w:val="24"/>
        </w:rPr>
        <w:t>тов, что приводит к росту избыточной массы тела и ожирению, первичная заболеваемость которых за последние 10 лет выросла на 36%, увеличивая риск развития сахарного диаб</w:t>
      </w:r>
      <w:r w:rsidRPr="006C5CC7">
        <w:rPr>
          <w:rFonts w:ascii="Times New Roman" w:hAnsi="Times New Roman"/>
          <w:sz w:val="24"/>
          <w:szCs w:val="24"/>
        </w:rPr>
        <w:t>е</w:t>
      </w:r>
      <w:r w:rsidRPr="006C5CC7">
        <w:rPr>
          <w:rFonts w:ascii="Times New Roman" w:hAnsi="Times New Roman"/>
          <w:sz w:val="24"/>
          <w:szCs w:val="24"/>
        </w:rPr>
        <w:t>та, заболеваний сердечно-сосудистой системы и других заболеваний.</w:t>
      </w:r>
      <w:proofErr w:type="gramEnd"/>
    </w:p>
    <w:p w:rsidR="002946F2" w:rsidRDefault="002946F2" w:rsidP="00864B89">
      <w:pPr>
        <w:pStyle w:val="afffff2"/>
        <w:ind w:firstLine="709"/>
        <w:jc w:val="both"/>
        <w:rPr>
          <w:rFonts w:ascii="Times New Roman" w:hAnsi="Times New Roman"/>
          <w:sz w:val="24"/>
          <w:szCs w:val="24"/>
        </w:rPr>
      </w:pPr>
      <w:r w:rsidRPr="006C5CC7">
        <w:rPr>
          <w:rFonts w:ascii="Times New Roman" w:hAnsi="Times New Roman"/>
          <w:sz w:val="24"/>
          <w:szCs w:val="24"/>
        </w:rPr>
        <w:t>Причем, за последние 10 лет</w:t>
      </w:r>
      <w:r w:rsidR="007771D9">
        <w:rPr>
          <w:rFonts w:ascii="Times New Roman" w:hAnsi="Times New Roman"/>
          <w:sz w:val="24"/>
          <w:szCs w:val="24"/>
        </w:rPr>
        <w:t>,</w:t>
      </w:r>
      <w:r w:rsidRPr="006C5CC7">
        <w:rPr>
          <w:rFonts w:ascii="Times New Roman" w:hAnsi="Times New Roman"/>
          <w:sz w:val="24"/>
          <w:szCs w:val="24"/>
        </w:rPr>
        <w:t xml:space="preserve"> </w:t>
      </w:r>
      <w:r w:rsidRPr="006C5CC7">
        <w:rPr>
          <w:rFonts w:ascii="Times New Roman" w:hAnsi="Times New Roman"/>
          <w:sz w:val="24"/>
        </w:rPr>
        <w:t xml:space="preserve">впервые установленный диагноз </w:t>
      </w:r>
      <w:r w:rsidRPr="006C5CC7">
        <w:rPr>
          <w:rFonts w:ascii="Times New Roman" w:hAnsi="Times New Roman"/>
          <w:sz w:val="24"/>
          <w:szCs w:val="24"/>
        </w:rPr>
        <w:t>ожирения среди взрослого населения увеличил</w:t>
      </w:r>
      <w:r>
        <w:rPr>
          <w:rFonts w:ascii="Times New Roman" w:hAnsi="Times New Roman"/>
          <w:sz w:val="24"/>
          <w:szCs w:val="24"/>
        </w:rPr>
        <w:t>ся</w:t>
      </w:r>
      <w:r w:rsidRPr="006C5CC7">
        <w:rPr>
          <w:rFonts w:ascii="Times New Roman" w:hAnsi="Times New Roman"/>
          <w:sz w:val="24"/>
          <w:szCs w:val="24"/>
        </w:rPr>
        <w:t xml:space="preserve"> к 2018 г</w:t>
      </w:r>
      <w:r w:rsidR="007771D9">
        <w:rPr>
          <w:rFonts w:ascii="Times New Roman" w:hAnsi="Times New Roman"/>
          <w:sz w:val="24"/>
          <w:szCs w:val="24"/>
        </w:rPr>
        <w:t>.</w:t>
      </w:r>
      <w:r w:rsidRPr="006C5CC7">
        <w:rPr>
          <w:rFonts w:ascii="Times New Roman" w:hAnsi="Times New Roman"/>
          <w:sz w:val="24"/>
          <w:szCs w:val="24"/>
        </w:rPr>
        <w:t xml:space="preserve"> в 1,9 раза, у подростков - в 1,7 раза.</w:t>
      </w:r>
      <w:r>
        <w:rPr>
          <w:rFonts w:ascii="Times New Roman" w:hAnsi="Times New Roman"/>
          <w:sz w:val="24"/>
          <w:szCs w:val="24"/>
        </w:rPr>
        <w:t xml:space="preserve"> В 7 мун</w:t>
      </w:r>
      <w:r>
        <w:rPr>
          <w:rFonts w:ascii="Times New Roman" w:hAnsi="Times New Roman"/>
          <w:sz w:val="24"/>
          <w:szCs w:val="24"/>
        </w:rPr>
        <w:t>и</w:t>
      </w:r>
      <w:r>
        <w:rPr>
          <w:rFonts w:ascii="Times New Roman" w:hAnsi="Times New Roman"/>
          <w:sz w:val="24"/>
          <w:szCs w:val="24"/>
        </w:rPr>
        <w:t>ципальных районах края показатель заболеваемости с впервые установленным диагнозом ожирение у подростков превышает уровень в среднем по краю в 1,1 - 1,4 раза.</w:t>
      </w:r>
    </w:p>
    <w:p w:rsidR="002946F2" w:rsidRPr="00FB7401" w:rsidRDefault="002946F2" w:rsidP="00864B89">
      <w:pPr>
        <w:pStyle w:val="afffff2"/>
        <w:ind w:firstLine="709"/>
        <w:jc w:val="both"/>
        <w:rPr>
          <w:rFonts w:ascii="Times New Roman" w:hAnsi="Times New Roman"/>
          <w:sz w:val="24"/>
          <w:szCs w:val="24"/>
        </w:rPr>
      </w:pPr>
      <w:r w:rsidRPr="00FB7401">
        <w:rPr>
          <w:rFonts w:ascii="Times New Roman" w:hAnsi="Times New Roman"/>
          <w:sz w:val="24"/>
          <w:szCs w:val="24"/>
        </w:rPr>
        <w:lastRenderedPageBreak/>
        <w:t>Первичная заболеваемость органов пищеварения наиболее распространена среди подростков (15-17 лет), что является следствием смены</w:t>
      </w:r>
      <w:r w:rsidRPr="00FB7401">
        <w:rPr>
          <w:rFonts w:ascii="Times New Roman" w:hAnsi="Times New Roman"/>
          <w:color w:val="000000"/>
          <w:sz w:val="24"/>
          <w:szCs w:val="24"/>
        </w:rPr>
        <w:t xml:space="preserve"> режима труда и отдыха, сна и п</w:t>
      </w:r>
      <w:r w:rsidRPr="00FB7401">
        <w:rPr>
          <w:rFonts w:ascii="Times New Roman" w:hAnsi="Times New Roman"/>
          <w:color w:val="000000"/>
          <w:sz w:val="24"/>
          <w:szCs w:val="24"/>
        </w:rPr>
        <w:t>и</w:t>
      </w:r>
      <w:r w:rsidRPr="00FB7401">
        <w:rPr>
          <w:rFonts w:ascii="Times New Roman" w:hAnsi="Times New Roman"/>
          <w:color w:val="000000"/>
          <w:sz w:val="24"/>
          <w:szCs w:val="24"/>
        </w:rPr>
        <w:t>тания.</w:t>
      </w:r>
    </w:p>
    <w:p w:rsidR="002946F2" w:rsidRDefault="002946F2" w:rsidP="00864B89">
      <w:pPr>
        <w:ind w:firstLine="709"/>
        <w:jc w:val="both"/>
        <w:rPr>
          <w:sz w:val="24"/>
        </w:rPr>
      </w:pPr>
      <w:r>
        <w:rPr>
          <w:sz w:val="24"/>
        </w:rPr>
        <w:t>В 11 из 19 территорий края</w:t>
      </w:r>
      <w:r w:rsidRPr="00F9204C">
        <w:rPr>
          <w:sz w:val="24"/>
        </w:rPr>
        <w:t xml:space="preserve"> первичная заболеваемость органов пищеварения</w:t>
      </w:r>
      <w:r>
        <w:rPr>
          <w:sz w:val="24"/>
        </w:rPr>
        <w:t xml:space="preserve"> у по</w:t>
      </w:r>
      <w:r>
        <w:rPr>
          <w:sz w:val="24"/>
        </w:rPr>
        <w:t>д</w:t>
      </w:r>
      <w:r>
        <w:rPr>
          <w:sz w:val="24"/>
        </w:rPr>
        <w:t>ростков</w:t>
      </w:r>
      <w:r w:rsidRPr="00F9204C">
        <w:rPr>
          <w:sz w:val="24"/>
        </w:rPr>
        <w:t xml:space="preserve"> превышает </w:t>
      </w:r>
      <w:proofErr w:type="spellStart"/>
      <w:r w:rsidRPr="00F9204C">
        <w:rPr>
          <w:sz w:val="24"/>
        </w:rPr>
        <w:t>среднекраевой</w:t>
      </w:r>
      <w:proofErr w:type="spellEnd"/>
      <w:r w:rsidRPr="00F9204C">
        <w:rPr>
          <w:sz w:val="24"/>
        </w:rPr>
        <w:t xml:space="preserve"> уровень (</w:t>
      </w:r>
      <w:r>
        <w:rPr>
          <w:sz w:val="24"/>
        </w:rPr>
        <w:t>46,3</w:t>
      </w:r>
      <w:r w:rsidRPr="00F9204C">
        <w:rPr>
          <w:sz w:val="24"/>
        </w:rPr>
        <w:t xml:space="preserve"> </w:t>
      </w:r>
      <w:r>
        <w:rPr>
          <w:sz w:val="24"/>
        </w:rPr>
        <w:t xml:space="preserve">случая </w:t>
      </w:r>
      <w:r w:rsidRPr="00F9204C">
        <w:rPr>
          <w:sz w:val="24"/>
        </w:rPr>
        <w:t xml:space="preserve">на 1000 подростков): </w:t>
      </w:r>
      <w:r>
        <w:rPr>
          <w:sz w:val="24"/>
        </w:rPr>
        <w:t xml:space="preserve">в </w:t>
      </w:r>
      <w:r w:rsidRPr="00F9204C">
        <w:rPr>
          <w:sz w:val="24"/>
        </w:rPr>
        <w:t>Вяземск</w:t>
      </w:r>
      <w:r>
        <w:rPr>
          <w:sz w:val="24"/>
        </w:rPr>
        <w:t xml:space="preserve">ом (171,0), </w:t>
      </w:r>
      <w:proofErr w:type="spellStart"/>
      <w:r w:rsidRPr="00F9204C">
        <w:rPr>
          <w:sz w:val="24"/>
        </w:rPr>
        <w:t>Аяно</w:t>
      </w:r>
      <w:proofErr w:type="spellEnd"/>
      <w:r w:rsidRPr="00F9204C">
        <w:rPr>
          <w:sz w:val="24"/>
        </w:rPr>
        <w:t>-Майском</w:t>
      </w:r>
      <w:r>
        <w:rPr>
          <w:sz w:val="24"/>
        </w:rPr>
        <w:t>(128,6),</w:t>
      </w:r>
      <w:r w:rsidRPr="00F9204C">
        <w:rPr>
          <w:sz w:val="24"/>
        </w:rPr>
        <w:t xml:space="preserve"> Охотском</w:t>
      </w:r>
      <w:r>
        <w:rPr>
          <w:sz w:val="24"/>
        </w:rPr>
        <w:t xml:space="preserve"> (127,7)</w:t>
      </w:r>
      <w:r w:rsidRPr="00F9204C">
        <w:rPr>
          <w:sz w:val="24"/>
        </w:rPr>
        <w:t xml:space="preserve">, </w:t>
      </w:r>
      <w:r>
        <w:rPr>
          <w:sz w:val="24"/>
        </w:rPr>
        <w:t xml:space="preserve">Хабаровском (95,7), </w:t>
      </w:r>
      <w:r w:rsidRPr="00F9204C">
        <w:rPr>
          <w:sz w:val="24"/>
        </w:rPr>
        <w:t>Нанайском</w:t>
      </w:r>
      <w:r>
        <w:rPr>
          <w:sz w:val="24"/>
        </w:rPr>
        <w:t xml:space="preserve"> (77,8), Солнечном (62,4) районах.</w:t>
      </w:r>
      <w:r w:rsidRPr="00856EFA">
        <w:rPr>
          <w:sz w:val="24"/>
        </w:rPr>
        <w:t xml:space="preserve"> </w:t>
      </w:r>
    </w:p>
    <w:p w:rsidR="002946F2" w:rsidRDefault="002946F2" w:rsidP="00864B89">
      <w:pPr>
        <w:ind w:firstLine="709"/>
        <w:jc w:val="both"/>
        <w:rPr>
          <w:sz w:val="24"/>
        </w:rPr>
      </w:pPr>
      <w:r w:rsidRPr="00F9204C">
        <w:rPr>
          <w:sz w:val="24"/>
        </w:rPr>
        <w:t>В</w:t>
      </w:r>
      <w:r>
        <w:rPr>
          <w:sz w:val="24"/>
        </w:rPr>
        <w:t xml:space="preserve"> г. Комсомольске-на-Амуре, им</w:t>
      </w:r>
      <w:r w:rsidR="007771D9">
        <w:rPr>
          <w:sz w:val="24"/>
        </w:rPr>
        <w:t>ени</w:t>
      </w:r>
      <w:r>
        <w:rPr>
          <w:sz w:val="24"/>
        </w:rPr>
        <w:t xml:space="preserve"> Лазо,</w:t>
      </w:r>
      <w:r w:rsidRPr="000777DD">
        <w:rPr>
          <w:sz w:val="24"/>
        </w:rPr>
        <w:t xml:space="preserve"> </w:t>
      </w:r>
      <w:proofErr w:type="spellStart"/>
      <w:r w:rsidRPr="00F9204C">
        <w:rPr>
          <w:sz w:val="24"/>
        </w:rPr>
        <w:t>Ульчск</w:t>
      </w:r>
      <w:r>
        <w:rPr>
          <w:sz w:val="24"/>
        </w:rPr>
        <w:t>ом</w:t>
      </w:r>
      <w:proofErr w:type="spellEnd"/>
      <w:r>
        <w:rPr>
          <w:sz w:val="24"/>
        </w:rPr>
        <w:t>, Советско</w:t>
      </w:r>
      <w:r w:rsidR="0043006C">
        <w:rPr>
          <w:sz w:val="24"/>
        </w:rPr>
        <w:t>-Г</w:t>
      </w:r>
      <w:r>
        <w:rPr>
          <w:sz w:val="24"/>
        </w:rPr>
        <w:t>аванском, Ник</w:t>
      </w:r>
      <w:r>
        <w:rPr>
          <w:sz w:val="24"/>
        </w:rPr>
        <w:t>о</w:t>
      </w:r>
      <w:r>
        <w:rPr>
          <w:sz w:val="24"/>
        </w:rPr>
        <w:t>лаевском районах</w:t>
      </w:r>
      <w:r w:rsidRPr="000777DD">
        <w:rPr>
          <w:sz w:val="24"/>
        </w:rPr>
        <w:t xml:space="preserve"> </w:t>
      </w:r>
      <w:r w:rsidRPr="00F9204C">
        <w:rPr>
          <w:sz w:val="24"/>
        </w:rPr>
        <w:t>показатель превышен в 1,</w:t>
      </w:r>
      <w:r>
        <w:rPr>
          <w:sz w:val="24"/>
        </w:rPr>
        <w:t>2</w:t>
      </w:r>
      <w:r w:rsidRPr="00F9204C">
        <w:rPr>
          <w:sz w:val="24"/>
        </w:rPr>
        <w:t>-1,4 раза.</w:t>
      </w:r>
    </w:p>
    <w:p w:rsidR="002946F2" w:rsidRDefault="002946F2" w:rsidP="00864B89">
      <w:pPr>
        <w:pStyle w:val="ae"/>
        <w:snapToGrid w:val="0"/>
        <w:spacing w:before="0" w:beforeAutospacing="0" w:after="0" w:afterAutospacing="0"/>
        <w:ind w:firstLine="709"/>
        <w:jc w:val="both"/>
        <w:rPr>
          <w:rFonts w:eastAsia="TimesNewRoman"/>
          <w:lang w:eastAsia="en-US"/>
        </w:rPr>
      </w:pPr>
      <w:r w:rsidRPr="00EA029C">
        <w:t xml:space="preserve">За последние </w:t>
      </w:r>
      <w:r>
        <w:t>пять</w:t>
      </w:r>
      <w:r w:rsidRPr="00EA029C">
        <w:t xml:space="preserve"> </w:t>
      </w:r>
      <w:r>
        <w:t>лет</w:t>
      </w:r>
      <w:r w:rsidRPr="00EA029C">
        <w:t xml:space="preserve"> в целях контроля содержания в пищевой продукции микр</w:t>
      </w:r>
      <w:r w:rsidRPr="00EA029C">
        <w:t>о</w:t>
      </w:r>
      <w:r w:rsidRPr="00EA029C">
        <w:t xml:space="preserve">нутриентов исследовано </w:t>
      </w:r>
      <w:r>
        <w:t>38 проб</w:t>
      </w:r>
      <w:r w:rsidRPr="00EA029C">
        <w:t xml:space="preserve"> продуктов и </w:t>
      </w:r>
      <w:r>
        <w:t>38</w:t>
      </w:r>
      <w:r w:rsidRPr="00EA029C">
        <w:t xml:space="preserve"> проб йодированной соли, все пробы с</w:t>
      </w:r>
      <w:r w:rsidRPr="00EA029C">
        <w:t>о</w:t>
      </w:r>
      <w:r w:rsidRPr="00EA029C">
        <w:t>ответствовали заявленным требованиям</w:t>
      </w:r>
      <w:r>
        <w:t xml:space="preserve"> за исключением 1 пробы </w:t>
      </w:r>
      <w:r w:rsidRPr="00EA029C">
        <w:t xml:space="preserve">йодированной соли. </w:t>
      </w:r>
    </w:p>
    <w:p w:rsidR="002946F2" w:rsidRPr="00822357" w:rsidRDefault="002946F2" w:rsidP="00864B89">
      <w:pPr>
        <w:pStyle w:val="ae"/>
        <w:spacing w:before="0" w:beforeAutospacing="0" w:after="0" w:afterAutospacing="0"/>
        <w:ind w:firstLine="709"/>
        <w:jc w:val="both"/>
      </w:pPr>
    </w:p>
    <w:p w:rsidR="002946F2" w:rsidRPr="008749AF" w:rsidRDefault="002946F2" w:rsidP="002946F2">
      <w:pPr>
        <w:ind w:firstLine="709"/>
        <w:rPr>
          <w:i/>
          <w:sz w:val="24"/>
        </w:rPr>
      </w:pPr>
      <w:r w:rsidRPr="008749AF">
        <w:rPr>
          <w:i/>
          <w:sz w:val="24"/>
        </w:rPr>
        <w:t>Потребление алкоголя и его влияние на здоровье населения</w:t>
      </w:r>
    </w:p>
    <w:p w:rsidR="002946F2" w:rsidRDefault="002946F2" w:rsidP="002946F2">
      <w:pPr>
        <w:ind w:firstLine="709"/>
        <w:jc w:val="both"/>
        <w:rPr>
          <w:sz w:val="24"/>
        </w:rPr>
      </w:pPr>
    </w:p>
    <w:p w:rsidR="002946F2" w:rsidRPr="00580308" w:rsidRDefault="002946F2" w:rsidP="00D560F0">
      <w:pPr>
        <w:pStyle w:val="afffff2"/>
        <w:ind w:firstLine="709"/>
        <w:jc w:val="both"/>
        <w:rPr>
          <w:rFonts w:ascii="Times New Roman" w:hAnsi="Times New Roman"/>
          <w:sz w:val="24"/>
          <w:szCs w:val="24"/>
        </w:rPr>
      </w:pPr>
      <w:r w:rsidRPr="00580308">
        <w:rPr>
          <w:rFonts w:ascii="Times New Roman" w:hAnsi="Times New Roman"/>
          <w:sz w:val="24"/>
          <w:szCs w:val="24"/>
        </w:rPr>
        <w:t>В структуре наркологических расстройств заболеваемость населения алкоголизмом составляет 76,5%. В числе лиц с впервые установленным диагнозом алкоголизма в 2018 г. 29% женщины. Из них впервые диагноз установлен у 8% женщин.</w:t>
      </w:r>
    </w:p>
    <w:p w:rsidR="002946F2" w:rsidRPr="00580308" w:rsidRDefault="002946F2" w:rsidP="00D560F0">
      <w:pPr>
        <w:pStyle w:val="afffff2"/>
        <w:ind w:firstLine="709"/>
        <w:jc w:val="both"/>
        <w:rPr>
          <w:rFonts w:ascii="Times New Roman" w:hAnsi="Times New Roman"/>
          <w:sz w:val="24"/>
          <w:szCs w:val="24"/>
        </w:rPr>
      </w:pPr>
      <w:r w:rsidRPr="00580308">
        <w:rPr>
          <w:rFonts w:ascii="Times New Roman" w:hAnsi="Times New Roman"/>
          <w:sz w:val="24"/>
          <w:szCs w:val="24"/>
        </w:rPr>
        <w:t>Сегодня в крае употребление алкоголя с вредными последствиями имеют 155 по</w:t>
      </w:r>
      <w:r w:rsidRPr="00580308">
        <w:rPr>
          <w:rFonts w:ascii="Times New Roman" w:hAnsi="Times New Roman"/>
          <w:sz w:val="24"/>
          <w:szCs w:val="24"/>
        </w:rPr>
        <w:t>д</w:t>
      </w:r>
      <w:r w:rsidRPr="00580308">
        <w:rPr>
          <w:rFonts w:ascii="Times New Roman" w:hAnsi="Times New Roman"/>
          <w:sz w:val="24"/>
          <w:szCs w:val="24"/>
        </w:rPr>
        <w:t xml:space="preserve">ростка в возрасте 0-17 лет, из них </w:t>
      </w:r>
      <w:r>
        <w:rPr>
          <w:rFonts w:ascii="Times New Roman" w:hAnsi="Times New Roman"/>
          <w:sz w:val="24"/>
          <w:szCs w:val="24"/>
        </w:rPr>
        <w:t>59</w:t>
      </w:r>
      <w:r w:rsidRPr="00580308">
        <w:rPr>
          <w:rFonts w:ascii="Times New Roman" w:hAnsi="Times New Roman"/>
          <w:sz w:val="24"/>
          <w:szCs w:val="24"/>
        </w:rPr>
        <w:t xml:space="preserve"> (</w:t>
      </w:r>
      <w:r>
        <w:rPr>
          <w:rFonts w:ascii="Times New Roman" w:hAnsi="Times New Roman"/>
          <w:sz w:val="24"/>
          <w:szCs w:val="24"/>
        </w:rPr>
        <w:t>38</w:t>
      </w:r>
      <w:r w:rsidRPr="00580308">
        <w:rPr>
          <w:rFonts w:ascii="Times New Roman" w:hAnsi="Times New Roman"/>
          <w:sz w:val="24"/>
          <w:szCs w:val="24"/>
        </w:rPr>
        <w:t>%) подросткам диагноз установлен впервые в жизни.</w:t>
      </w:r>
    </w:p>
    <w:p w:rsidR="002946F2" w:rsidRPr="00580308" w:rsidRDefault="002946F2" w:rsidP="00D560F0">
      <w:pPr>
        <w:pStyle w:val="afffff2"/>
        <w:ind w:firstLine="709"/>
        <w:jc w:val="both"/>
        <w:rPr>
          <w:rFonts w:ascii="Times New Roman" w:hAnsi="Times New Roman"/>
          <w:sz w:val="24"/>
          <w:szCs w:val="24"/>
        </w:rPr>
      </w:pPr>
      <w:r w:rsidRPr="00580308">
        <w:rPr>
          <w:rFonts w:ascii="Times New Roman" w:hAnsi="Times New Roman"/>
          <w:sz w:val="24"/>
          <w:szCs w:val="24"/>
        </w:rPr>
        <w:t>В 201</w:t>
      </w:r>
      <w:r>
        <w:rPr>
          <w:rFonts w:ascii="Times New Roman" w:hAnsi="Times New Roman"/>
          <w:sz w:val="24"/>
          <w:szCs w:val="24"/>
        </w:rPr>
        <w:t>7</w:t>
      </w:r>
      <w:r w:rsidRPr="00580308">
        <w:rPr>
          <w:rFonts w:ascii="Times New Roman" w:hAnsi="Times New Roman"/>
          <w:sz w:val="24"/>
          <w:szCs w:val="24"/>
        </w:rPr>
        <w:t xml:space="preserve"> г. по причине смертности, связанной с употреблением алкоголя, погибло </w:t>
      </w:r>
      <w:r>
        <w:rPr>
          <w:rFonts w:ascii="Times New Roman" w:hAnsi="Times New Roman"/>
          <w:sz w:val="24"/>
          <w:szCs w:val="24"/>
        </w:rPr>
        <w:t>265</w:t>
      </w:r>
      <w:r w:rsidRPr="00580308">
        <w:rPr>
          <w:rFonts w:ascii="Times New Roman" w:hAnsi="Times New Roman"/>
          <w:sz w:val="24"/>
          <w:szCs w:val="24"/>
        </w:rPr>
        <w:t xml:space="preserve"> человек или </w:t>
      </w:r>
      <w:r>
        <w:rPr>
          <w:rFonts w:ascii="Times New Roman" w:hAnsi="Times New Roman"/>
          <w:sz w:val="24"/>
          <w:szCs w:val="24"/>
        </w:rPr>
        <w:t>20,0</w:t>
      </w:r>
      <w:r w:rsidRPr="00580308">
        <w:rPr>
          <w:rFonts w:ascii="Times New Roman" w:hAnsi="Times New Roman"/>
          <w:sz w:val="24"/>
          <w:szCs w:val="24"/>
        </w:rPr>
        <w:t xml:space="preserve"> случая на 100 тысяч населения (2014 г. - 261 или 19,5 случая). </w:t>
      </w:r>
    </w:p>
    <w:p w:rsidR="002946F2" w:rsidRPr="00580308" w:rsidRDefault="002946F2" w:rsidP="00D560F0">
      <w:pPr>
        <w:ind w:firstLine="709"/>
        <w:jc w:val="both"/>
        <w:rPr>
          <w:sz w:val="24"/>
        </w:rPr>
      </w:pPr>
      <w:r w:rsidRPr="00580308">
        <w:rPr>
          <w:sz w:val="24"/>
        </w:rPr>
        <w:t>По результатам токсикологического мониторинга в 201</w:t>
      </w:r>
      <w:r>
        <w:rPr>
          <w:sz w:val="24"/>
        </w:rPr>
        <w:t>8</w:t>
      </w:r>
      <w:r w:rsidRPr="00580308">
        <w:rPr>
          <w:sz w:val="24"/>
        </w:rPr>
        <w:t xml:space="preserve"> г</w:t>
      </w:r>
      <w:r w:rsidR="007771D9">
        <w:rPr>
          <w:sz w:val="24"/>
        </w:rPr>
        <w:t>.</w:t>
      </w:r>
      <w:r w:rsidRPr="00580308">
        <w:rPr>
          <w:sz w:val="24"/>
        </w:rPr>
        <w:t xml:space="preserve"> зарегистрировано </w:t>
      </w:r>
      <w:r>
        <w:rPr>
          <w:sz w:val="24"/>
        </w:rPr>
        <w:t>489</w:t>
      </w:r>
      <w:r w:rsidRPr="00580308">
        <w:rPr>
          <w:sz w:val="24"/>
        </w:rPr>
        <w:t xml:space="preserve"> случаев отравления спиртосодержащей продукцией,</w:t>
      </w:r>
      <w:r w:rsidRPr="00580308">
        <w:rPr>
          <w:i/>
          <w:sz w:val="24"/>
        </w:rPr>
        <w:t xml:space="preserve"> </w:t>
      </w:r>
      <w:r w:rsidRPr="00580308">
        <w:rPr>
          <w:sz w:val="24"/>
        </w:rPr>
        <w:t xml:space="preserve">в том числе </w:t>
      </w:r>
      <w:r>
        <w:rPr>
          <w:sz w:val="24"/>
        </w:rPr>
        <w:t>93</w:t>
      </w:r>
      <w:r w:rsidRPr="00580308">
        <w:rPr>
          <w:sz w:val="24"/>
        </w:rPr>
        <w:t xml:space="preserve"> случа</w:t>
      </w:r>
      <w:r>
        <w:rPr>
          <w:sz w:val="24"/>
        </w:rPr>
        <w:t>я</w:t>
      </w:r>
      <w:r w:rsidRPr="00580308">
        <w:rPr>
          <w:sz w:val="24"/>
        </w:rPr>
        <w:t xml:space="preserve"> у детей и по</w:t>
      </w:r>
      <w:r w:rsidRPr="00580308">
        <w:rPr>
          <w:sz w:val="24"/>
        </w:rPr>
        <w:t>д</w:t>
      </w:r>
      <w:r w:rsidRPr="00580308">
        <w:rPr>
          <w:sz w:val="24"/>
        </w:rPr>
        <w:t xml:space="preserve">ростков (0-17 лет). </w:t>
      </w:r>
      <w:r>
        <w:rPr>
          <w:sz w:val="24"/>
        </w:rPr>
        <w:t>Основную группу причин острых отравлений спиртосодержащей пр</w:t>
      </w:r>
      <w:r>
        <w:rPr>
          <w:sz w:val="24"/>
        </w:rPr>
        <w:t>о</w:t>
      </w:r>
      <w:r>
        <w:rPr>
          <w:sz w:val="24"/>
        </w:rPr>
        <w:t xml:space="preserve">дукцией составляют </w:t>
      </w:r>
      <w:r w:rsidRPr="00B458C1">
        <w:rPr>
          <w:sz w:val="24"/>
        </w:rPr>
        <w:t>алкогольные напитки на основе этилового спирта</w:t>
      </w:r>
      <w:r>
        <w:rPr>
          <w:sz w:val="24"/>
        </w:rPr>
        <w:t xml:space="preserve"> (88,5%), сурро</w:t>
      </w:r>
      <w:r w:rsidR="00D560F0">
        <w:rPr>
          <w:sz w:val="24"/>
        </w:rPr>
        <w:t>гаты алкоголя (9,0%).</w:t>
      </w:r>
      <w:r w:rsidRPr="00580308">
        <w:rPr>
          <w:sz w:val="24"/>
        </w:rPr>
        <w:t xml:space="preserve"> В </w:t>
      </w:r>
      <w:r>
        <w:rPr>
          <w:sz w:val="24"/>
        </w:rPr>
        <w:t>9,8</w:t>
      </w:r>
      <w:r w:rsidRPr="00580308">
        <w:rPr>
          <w:sz w:val="24"/>
        </w:rPr>
        <w:t xml:space="preserve">% случаев отравления закончились летальным исходом (2015 г. - 2,4%). </w:t>
      </w:r>
    </w:p>
    <w:p w:rsidR="002946F2" w:rsidRPr="00580308" w:rsidRDefault="002946F2" w:rsidP="00D560F0">
      <w:pPr>
        <w:pStyle w:val="afffff2"/>
        <w:ind w:firstLine="709"/>
        <w:jc w:val="both"/>
        <w:rPr>
          <w:rFonts w:ascii="Times New Roman" w:hAnsi="Times New Roman"/>
          <w:szCs w:val="24"/>
        </w:rPr>
      </w:pPr>
      <w:r w:rsidRPr="00580308">
        <w:rPr>
          <w:rFonts w:ascii="Times New Roman" w:hAnsi="Times New Roman"/>
          <w:sz w:val="24"/>
          <w:szCs w:val="24"/>
        </w:rPr>
        <w:t>По данным Территориального органа федеральной службы государственной стат</w:t>
      </w:r>
      <w:r w:rsidRPr="00580308">
        <w:rPr>
          <w:rFonts w:ascii="Times New Roman" w:hAnsi="Times New Roman"/>
          <w:sz w:val="24"/>
          <w:szCs w:val="24"/>
        </w:rPr>
        <w:t>и</w:t>
      </w:r>
      <w:r w:rsidRPr="00580308">
        <w:rPr>
          <w:rFonts w:ascii="Times New Roman" w:hAnsi="Times New Roman"/>
          <w:sz w:val="24"/>
          <w:szCs w:val="24"/>
        </w:rPr>
        <w:t xml:space="preserve">стики по Хабаровскому краю с 2012 г. наблюдается снижение уровня продажи </w:t>
      </w:r>
      <w:r w:rsidRPr="00EA48B9">
        <w:rPr>
          <w:rFonts w:ascii="Times New Roman" w:hAnsi="Times New Roman"/>
          <w:sz w:val="24"/>
          <w:szCs w:val="24"/>
        </w:rPr>
        <w:t>алкогол</w:t>
      </w:r>
      <w:r w:rsidRPr="00EA48B9">
        <w:rPr>
          <w:rFonts w:ascii="Times New Roman" w:hAnsi="Times New Roman"/>
          <w:sz w:val="24"/>
          <w:szCs w:val="24"/>
        </w:rPr>
        <w:t>ь</w:t>
      </w:r>
      <w:r w:rsidRPr="00EA48B9">
        <w:rPr>
          <w:rFonts w:ascii="Times New Roman" w:hAnsi="Times New Roman"/>
          <w:sz w:val="24"/>
          <w:szCs w:val="24"/>
        </w:rPr>
        <w:t>ных напитков и пива на душу населения с 13,47 литров абсолютного алкоголя до 8,51 л в 2017 году (предварительные данные).</w:t>
      </w:r>
      <w:r w:rsidRPr="00604E43">
        <w:rPr>
          <w:rFonts w:ascii="Times New Roman" w:hAnsi="Times New Roman"/>
          <w:sz w:val="24"/>
          <w:szCs w:val="24"/>
        </w:rPr>
        <w:t xml:space="preserve"> </w:t>
      </w:r>
    </w:p>
    <w:p w:rsidR="00215E88" w:rsidRDefault="00215E88" w:rsidP="00D560F0">
      <w:pPr>
        <w:pStyle w:val="afffff2"/>
        <w:ind w:firstLine="709"/>
        <w:jc w:val="both"/>
        <w:rPr>
          <w:rFonts w:ascii="Times New Roman" w:hAnsi="Times New Roman"/>
          <w:sz w:val="24"/>
          <w:szCs w:val="24"/>
        </w:rPr>
      </w:pPr>
      <w:r>
        <w:rPr>
          <w:rFonts w:ascii="Times New Roman" w:hAnsi="Times New Roman"/>
          <w:sz w:val="24"/>
          <w:szCs w:val="24"/>
        </w:rPr>
        <w:t>Следует отметить, что по сравнению с 2015 годом сохраняются объемы реализации водки и ликероводочных изделий, про</w:t>
      </w:r>
      <w:r w:rsidR="00EA48B9">
        <w:rPr>
          <w:rFonts w:ascii="Times New Roman" w:hAnsi="Times New Roman"/>
          <w:sz w:val="24"/>
          <w:szCs w:val="24"/>
        </w:rPr>
        <w:t>дажа шампанского и игристых вин. Продажа</w:t>
      </w:r>
      <w:r>
        <w:rPr>
          <w:rFonts w:ascii="Times New Roman" w:hAnsi="Times New Roman"/>
          <w:sz w:val="24"/>
          <w:szCs w:val="24"/>
        </w:rPr>
        <w:t xml:space="preserve"> пива выросла на 7,4%.</w:t>
      </w:r>
    </w:p>
    <w:p w:rsidR="002946F2" w:rsidRPr="00EA029C" w:rsidRDefault="002946F2" w:rsidP="00D560F0">
      <w:pPr>
        <w:pStyle w:val="ae"/>
        <w:snapToGrid w:val="0"/>
        <w:spacing w:before="0" w:beforeAutospacing="0" w:after="0" w:afterAutospacing="0"/>
        <w:ind w:firstLine="709"/>
        <w:jc w:val="both"/>
      </w:pPr>
      <w:r>
        <w:rPr>
          <w:rFonts w:eastAsia="TimesNewRoman"/>
          <w:lang w:eastAsia="en-US"/>
        </w:rPr>
        <w:t>В целях повышения информированности населения о мерах профилактики дефиц</w:t>
      </w:r>
      <w:r>
        <w:rPr>
          <w:rFonts w:eastAsia="TimesNewRoman"/>
          <w:lang w:eastAsia="en-US"/>
        </w:rPr>
        <w:t>и</w:t>
      </w:r>
      <w:r>
        <w:rPr>
          <w:rFonts w:eastAsia="TimesNewRoman"/>
          <w:lang w:eastAsia="en-US"/>
        </w:rPr>
        <w:t xml:space="preserve">та микронутриентов, формирования культуры правильного питания и здорового образа жизни используются средства массовой информации. </w:t>
      </w:r>
      <w:r w:rsidRPr="00E45DB3">
        <w:t xml:space="preserve">В крае реализуются мероприятия по формированию здорового образа жизни, работают 8 центров здоровья, в </w:t>
      </w:r>
      <w:proofErr w:type="spellStart"/>
      <w:r w:rsidRPr="00E45DB3">
        <w:t>т.ч</w:t>
      </w:r>
      <w:proofErr w:type="spellEnd"/>
      <w:r w:rsidRPr="00E45DB3">
        <w:t>. 3 для детей, действуют 9 тематических программ для школ здоровья, 5 программ для работы кабин</w:t>
      </w:r>
      <w:r w:rsidRPr="00E45DB3">
        <w:t>е</w:t>
      </w:r>
      <w:r w:rsidRPr="00E45DB3">
        <w:t>тов лечебной физкультуры. Проводятся такие мероприятия как «Ярмарка здоровья», «Премия здоровья», «Всемирный день здоровья», «Всемирный день сердца», «Здоровье ветеранам», в которых принимали участие более 300 организаций различных форм со</w:t>
      </w:r>
      <w:r w:rsidRPr="00E45DB3">
        <w:t>б</w:t>
      </w:r>
      <w:r w:rsidRPr="00E45DB3">
        <w:t>ственности.</w:t>
      </w:r>
      <w:r w:rsidRPr="002577EA">
        <w:t xml:space="preserve"> </w:t>
      </w:r>
    </w:p>
    <w:p w:rsidR="002946F2" w:rsidRDefault="002946F2" w:rsidP="00D560F0">
      <w:pPr>
        <w:autoSpaceDE w:val="0"/>
        <w:autoSpaceDN w:val="0"/>
        <w:adjustRightInd w:val="0"/>
        <w:ind w:firstLine="709"/>
        <w:jc w:val="both"/>
        <w:rPr>
          <w:sz w:val="24"/>
        </w:rPr>
      </w:pPr>
      <w:r w:rsidRPr="00E45DB3">
        <w:rPr>
          <w:sz w:val="24"/>
        </w:rPr>
        <w:t>Специалистами ФБУЗ «Центр гигиены и эпидемиологии в Хабаровском крае» и филиалов проводилась активная работа</w:t>
      </w:r>
      <w:r w:rsidR="00852D10">
        <w:rPr>
          <w:sz w:val="24"/>
        </w:rPr>
        <w:t>,</w:t>
      </w:r>
      <w:r>
        <w:rPr>
          <w:sz w:val="24"/>
        </w:rPr>
        <w:t xml:space="preserve"> </w:t>
      </w:r>
      <w:r w:rsidRPr="00E45DB3">
        <w:rPr>
          <w:sz w:val="24"/>
        </w:rPr>
        <w:t>посвященная тематическим дням: Всемирного дня здоровья, Всемирного дня без табака</w:t>
      </w:r>
      <w:r>
        <w:rPr>
          <w:sz w:val="24"/>
        </w:rPr>
        <w:t>.</w:t>
      </w:r>
      <w:r w:rsidRPr="00E45DB3">
        <w:rPr>
          <w:sz w:val="24"/>
        </w:rPr>
        <w:t xml:space="preserve"> </w:t>
      </w:r>
      <w:proofErr w:type="gramStart"/>
      <w:r w:rsidRPr="00E45DB3">
        <w:rPr>
          <w:sz w:val="24"/>
        </w:rPr>
        <w:t>На предприятиях, в организациях и образов</w:t>
      </w:r>
      <w:r w:rsidRPr="00E45DB3">
        <w:rPr>
          <w:sz w:val="24"/>
        </w:rPr>
        <w:t>а</w:t>
      </w:r>
      <w:r w:rsidRPr="00E45DB3">
        <w:rPr>
          <w:sz w:val="24"/>
        </w:rPr>
        <w:t>тельных учреждениях края (в том числе профессио</w:t>
      </w:r>
      <w:r w:rsidR="00852D10">
        <w:rPr>
          <w:sz w:val="24"/>
        </w:rPr>
        <w:t>нального и высшего образования)</w:t>
      </w:r>
      <w:r w:rsidRPr="00E45DB3">
        <w:rPr>
          <w:sz w:val="24"/>
        </w:rPr>
        <w:t xml:space="preserve"> с участием специалистов администраций Хабаровска, Комсомольска-на-Амуре, Ванинск</w:t>
      </w:r>
      <w:r w:rsidRPr="00E45DB3">
        <w:rPr>
          <w:sz w:val="24"/>
        </w:rPr>
        <w:t>о</w:t>
      </w:r>
      <w:r w:rsidRPr="00E45DB3">
        <w:rPr>
          <w:sz w:val="24"/>
        </w:rPr>
        <w:t>го, Солнечного и Нанайского муниципальных районов проведено 789 мероприятий (ле</w:t>
      </w:r>
      <w:r w:rsidRPr="00E45DB3">
        <w:rPr>
          <w:sz w:val="24"/>
        </w:rPr>
        <w:t>к</w:t>
      </w:r>
      <w:r w:rsidRPr="00E45DB3">
        <w:rPr>
          <w:sz w:val="24"/>
        </w:rPr>
        <w:t>ции, семинары, круглые столы), охвачено 16552 человека по формированию навыков зд</w:t>
      </w:r>
      <w:r w:rsidRPr="00E45DB3">
        <w:rPr>
          <w:sz w:val="24"/>
        </w:rPr>
        <w:t>о</w:t>
      </w:r>
      <w:r w:rsidRPr="00E45DB3">
        <w:rPr>
          <w:sz w:val="24"/>
        </w:rPr>
        <w:lastRenderedPageBreak/>
        <w:t xml:space="preserve">рового образа жизни, о вреде курения и алкоголя, о здоровом питании, о профилактике инфекционных и соматических заболеваний. </w:t>
      </w:r>
      <w:proofErr w:type="gramEnd"/>
    </w:p>
    <w:p w:rsidR="002946F2" w:rsidRDefault="002946F2" w:rsidP="00D560F0">
      <w:pPr>
        <w:autoSpaceDE w:val="0"/>
        <w:autoSpaceDN w:val="0"/>
        <w:adjustRightInd w:val="0"/>
        <w:ind w:firstLine="709"/>
        <w:jc w:val="both"/>
        <w:rPr>
          <w:rFonts w:eastAsia="TimesNewRoman"/>
          <w:sz w:val="24"/>
          <w:lang w:eastAsia="en-US"/>
        </w:rPr>
      </w:pPr>
      <w:r>
        <w:rPr>
          <w:sz w:val="24"/>
        </w:rPr>
        <w:t>На официальном сайте</w:t>
      </w:r>
      <w:r w:rsidRPr="00E45DB3">
        <w:rPr>
          <w:sz w:val="24"/>
        </w:rPr>
        <w:t xml:space="preserve"> </w:t>
      </w:r>
      <w:r w:rsidR="007771D9">
        <w:rPr>
          <w:sz w:val="24"/>
        </w:rPr>
        <w:t xml:space="preserve">Управления </w:t>
      </w:r>
      <w:r w:rsidRPr="00E45DB3">
        <w:rPr>
          <w:sz w:val="24"/>
        </w:rPr>
        <w:t>размещены 34 информации о здоровом образе жизни. Разработано и выпущено 12 видов памяток для населения общим тиражом 18500 экземпляров, оформлено 62 тематических сан</w:t>
      </w:r>
      <w:r>
        <w:rPr>
          <w:sz w:val="24"/>
        </w:rPr>
        <w:t xml:space="preserve">итарных </w:t>
      </w:r>
      <w:r w:rsidRPr="00E45DB3">
        <w:rPr>
          <w:sz w:val="24"/>
        </w:rPr>
        <w:t>бюллетеня по ЗОЖ и профилактике инфекционных заболеваний. В рамках всемирных Дней проводи</w:t>
      </w:r>
      <w:r w:rsidR="00852D10">
        <w:rPr>
          <w:sz w:val="24"/>
        </w:rPr>
        <w:t>лось анкетирование нас</w:t>
      </w:r>
      <w:r w:rsidR="00852D10">
        <w:rPr>
          <w:sz w:val="24"/>
        </w:rPr>
        <w:t>е</w:t>
      </w:r>
      <w:r w:rsidR="00852D10">
        <w:rPr>
          <w:sz w:val="24"/>
        </w:rPr>
        <w:t xml:space="preserve">ления, в </w:t>
      </w:r>
      <w:proofErr w:type="spellStart"/>
      <w:r w:rsidRPr="00E45DB3">
        <w:rPr>
          <w:sz w:val="24"/>
        </w:rPr>
        <w:t>т.ч</w:t>
      </w:r>
      <w:proofErr w:type="spellEnd"/>
      <w:r w:rsidRPr="00E45DB3">
        <w:rPr>
          <w:sz w:val="24"/>
        </w:rPr>
        <w:t>. учащихся</w:t>
      </w:r>
      <w:r>
        <w:rPr>
          <w:sz w:val="24"/>
        </w:rPr>
        <w:t>,</w:t>
      </w:r>
      <w:r w:rsidRPr="00E45DB3">
        <w:rPr>
          <w:sz w:val="24"/>
        </w:rPr>
        <w:t xml:space="preserve"> по темам здорового питания, </w:t>
      </w:r>
      <w:proofErr w:type="spellStart"/>
      <w:r w:rsidRPr="00E45DB3">
        <w:rPr>
          <w:sz w:val="24"/>
        </w:rPr>
        <w:t>т</w:t>
      </w:r>
      <w:r>
        <w:rPr>
          <w:sz w:val="24"/>
        </w:rPr>
        <w:t>абакокурения</w:t>
      </w:r>
      <w:proofErr w:type="spellEnd"/>
      <w:r w:rsidRPr="00E45DB3">
        <w:rPr>
          <w:sz w:val="24"/>
        </w:rPr>
        <w:t>, физической активн</w:t>
      </w:r>
      <w:r w:rsidRPr="00E45DB3">
        <w:rPr>
          <w:sz w:val="24"/>
        </w:rPr>
        <w:t>о</w:t>
      </w:r>
      <w:r w:rsidRPr="00E45DB3">
        <w:rPr>
          <w:sz w:val="24"/>
        </w:rPr>
        <w:t>сти и занятия спортом, всего охвачено 2925 человек.</w:t>
      </w:r>
      <w:r>
        <w:rPr>
          <w:sz w:val="24"/>
        </w:rPr>
        <w:t xml:space="preserve"> </w:t>
      </w:r>
      <w:r>
        <w:rPr>
          <w:rFonts w:eastAsia="TimesNewRoman"/>
          <w:sz w:val="24"/>
          <w:lang w:eastAsia="en-US"/>
        </w:rPr>
        <w:t>Вопросы культуры питания, проф</w:t>
      </w:r>
      <w:r>
        <w:rPr>
          <w:rFonts w:eastAsia="TimesNewRoman"/>
          <w:sz w:val="24"/>
          <w:lang w:eastAsia="en-US"/>
        </w:rPr>
        <w:t>и</w:t>
      </w:r>
      <w:r>
        <w:rPr>
          <w:rFonts w:eastAsia="TimesNewRoman"/>
          <w:sz w:val="24"/>
          <w:lang w:eastAsia="en-US"/>
        </w:rPr>
        <w:t>лактики дефицита микронутриентов в питании включены в программу гигиенического обучения для декретированных категорий работающих, проводимых  ФБУЗ «Центр гиг</w:t>
      </w:r>
      <w:r>
        <w:rPr>
          <w:rFonts w:eastAsia="TimesNewRoman"/>
          <w:sz w:val="24"/>
          <w:lang w:eastAsia="en-US"/>
        </w:rPr>
        <w:t>и</w:t>
      </w:r>
      <w:r>
        <w:rPr>
          <w:rFonts w:eastAsia="TimesNewRoman"/>
          <w:sz w:val="24"/>
          <w:lang w:eastAsia="en-US"/>
        </w:rPr>
        <w:t>ены и эпидемиологии в Хабаровском крае».</w:t>
      </w:r>
    </w:p>
    <w:p w:rsidR="001B4867" w:rsidRDefault="002946F2" w:rsidP="00D560F0">
      <w:pPr>
        <w:ind w:firstLine="709"/>
        <w:jc w:val="both"/>
        <w:rPr>
          <w:sz w:val="24"/>
        </w:rPr>
      </w:pPr>
      <w:r w:rsidRPr="002869E6">
        <w:rPr>
          <w:sz w:val="24"/>
        </w:rPr>
        <w:t>В г. Хабаровске третий год реализуется муниципальная программа «Сохранение и укрепление здоровья на 2015-2020 годы», утвержденная постановлением администрации города от 29.09.2014 № 4315, целью которой является популяризация и пропаганда здор</w:t>
      </w:r>
      <w:r w:rsidRPr="002869E6">
        <w:rPr>
          <w:sz w:val="24"/>
        </w:rPr>
        <w:t>о</w:t>
      </w:r>
      <w:r w:rsidRPr="002869E6">
        <w:rPr>
          <w:sz w:val="24"/>
        </w:rPr>
        <w:t>вого образа жизни, мотивац</w:t>
      </w:r>
      <w:r>
        <w:rPr>
          <w:sz w:val="24"/>
        </w:rPr>
        <w:t xml:space="preserve">ия отказа от вредных привычек. </w:t>
      </w:r>
      <w:r w:rsidRPr="002869E6">
        <w:rPr>
          <w:sz w:val="24"/>
        </w:rPr>
        <w:t>Результатом реализации пр</w:t>
      </w:r>
      <w:r w:rsidRPr="002869E6">
        <w:rPr>
          <w:sz w:val="24"/>
        </w:rPr>
        <w:t>о</w:t>
      </w:r>
      <w:r w:rsidRPr="002869E6">
        <w:rPr>
          <w:sz w:val="24"/>
        </w:rPr>
        <w:t>граммы должны стать показатели снижения смертности от болезней системы кровообр</w:t>
      </w:r>
      <w:r w:rsidRPr="002869E6">
        <w:rPr>
          <w:sz w:val="24"/>
        </w:rPr>
        <w:t>а</w:t>
      </w:r>
      <w:r w:rsidRPr="002869E6">
        <w:rPr>
          <w:sz w:val="24"/>
        </w:rPr>
        <w:t>щения, увеличение средней продолжительности</w:t>
      </w:r>
      <w:r w:rsidR="007771D9">
        <w:rPr>
          <w:sz w:val="24"/>
        </w:rPr>
        <w:t xml:space="preserve"> жизни</w:t>
      </w:r>
      <w:r w:rsidRPr="002869E6">
        <w:rPr>
          <w:sz w:val="24"/>
        </w:rPr>
        <w:t>, снижение доли лиц, имеющих н</w:t>
      </w:r>
      <w:r w:rsidRPr="002869E6">
        <w:rPr>
          <w:sz w:val="24"/>
        </w:rPr>
        <w:t>и</w:t>
      </w:r>
      <w:r w:rsidRPr="002869E6">
        <w:rPr>
          <w:sz w:val="24"/>
        </w:rPr>
        <w:t>котиновую зависимость.</w:t>
      </w:r>
    </w:p>
    <w:p w:rsidR="005C071C" w:rsidRDefault="005C071C" w:rsidP="005C071C"/>
    <w:p w:rsidR="005C071C" w:rsidRPr="00822357" w:rsidRDefault="005C071C" w:rsidP="005C071C">
      <w:pPr>
        <w:pStyle w:val="4"/>
        <w:numPr>
          <w:ilvl w:val="2"/>
          <w:numId w:val="44"/>
        </w:numPr>
        <w:tabs>
          <w:tab w:val="num" w:pos="994"/>
        </w:tabs>
        <w:spacing w:before="0"/>
        <w:rPr>
          <w:szCs w:val="24"/>
        </w:rPr>
      </w:pPr>
      <w:bookmarkStart w:id="21" w:name="_Toc476322149"/>
      <w:bookmarkStart w:id="22" w:name="_Toc452026548"/>
      <w:bookmarkStart w:id="23" w:name="_Toc8999229"/>
      <w:r w:rsidRPr="00822357">
        <w:rPr>
          <w:szCs w:val="24"/>
        </w:rPr>
        <w:t>Мониторинг условий обучения и воспитания</w:t>
      </w:r>
      <w:r>
        <w:rPr>
          <w:szCs w:val="24"/>
        </w:rPr>
        <w:t>, отдыха и оздоровления</w:t>
      </w:r>
      <w:r w:rsidRPr="00822357">
        <w:rPr>
          <w:szCs w:val="24"/>
        </w:rPr>
        <w:t xml:space="preserve"> детей</w:t>
      </w:r>
      <w:bookmarkEnd w:id="21"/>
      <w:bookmarkEnd w:id="22"/>
      <w:r>
        <w:rPr>
          <w:szCs w:val="24"/>
        </w:rPr>
        <w:t xml:space="preserve"> подростков</w:t>
      </w:r>
      <w:bookmarkEnd w:id="23"/>
    </w:p>
    <w:p w:rsidR="005C071C" w:rsidRPr="00822357" w:rsidRDefault="005C071C" w:rsidP="005C071C">
      <w:pPr>
        <w:jc w:val="both"/>
        <w:rPr>
          <w:sz w:val="24"/>
        </w:rPr>
      </w:pPr>
    </w:p>
    <w:p w:rsidR="00F6359C" w:rsidRPr="00902684" w:rsidRDefault="00F6359C" w:rsidP="00F6359C">
      <w:pPr>
        <w:ind w:firstLine="709"/>
        <w:jc w:val="both"/>
        <w:rPr>
          <w:color w:val="000000"/>
          <w:sz w:val="24"/>
        </w:rPr>
      </w:pPr>
      <w:bookmarkStart w:id="24" w:name="_Toc476322150"/>
      <w:bookmarkStart w:id="25" w:name="_Toc452026549"/>
      <w:bookmarkStart w:id="26" w:name="_Toc476322151"/>
      <w:proofErr w:type="gramStart"/>
      <w:r w:rsidRPr="00902684">
        <w:rPr>
          <w:color w:val="000000"/>
          <w:sz w:val="24"/>
        </w:rPr>
        <w:t>Работа по надзору за условиями воспитания и обучения детей и подростков ос</w:t>
      </w:r>
      <w:r w:rsidRPr="00902684">
        <w:rPr>
          <w:color w:val="000000"/>
          <w:sz w:val="24"/>
        </w:rPr>
        <w:t>у</w:t>
      </w:r>
      <w:r w:rsidRPr="00902684">
        <w:rPr>
          <w:color w:val="000000"/>
          <w:sz w:val="24"/>
        </w:rPr>
        <w:t>ществлялась органами и организациями Роспотребнадзора в соответствии с Указами Пр</w:t>
      </w:r>
      <w:r w:rsidRPr="00902684">
        <w:rPr>
          <w:color w:val="000000"/>
          <w:sz w:val="24"/>
        </w:rPr>
        <w:t>е</w:t>
      </w:r>
      <w:r w:rsidRPr="00902684">
        <w:rPr>
          <w:color w:val="000000"/>
          <w:sz w:val="24"/>
        </w:rPr>
        <w:t xml:space="preserve">зидента Российской Федерации, </w:t>
      </w:r>
      <w:r w:rsidR="000F0986">
        <w:rPr>
          <w:color w:val="000000"/>
          <w:sz w:val="24"/>
        </w:rPr>
        <w:t>Ф</w:t>
      </w:r>
      <w:r w:rsidRPr="00902684">
        <w:rPr>
          <w:color w:val="000000"/>
          <w:sz w:val="24"/>
        </w:rPr>
        <w:t xml:space="preserve">едеральными </w:t>
      </w:r>
      <w:r w:rsidR="000F0986">
        <w:rPr>
          <w:color w:val="000000"/>
          <w:sz w:val="24"/>
        </w:rPr>
        <w:t>з</w:t>
      </w:r>
      <w:r w:rsidRPr="00902684">
        <w:rPr>
          <w:color w:val="000000"/>
          <w:sz w:val="24"/>
        </w:rPr>
        <w:t>аконами, Концепцией демографической политики Российской Федерации до 2025 года, Доктриной продовольственной безопасн</w:t>
      </w:r>
      <w:r w:rsidRPr="00902684">
        <w:rPr>
          <w:color w:val="000000"/>
          <w:sz w:val="24"/>
        </w:rPr>
        <w:t>о</w:t>
      </w:r>
      <w:r w:rsidRPr="00902684">
        <w:rPr>
          <w:color w:val="000000"/>
          <w:sz w:val="24"/>
        </w:rPr>
        <w:t>сти, Концепцией государственной семейной политики в Российской Федерации на период до 2025 года, Стратегией развития воспитания в Российской Федерации до 2025 года, Концепцией развития дополнительного</w:t>
      </w:r>
      <w:proofErr w:type="gramEnd"/>
      <w:r w:rsidRPr="00902684">
        <w:rPr>
          <w:color w:val="000000"/>
          <w:sz w:val="24"/>
        </w:rPr>
        <w:t xml:space="preserve"> образования в Российской Федерации до 2020 г</w:t>
      </w:r>
      <w:r w:rsidRPr="00902684">
        <w:rPr>
          <w:color w:val="000000"/>
          <w:sz w:val="24"/>
        </w:rPr>
        <w:t>о</w:t>
      </w:r>
      <w:r w:rsidRPr="00902684">
        <w:rPr>
          <w:color w:val="000000"/>
          <w:sz w:val="24"/>
        </w:rPr>
        <w:t>да, Стратегией развития индустрии детских товаров в Российской Федерации до 2020 г</w:t>
      </w:r>
      <w:r w:rsidRPr="00902684">
        <w:rPr>
          <w:color w:val="000000"/>
          <w:sz w:val="24"/>
        </w:rPr>
        <w:t>о</w:t>
      </w:r>
      <w:r w:rsidRPr="00902684">
        <w:rPr>
          <w:color w:val="000000"/>
          <w:sz w:val="24"/>
        </w:rPr>
        <w:t>да</w:t>
      </w:r>
      <w:r w:rsidR="00DB2ABB">
        <w:rPr>
          <w:color w:val="000000"/>
          <w:sz w:val="24"/>
        </w:rPr>
        <w:t>, Планом</w:t>
      </w:r>
      <w:r w:rsidR="0014040F">
        <w:rPr>
          <w:color w:val="000000"/>
          <w:sz w:val="24"/>
        </w:rPr>
        <w:t xml:space="preserve"> основных мероприятий в </w:t>
      </w:r>
      <w:r w:rsidR="0014040F" w:rsidRPr="00B4766D">
        <w:rPr>
          <w:color w:val="000000"/>
          <w:sz w:val="24"/>
        </w:rPr>
        <w:t xml:space="preserve">рамках </w:t>
      </w:r>
      <w:r w:rsidR="00B4766D">
        <w:rPr>
          <w:color w:val="000000"/>
          <w:sz w:val="24"/>
        </w:rPr>
        <w:t>«</w:t>
      </w:r>
      <w:r w:rsidR="000F0986" w:rsidRPr="00B4766D">
        <w:rPr>
          <w:color w:val="000000"/>
          <w:sz w:val="24"/>
        </w:rPr>
        <w:t>Десятиле</w:t>
      </w:r>
      <w:r w:rsidR="0014040F" w:rsidRPr="00B4766D">
        <w:rPr>
          <w:color w:val="000000"/>
          <w:sz w:val="24"/>
        </w:rPr>
        <w:t>тия</w:t>
      </w:r>
      <w:r w:rsidR="000F0986" w:rsidRPr="00B4766D">
        <w:rPr>
          <w:color w:val="000000"/>
          <w:sz w:val="24"/>
        </w:rPr>
        <w:t xml:space="preserve"> Детства</w:t>
      </w:r>
      <w:r w:rsidR="00B4766D">
        <w:rPr>
          <w:color w:val="000000"/>
          <w:sz w:val="24"/>
        </w:rPr>
        <w:t>»</w:t>
      </w:r>
      <w:r w:rsidR="0014040F" w:rsidRPr="00B4766D">
        <w:rPr>
          <w:color w:val="000000"/>
          <w:sz w:val="24"/>
        </w:rPr>
        <w:t xml:space="preserve"> до</w:t>
      </w:r>
      <w:r w:rsidR="0014040F">
        <w:rPr>
          <w:color w:val="000000"/>
          <w:sz w:val="24"/>
        </w:rPr>
        <w:t xml:space="preserve"> 2020 года</w:t>
      </w:r>
    </w:p>
    <w:p w:rsidR="00F6359C" w:rsidRPr="005F7187" w:rsidRDefault="00F6359C" w:rsidP="00F6359C">
      <w:pPr>
        <w:ind w:firstLine="709"/>
        <w:jc w:val="both"/>
        <w:rPr>
          <w:color w:val="000000"/>
          <w:sz w:val="24"/>
        </w:rPr>
      </w:pPr>
      <w:r w:rsidRPr="00902684">
        <w:rPr>
          <w:color w:val="000000"/>
          <w:sz w:val="24"/>
        </w:rPr>
        <w:t>За 2016-2018 г</w:t>
      </w:r>
      <w:r w:rsidR="000F0986">
        <w:rPr>
          <w:color w:val="000000"/>
          <w:sz w:val="24"/>
        </w:rPr>
        <w:t>г.</w:t>
      </w:r>
      <w:r w:rsidRPr="00902684">
        <w:rPr>
          <w:color w:val="000000"/>
          <w:sz w:val="24"/>
        </w:rPr>
        <w:t xml:space="preserve"> в крае реализованы мероприятия по обеспечению доступности д</w:t>
      </w:r>
      <w:r w:rsidRPr="00902684">
        <w:rPr>
          <w:color w:val="000000"/>
          <w:sz w:val="24"/>
        </w:rPr>
        <w:t>о</w:t>
      </w:r>
      <w:r w:rsidRPr="00902684">
        <w:rPr>
          <w:color w:val="000000"/>
          <w:sz w:val="24"/>
        </w:rPr>
        <w:t>школьного образования, улучшению условий воспитания и обучения</w:t>
      </w:r>
      <w:r w:rsidRPr="005F7187">
        <w:rPr>
          <w:color w:val="000000"/>
          <w:sz w:val="24"/>
        </w:rPr>
        <w:t>, отдыха и оздоро</w:t>
      </w:r>
      <w:r w:rsidRPr="005F7187">
        <w:rPr>
          <w:color w:val="000000"/>
          <w:sz w:val="24"/>
        </w:rPr>
        <w:t>в</w:t>
      </w:r>
      <w:r w:rsidRPr="005F7187">
        <w:rPr>
          <w:color w:val="000000"/>
          <w:sz w:val="24"/>
        </w:rPr>
        <w:t>ления детей, созданию условий доступной среды.</w:t>
      </w:r>
    </w:p>
    <w:p w:rsidR="00F6359C" w:rsidRPr="005F7187" w:rsidRDefault="00F6359C" w:rsidP="00F6359C">
      <w:pPr>
        <w:ind w:firstLine="709"/>
        <w:jc w:val="both"/>
        <w:rPr>
          <w:sz w:val="24"/>
        </w:rPr>
      </w:pPr>
      <w:r w:rsidRPr="005F7187">
        <w:rPr>
          <w:sz w:val="24"/>
        </w:rPr>
        <w:t>На контроле Управления в 2018 г</w:t>
      </w:r>
      <w:r w:rsidR="000F0986">
        <w:rPr>
          <w:sz w:val="24"/>
        </w:rPr>
        <w:t xml:space="preserve">. </w:t>
      </w:r>
      <w:r w:rsidRPr="005F7187">
        <w:rPr>
          <w:sz w:val="24"/>
        </w:rPr>
        <w:t>находилось 1508 организаций для детей и по</w:t>
      </w:r>
      <w:r w:rsidRPr="005F7187">
        <w:rPr>
          <w:sz w:val="24"/>
        </w:rPr>
        <w:t>д</w:t>
      </w:r>
      <w:r w:rsidRPr="005F7187">
        <w:rPr>
          <w:sz w:val="24"/>
        </w:rPr>
        <w:t>ростков.</w:t>
      </w:r>
    </w:p>
    <w:p w:rsidR="007D6C28" w:rsidRPr="0018727F" w:rsidRDefault="00F6359C" w:rsidP="003F3792">
      <w:pPr>
        <w:ind w:firstLine="709"/>
        <w:jc w:val="both"/>
        <w:rPr>
          <w:sz w:val="20"/>
        </w:rPr>
      </w:pPr>
      <w:r w:rsidRPr="005F7187">
        <w:rPr>
          <w:sz w:val="24"/>
        </w:rPr>
        <w:t>В динамике с 2016 г</w:t>
      </w:r>
      <w:r w:rsidR="000F0986">
        <w:rPr>
          <w:sz w:val="24"/>
        </w:rPr>
        <w:t>.</w:t>
      </w:r>
      <w:r w:rsidRPr="005F7187">
        <w:rPr>
          <w:sz w:val="24"/>
        </w:rPr>
        <w:t xml:space="preserve"> продолжает отмечаться тенденция снижения количества де</w:t>
      </w:r>
      <w:r w:rsidRPr="005F7187">
        <w:rPr>
          <w:sz w:val="24"/>
        </w:rPr>
        <w:t>т</w:t>
      </w:r>
      <w:r w:rsidRPr="005F7187">
        <w:rPr>
          <w:sz w:val="24"/>
        </w:rPr>
        <w:t>ских и подростковых организаций</w:t>
      </w:r>
      <w:r>
        <w:rPr>
          <w:sz w:val="24"/>
        </w:rPr>
        <w:t xml:space="preserve">, </w:t>
      </w:r>
      <w:r w:rsidRPr="005F7187">
        <w:rPr>
          <w:color w:val="000000"/>
          <w:sz w:val="24"/>
        </w:rPr>
        <w:t>что было обусловлено сокращением функционирова</w:t>
      </w:r>
      <w:r w:rsidRPr="005F7187">
        <w:rPr>
          <w:color w:val="000000"/>
          <w:sz w:val="24"/>
        </w:rPr>
        <w:t>в</w:t>
      </w:r>
      <w:r w:rsidRPr="005F7187">
        <w:rPr>
          <w:color w:val="000000"/>
          <w:sz w:val="24"/>
        </w:rPr>
        <w:t>ших в летний оздоровительный сезон количества организаций отдыха и оздоровления, укрупнением дошкольных, общеобразовательных и профессиональ</w:t>
      </w:r>
      <w:r>
        <w:rPr>
          <w:color w:val="000000"/>
          <w:sz w:val="24"/>
        </w:rPr>
        <w:t>ных образовательных организаций</w:t>
      </w:r>
      <w:r w:rsidRPr="005F7187">
        <w:rPr>
          <w:sz w:val="24"/>
        </w:rPr>
        <w:t xml:space="preserve"> (таб</w:t>
      </w:r>
      <w:r w:rsidR="00902684">
        <w:rPr>
          <w:sz w:val="24"/>
        </w:rPr>
        <w:t>л</w:t>
      </w:r>
      <w:r>
        <w:rPr>
          <w:sz w:val="24"/>
        </w:rPr>
        <w:t xml:space="preserve">. </w:t>
      </w:r>
      <w:r w:rsidR="000F0986">
        <w:rPr>
          <w:sz w:val="24"/>
        </w:rPr>
        <w:t>№</w:t>
      </w:r>
      <w:r w:rsidR="003F3792">
        <w:rPr>
          <w:sz w:val="24"/>
        </w:rPr>
        <w:t>24</w:t>
      </w:r>
      <w:r w:rsidRPr="005F7187">
        <w:rPr>
          <w:sz w:val="24"/>
        </w:rPr>
        <w:t>)</w:t>
      </w:r>
      <w:r w:rsidR="000F0986">
        <w:rPr>
          <w:sz w:val="24"/>
        </w:rPr>
        <w:t>.</w:t>
      </w:r>
    </w:p>
    <w:p w:rsidR="007D6C28" w:rsidRPr="00C0129E" w:rsidRDefault="007D6C28" w:rsidP="00902684">
      <w:pPr>
        <w:pStyle w:val="a2"/>
        <w:jc w:val="right"/>
      </w:pPr>
    </w:p>
    <w:p w:rsidR="00F6359C" w:rsidRPr="00902684" w:rsidRDefault="00F6359C" w:rsidP="00F6359C">
      <w:pPr>
        <w:ind w:firstLine="709"/>
        <w:jc w:val="both"/>
        <w:rPr>
          <w:b/>
          <w:sz w:val="22"/>
          <w:szCs w:val="22"/>
        </w:rPr>
      </w:pPr>
      <w:r w:rsidRPr="00902684">
        <w:rPr>
          <w:b/>
          <w:sz w:val="22"/>
          <w:szCs w:val="22"/>
        </w:rPr>
        <w:t>Количество организаций для детей и подростков различного типа в 2016-2018 гг.</w:t>
      </w:r>
    </w:p>
    <w:p w:rsidR="00F6359C" w:rsidRPr="00902684" w:rsidRDefault="00F6359C" w:rsidP="00F6359C">
      <w:pPr>
        <w:ind w:firstLine="709"/>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7"/>
        <w:gridCol w:w="993"/>
        <w:gridCol w:w="991"/>
        <w:gridCol w:w="938"/>
        <w:gridCol w:w="1722"/>
      </w:tblGrid>
      <w:tr w:rsidR="00902684" w:rsidRPr="005F7187" w:rsidTr="00852D10">
        <w:trPr>
          <w:trHeight w:val="20"/>
          <w:tblHeader/>
        </w:trPr>
        <w:tc>
          <w:tcPr>
            <w:tcW w:w="2554" w:type="pct"/>
            <w:vMerge w:val="restart"/>
            <w:tcBorders>
              <w:top w:val="single" w:sz="4" w:space="0" w:color="auto"/>
              <w:left w:val="single" w:sz="4" w:space="0" w:color="auto"/>
              <w:right w:val="single" w:sz="4" w:space="0" w:color="auto"/>
            </w:tcBorders>
            <w:tcMar>
              <w:left w:w="28" w:type="dxa"/>
              <w:right w:w="28" w:type="dxa"/>
            </w:tcMar>
            <w:vAlign w:val="center"/>
          </w:tcPr>
          <w:p w:rsidR="00902684" w:rsidRPr="00111E07" w:rsidRDefault="00902684" w:rsidP="00B94C5E">
            <w:pPr>
              <w:jc w:val="center"/>
              <w:rPr>
                <w:sz w:val="22"/>
              </w:rPr>
            </w:pPr>
            <w:r w:rsidRPr="00111E07">
              <w:rPr>
                <w:sz w:val="22"/>
                <w:szCs w:val="22"/>
              </w:rPr>
              <w:t>Типы организаций для детей и подростков</w:t>
            </w:r>
          </w:p>
        </w:tc>
        <w:tc>
          <w:tcPr>
            <w:tcW w:w="1539" w:type="pct"/>
            <w:gridSpan w:val="3"/>
            <w:tcBorders>
              <w:top w:val="single" w:sz="4" w:space="0" w:color="auto"/>
              <w:left w:val="single" w:sz="4" w:space="0" w:color="auto"/>
              <w:right w:val="single" w:sz="4" w:space="0" w:color="auto"/>
            </w:tcBorders>
          </w:tcPr>
          <w:p w:rsidR="00902684" w:rsidRPr="00111E07" w:rsidRDefault="00902684" w:rsidP="00B94C5E">
            <w:pPr>
              <w:jc w:val="center"/>
              <w:rPr>
                <w:sz w:val="22"/>
              </w:rPr>
            </w:pPr>
            <w:r w:rsidRPr="00111E07">
              <w:rPr>
                <w:sz w:val="22"/>
                <w:szCs w:val="22"/>
              </w:rPr>
              <w:t>Количество объектов</w:t>
            </w:r>
          </w:p>
        </w:tc>
        <w:tc>
          <w:tcPr>
            <w:tcW w:w="907" w:type="pct"/>
            <w:vMerge w:val="restart"/>
            <w:tcBorders>
              <w:top w:val="single" w:sz="4" w:space="0" w:color="auto"/>
              <w:left w:val="single" w:sz="4" w:space="0" w:color="auto"/>
              <w:right w:val="single" w:sz="4" w:space="0" w:color="auto"/>
            </w:tcBorders>
            <w:vAlign w:val="center"/>
          </w:tcPr>
          <w:p w:rsidR="00902684" w:rsidRPr="00111E07" w:rsidRDefault="00902684" w:rsidP="00B94C5E">
            <w:pPr>
              <w:jc w:val="center"/>
              <w:rPr>
                <w:sz w:val="22"/>
              </w:rPr>
            </w:pPr>
            <w:r w:rsidRPr="00111E07">
              <w:rPr>
                <w:sz w:val="22"/>
                <w:szCs w:val="22"/>
              </w:rPr>
              <w:t>Рост/снижение к 2016 году</w:t>
            </w:r>
          </w:p>
        </w:tc>
      </w:tr>
      <w:tr w:rsidR="00F26097" w:rsidRPr="005F7187" w:rsidTr="00852D10">
        <w:trPr>
          <w:trHeight w:val="20"/>
          <w:tblHeader/>
        </w:trPr>
        <w:tc>
          <w:tcPr>
            <w:tcW w:w="2554" w:type="pct"/>
            <w:vMerge/>
            <w:tcBorders>
              <w:left w:val="single" w:sz="4" w:space="0" w:color="auto"/>
              <w:bottom w:val="single" w:sz="4" w:space="0" w:color="auto"/>
              <w:right w:val="single" w:sz="4" w:space="0" w:color="auto"/>
            </w:tcBorders>
            <w:tcMar>
              <w:left w:w="28" w:type="dxa"/>
              <w:right w:w="28" w:type="dxa"/>
            </w:tcMar>
            <w:vAlign w:val="center"/>
          </w:tcPr>
          <w:p w:rsidR="00902684" w:rsidRPr="00111E07" w:rsidRDefault="00902684" w:rsidP="00B94C5E">
            <w:pPr>
              <w:jc w:val="center"/>
              <w:rPr>
                <w:sz w:val="22"/>
              </w:rPr>
            </w:pPr>
          </w:p>
        </w:tc>
        <w:tc>
          <w:tcPr>
            <w:tcW w:w="523" w:type="pct"/>
            <w:tcBorders>
              <w:top w:val="single" w:sz="4" w:space="0" w:color="auto"/>
              <w:left w:val="single" w:sz="4" w:space="0" w:color="auto"/>
              <w:bottom w:val="single" w:sz="4" w:space="0" w:color="auto"/>
              <w:right w:val="single" w:sz="4" w:space="0" w:color="auto"/>
            </w:tcBorders>
            <w:vAlign w:val="center"/>
          </w:tcPr>
          <w:p w:rsidR="00902684" w:rsidRPr="00111E07" w:rsidRDefault="00902684" w:rsidP="00B94C5E">
            <w:pPr>
              <w:jc w:val="center"/>
              <w:rPr>
                <w:sz w:val="22"/>
              </w:rPr>
            </w:pPr>
            <w:r w:rsidRPr="00111E07">
              <w:rPr>
                <w:sz w:val="22"/>
                <w:szCs w:val="22"/>
              </w:rPr>
              <w:t>2016</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2684" w:rsidRPr="00111E07" w:rsidRDefault="00902684" w:rsidP="00B94C5E">
            <w:pPr>
              <w:jc w:val="center"/>
              <w:rPr>
                <w:sz w:val="22"/>
              </w:rPr>
            </w:pPr>
            <w:r w:rsidRPr="00111E07">
              <w:rPr>
                <w:sz w:val="22"/>
                <w:szCs w:val="22"/>
              </w:rPr>
              <w:t>2017</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02684" w:rsidRPr="00111E07" w:rsidRDefault="00902684" w:rsidP="00B94C5E">
            <w:pPr>
              <w:jc w:val="center"/>
              <w:rPr>
                <w:sz w:val="22"/>
              </w:rPr>
            </w:pPr>
            <w:r w:rsidRPr="00111E07">
              <w:rPr>
                <w:sz w:val="22"/>
                <w:szCs w:val="22"/>
              </w:rPr>
              <w:t>2018</w:t>
            </w:r>
          </w:p>
        </w:tc>
        <w:tc>
          <w:tcPr>
            <w:tcW w:w="907" w:type="pct"/>
            <w:vMerge/>
            <w:tcBorders>
              <w:left w:val="single" w:sz="4" w:space="0" w:color="auto"/>
              <w:bottom w:val="single" w:sz="4" w:space="0" w:color="auto"/>
              <w:right w:val="single" w:sz="4" w:space="0" w:color="auto"/>
            </w:tcBorders>
            <w:vAlign w:val="center"/>
          </w:tcPr>
          <w:p w:rsidR="00902684" w:rsidRPr="00111E07" w:rsidRDefault="00902684" w:rsidP="00B94C5E">
            <w:pPr>
              <w:jc w:val="center"/>
              <w:rPr>
                <w:sz w:val="22"/>
              </w:rPr>
            </w:pP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rPr>
                <w:sz w:val="22"/>
              </w:rPr>
            </w:pPr>
            <w:r w:rsidRPr="00111E07">
              <w:rPr>
                <w:sz w:val="22"/>
                <w:szCs w:val="22"/>
              </w:rPr>
              <w:t>Детские и подростковые организации – все</w:t>
            </w:r>
            <w:r w:rsidR="00F26097" w:rsidRPr="00111E07">
              <w:rPr>
                <w:sz w:val="22"/>
                <w:szCs w:val="22"/>
              </w:rPr>
              <w:t>го</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1547</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1525</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1508</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-39</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bCs/>
                <w:sz w:val="22"/>
              </w:rPr>
            </w:pPr>
            <w:r w:rsidRPr="00111E07">
              <w:rPr>
                <w:sz w:val="22"/>
                <w:szCs w:val="22"/>
              </w:rPr>
              <w:t xml:space="preserve">Дошкольные образовательные организации </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389</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383</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386</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-3</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sz w:val="22"/>
              </w:rPr>
            </w:pPr>
            <w:r w:rsidRPr="00111E07">
              <w:rPr>
                <w:sz w:val="22"/>
                <w:szCs w:val="22"/>
              </w:rPr>
              <w:t>Общеобразовательные организации</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385</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381</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381</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-4</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bCs/>
                <w:sz w:val="22"/>
              </w:rPr>
            </w:pPr>
            <w:r w:rsidRPr="00111E07">
              <w:rPr>
                <w:bCs/>
                <w:sz w:val="22"/>
                <w:szCs w:val="22"/>
              </w:rPr>
              <w:t>Организации дополнительного образования</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158</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148</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146</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-12</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sz w:val="22"/>
              </w:rPr>
            </w:pPr>
            <w:r w:rsidRPr="00111E07">
              <w:rPr>
                <w:bCs/>
                <w:sz w:val="22"/>
                <w:szCs w:val="22"/>
              </w:rPr>
              <w:t>Профессиональные образовательные организ</w:t>
            </w:r>
            <w:r w:rsidRPr="00111E07">
              <w:rPr>
                <w:bCs/>
                <w:sz w:val="22"/>
                <w:szCs w:val="22"/>
              </w:rPr>
              <w:t>а</w:t>
            </w:r>
            <w:r w:rsidRPr="00111E07">
              <w:rPr>
                <w:bCs/>
                <w:sz w:val="22"/>
                <w:szCs w:val="22"/>
              </w:rPr>
              <w:t>ции</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36</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36</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34</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-2</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bCs/>
                <w:sz w:val="22"/>
              </w:rPr>
            </w:pPr>
            <w:r w:rsidRPr="00111E07">
              <w:rPr>
                <w:bCs/>
                <w:sz w:val="22"/>
                <w:szCs w:val="22"/>
              </w:rPr>
              <w:lastRenderedPageBreak/>
              <w:t>Организации для детей-сирот и детей, оста</w:t>
            </w:r>
            <w:r w:rsidRPr="00111E07">
              <w:rPr>
                <w:bCs/>
                <w:sz w:val="22"/>
                <w:szCs w:val="22"/>
              </w:rPr>
              <w:t>в</w:t>
            </w:r>
            <w:r w:rsidRPr="00111E07">
              <w:rPr>
                <w:bCs/>
                <w:sz w:val="22"/>
                <w:szCs w:val="22"/>
              </w:rPr>
              <w:t>шихся без попечения родителей</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46</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46</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45</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bCs/>
                <w:sz w:val="22"/>
              </w:rPr>
            </w:pPr>
            <w:r w:rsidRPr="00111E07">
              <w:rPr>
                <w:bCs/>
                <w:sz w:val="22"/>
                <w:szCs w:val="22"/>
              </w:rPr>
              <w:t>Детские санатории</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2</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0</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0</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-2</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bCs/>
                <w:sz w:val="22"/>
              </w:rPr>
            </w:pPr>
            <w:r w:rsidRPr="00111E07">
              <w:rPr>
                <w:bCs/>
                <w:sz w:val="22"/>
                <w:szCs w:val="22"/>
              </w:rPr>
              <w:t>Организации отдыха детей и их оздоровления, в том числе с дневным пребыванием</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514</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505</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489</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-25</w:t>
            </w:r>
          </w:p>
        </w:tc>
      </w:tr>
      <w:tr w:rsidR="00F26097" w:rsidRPr="005F7187" w:rsidTr="00852D10">
        <w:trPr>
          <w:trHeight w:val="20"/>
          <w:tblHeader/>
        </w:trPr>
        <w:tc>
          <w:tcPr>
            <w:tcW w:w="25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ind w:left="170"/>
              <w:rPr>
                <w:sz w:val="22"/>
              </w:rPr>
            </w:pPr>
            <w:r w:rsidRPr="00111E07">
              <w:rPr>
                <w:sz w:val="22"/>
                <w:szCs w:val="22"/>
              </w:rPr>
              <w:t>Прочие типы организаций для детей и подрос</w:t>
            </w:r>
            <w:r w:rsidRPr="00111E07">
              <w:rPr>
                <w:sz w:val="22"/>
                <w:szCs w:val="22"/>
              </w:rPr>
              <w:t>т</w:t>
            </w:r>
            <w:r w:rsidRPr="00111E07">
              <w:rPr>
                <w:sz w:val="22"/>
                <w:szCs w:val="22"/>
              </w:rPr>
              <w:t>ков</w:t>
            </w:r>
          </w:p>
        </w:tc>
        <w:tc>
          <w:tcPr>
            <w:tcW w:w="523"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17</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26</w:t>
            </w:r>
          </w:p>
        </w:tc>
        <w:tc>
          <w:tcPr>
            <w:tcW w:w="49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111E07" w:rsidRDefault="00F6359C" w:rsidP="00B94C5E">
            <w:pPr>
              <w:jc w:val="center"/>
              <w:rPr>
                <w:sz w:val="22"/>
              </w:rPr>
            </w:pPr>
            <w:r w:rsidRPr="00111E07">
              <w:rPr>
                <w:sz w:val="22"/>
                <w:szCs w:val="22"/>
              </w:rPr>
              <w:t>27</w:t>
            </w:r>
          </w:p>
        </w:tc>
        <w:tc>
          <w:tcPr>
            <w:tcW w:w="907" w:type="pct"/>
            <w:tcBorders>
              <w:top w:val="single" w:sz="4" w:space="0" w:color="auto"/>
              <w:left w:val="single" w:sz="4" w:space="0" w:color="auto"/>
              <w:bottom w:val="single" w:sz="4" w:space="0" w:color="auto"/>
              <w:right w:val="single" w:sz="4" w:space="0" w:color="auto"/>
            </w:tcBorders>
            <w:vAlign w:val="center"/>
          </w:tcPr>
          <w:p w:rsidR="00F6359C" w:rsidRPr="00111E07" w:rsidRDefault="00F6359C" w:rsidP="00B94C5E">
            <w:pPr>
              <w:jc w:val="center"/>
              <w:rPr>
                <w:sz w:val="22"/>
              </w:rPr>
            </w:pPr>
            <w:r w:rsidRPr="00111E07">
              <w:rPr>
                <w:sz w:val="22"/>
                <w:szCs w:val="22"/>
              </w:rPr>
              <w:t>+10</w:t>
            </w:r>
          </w:p>
        </w:tc>
      </w:tr>
    </w:tbl>
    <w:p w:rsidR="00F6359C" w:rsidRPr="005F7187" w:rsidRDefault="00F6359C" w:rsidP="00F6359C">
      <w:pPr>
        <w:jc w:val="both"/>
        <w:rPr>
          <w:sz w:val="24"/>
        </w:rPr>
      </w:pPr>
    </w:p>
    <w:p w:rsidR="00F6359C" w:rsidRPr="005F7187" w:rsidRDefault="00F6359C" w:rsidP="00F6359C">
      <w:pPr>
        <w:ind w:firstLine="709"/>
        <w:jc w:val="both"/>
        <w:rPr>
          <w:sz w:val="24"/>
        </w:rPr>
      </w:pPr>
      <w:proofErr w:type="gramStart"/>
      <w:r w:rsidRPr="005F7187">
        <w:rPr>
          <w:color w:val="000000"/>
          <w:sz w:val="24"/>
        </w:rPr>
        <w:t>За период 2016–2018 гг. построено и введено в эксплуатацию 3 здания дошкольных организаций (вторые корпуса существующих детских садов в г. Хабаровске № 23 на 190 мест, № 184 и № 204 на 230 мест каждый), 3 здания общеобразовательных организаций (</w:t>
      </w:r>
      <w:r w:rsidRPr="005F7187">
        <w:rPr>
          <w:sz w:val="24"/>
        </w:rPr>
        <w:t xml:space="preserve">МАОУ "Лицей "Звездный" в г. Хабаровске на 800 мест, МБОУ СОШ с. Мариинское </w:t>
      </w:r>
      <w:proofErr w:type="spellStart"/>
      <w:r w:rsidRPr="005F7187">
        <w:rPr>
          <w:sz w:val="24"/>
        </w:rPr>
        <w:t>Ул</w:t>
      </w:r>
      <w:r w:rsidRPr="005F7187">
        <w:rPr>
          <w:sz w:val="24"/>
        </w:rPr>
        <w:t>ь</w:t>
      </w:r>
      <w:r w:rsidRPr="005F7187">
        <w:rPr>
          <w:sz w:val="24"/>
        </w:rPr>
        <w:t>чского</w:t>
      </w:r>
      <w:proofErr w:type="spellEnd"/>
      <w:r w:rsidRPr="005F7187">
        <w:rPr>
          <w:sz w:val="24"/>
        </w:rPr>
        <w:t xml:space="preserve"> муниципального района на 160 мест, МБОУ ООШ на 80 мест</w:t>
      </w:r>
      <w:proofErr w:type="gramEnd"/>
      <w:r w:rsidRPr="005F7187">
        <w:rPr>
          <w:sz w:val="24"/>
        </w:rPr>
        <w:t xml:space="preserve"> с детским садом на 20 мест в п. </w:t>
      </w:r>
      <w:proofErr w:type="spellStart"/>
      <w:r w:rsidRPr="005F7187">
        <w:rPr>
          <w:sz w:val="24"/>
        </w:rPr>
        <w:t>Галичный</w:t>
      </w:r>
      <w:proofErr w:type="spellEnd"/>
      <w:r w:rsidRPr="005F7187">
        <w:rPr>
          <w:sz w:val="24"/>
        </w:rPr>
        <w:t xml:space="preserve"> Комсомольского муниципального района).</w:t>
      </w:r>
    </w:p>
    <w:p w:rsidR="00F6359C" w:rsidRPr="00BC6E9C" w:rsidRDefault="00F6359C" w:rsidP="00F6359C">
      <w:pPr>
        <w:ind w:firstLine="709"/>
        <w:jc w:val="both"/>
        <w:rPr>
          <w:sz w:val="24"/>
        </w:rPr>
      </w:pPr>
      <w:r w:rsidRPr="00BC6E9C">
        <w:rPr>
          <w:sz w:val="24"/>
        </w:rPr>
        <w:t>После реконструкции и капитального ремонта открылись ранее не используемые по назначению 3 здания дошкольных и 2 здания общеобразовательных организаций: вт</w:t>
      </w:r>
      <w:r w:rsidRPr="00BC6E9C">
        <w:rPr>
          <w:sz w:val="24"/>
        </w:rPr>
        <w:t>о</w:t>
      </w:r>
      <w:r w:rsidRPr="00BC6E9C">
        <w:rPr>
          <w:sz w:val="24"/>
        </w:rPr>
        <w:t xml:space="preserve">рые корпуса существующих дошкольных организаций в г. Хабаровске: </w:t>
      </w:r>
      <w:proofErr w:type="gramStart"/>
      <w:r w:rsidRPr="00BC6E9C">
        <w:rPr>
          <w:sz w:val="24"/>
        </w:rPr>
        <w:t xml:space="preserve">МАДОУ № 199 на 140 мест по пер. </w:t>
      </w:r>
      <w:proofErr w:type="spellStart"/>
      <w:r w:rsidRPr="00BC6E9C">
        <w:rPr>
          <w:sz w:val="24"/>
        </w:rPr>
        <w:t>Шмаковский</w:t>
      </w:r>
      <w:proofErr w:type="spellEnd"/>
      <w:r w:rsidRPr="00BC6E9C">
        <w:rPr>
          <w:sz w:val="24"/>
        </w:rPr>
        <w:t>, 8, МАДОУ детский сад № 5 на 125 мест и МАДОУ детский сад № 145 на 100 мест, второе здание МАОУ г. Хабаровска "Академический лицей» по ул. Воровского 24А на 560 мест, второе здание МБОУ «Средняя общеобразовательная школа № 35» на 140 учащихся с дошкольными группами на 45 мест в г. Комсомольск-на-Амуре по ул. Мачтовой</w:t>
      </w:r>
      <w:proofErr w:type="gramEnd"/>
      <w:r w:rsidRPr="00BC6E9C">
        <w:rPr>
          <w:sz w:val="24"/>
        </w:rPr>
        <w:t>, 9.</w:t>
      </w:r>
    </w:p>
    <w:p w:rsidR="00F6359C" w:rsidRPr="00BC6E9C" w:rsidRDefault="00F6359C" w:rsidP="00F6359C">
      <w:pPr>
        <w:ind w:firstLine="709"/>
        <w:jc w:val="both"/>
        <w:rPr>
          <w:color w:val="000000"/>
          <w:sz w:val="24"/>
        </w:rPr>
      </w:pPr>
      <w:r w:rsidRPr="00BC6E9C">
        <w:rPr>
          <w:color w:val="000000"/>
          <w:sz w:val="24"/>
        </w:rPr>
        <w:t>Введенные в эксплуатацию здания позволили увеличить число мест в общеобраз</w:t>
      </w:r>
      <w:r w:rsidRPr="00BC6E9C">
        <w:rPr>
          <w:color w:val="000000"/>
          <w:sz w:val="24"/>
        </w:rPr>
        <w:t>о</w:t>
      </w:r>
      <w:r w:rsidRPr="00BC6E9C">
        <w:rPr>
          <w:color w:val="000000"/>
          <w:sz w:val="24"/>
        </w:rPr>
        <w:t>вательных организациях – на 1740, в дошкольных организациях на 1080 мест.</w:t>
      </w:r>
    </w:p>
    <w:p w:rsidR="00F6359C" w:rsidRPr="00BC6E9C" w:rsidRDefault="00F6359C" w:rsidP="00F6359C">
      <w:pPr>
        <w:ind w:firstLine="709"/>
        <w:jc w:val="both"/>
        <w:rPr>
          <w:color w:val="000000"/>
          <w:sz w:val="24"/>
        </w:rPr>
      </w:pPr>
      <w:r w:rsidRPr="00BC6E9C">
        <w:rPr>
          <w:color w:val="000000"/>
          <w:sz w:val="24"/>
        </w:rPr>
        <w:t xml:space="preserve">Удельный вес школ, работающих в одну смену, увеличился за </w:t>
      </w:r>
      <w:r w:rsidR="00732591">
        <w:rPr>
          <w:color w:val="000000"/>
          <w:sz w:val="24"/>
        </w:rPr>
        <w:t xml:space="preserve">этот </w:t>
      </w:r>
      <w:r w:rsidRPr="00BC6E9C">
        <w:rPr>
          <w:color w:val="000000"/>
          <w:sz w:val="24"/>
        </w:rPr>
        <w:t>период с 68,8% до 80,8%. Вместе с тем, 63 школы (преимущественно в г. Хабаровске) работают в переу</w:t>
      </w:r>
      <w:r w:rsidRPr="00BC6E9C">
        <w:rPr>
          <w:color w:val="000000"/>
          <w:sz w:val="24"/>
        </w:rPr>
        <w:t>п</w:t>
      </w:r>
      <w:r w:rsidRPr="00BC6E9C">
        <w:rPr>
          <w:color w:val="000000"/>
          <w:sz w:val="24"/>
        </w:rPr>
        <w:t>лотненном режиме. Проблема обеспеченности местами в дошкольных организациях ост</w:t>
      </w:r>
      <w:r w:rsidRPr="00BC6E9C">
        <w:rPr>
          <w:color w:val="000000"/>
          <w:sz w:val="24"/>
        </w:rPr>
        <w:t>а</w:t>
      </w:r>
      <w:r w:rsidRPr="00BC6E9C">
        <w:rPr>
          <w:color w:val="000000"/>
          <w:sz w:val="24"/>
        </w:rPr>
        <w:t>ется в г. Хабаровске и в г. Комсомольск-на-Амуре, 116 дошкольных организаций в этих административных территориях работают в переуплотненном режиме.</w:t>
      </w:r>
    </w:p>
    <w:p w:rsidR="00F6359C" w:rsidRPr="00BC6E9C" w:rsidRDefault="00F6359C" w:rsidP="00F6359C">
      <w:pPr>
        <w:ind w:firstLine="709"/>
        <w:jc w:val="both"/>
        <w:rPr>
          <w:sz w:val="24"/>
        </w:rPr>
      </w:pPr>
      <w:proofErr w:type="gramStart"/>
      <w:r w:rsidRPr="00BC6E9C">
        <w:rPr>
          <w:color w:val="000000"/>
          <w:sz w:val="24"/>
        </w:rPr>
        <w:t>По данным формы федерального статистического наблюдения № 18 «Сведения о санитарном состоянии субъекта Российской Федерации» за период 2016–2018 гг. в целом по детским и подростковым организациям отмечалось увеличение удельного веса объе</w:t>
      </w:r>
      <w:r w:rsidRPr="00BC6E9C">
        <w:rPr>
          <w:color w:val="000000"/>
          <w:sz w:val="24"/>
        </w:rPr>
        <w:t>к</w:t>
      </w:r>
      <w:r w:rsidRPr="00BC6E9C">
        <w:rPr>
          <w:color w:val="000000"/>
          <w:sz w:val="24"/>
        </w:rPr>
        <w:t>тов I группы санитарно-эпидемиологического благополучия (СЭБ) (в которых полностью выполняются требования санитарных правил)</w:t>
      </w:r>
      <w:r w:rsidR="00732591">
        <w:rPr>
          <w:color w:val="000000"/>
          <w:sz w:val="24"/>
        </w:rPr>
        <w:t>,</w:t>
      </w:r>
      <w:r w:rsidRPr="00BC6E9C">
        <w:rPr>
          <w:color w:val="000000"/>
          <w:sz w:val="24"/>
        </w:rPr>
        <w:t xml:space="preserve"> с 36,5% до 38,8%.</w:t>
      </w:r>
      <w:r>
        <w:rPr>
          <w:color w:val="000000"/>
          <w:sz w:val="24"/>
        </w:rPr>
        <w:t xml:space="preserve"> </w:t>
      </w:r>
      <w:r w:rsidRPr="00BC6E9C">
        <w:rPr>
          <w:color w:val="000000"/>
          <w:sz w:val="24"/>
        </w:rPr>
        <w:t>Вместе с тем, увеличи</w:t>
      </w:r>
      <w:r w:rsidRPr="00BC6E9C">
        <w:rPr>
          <w:color w:val="000000"/>
          <w:sz w:val="24"/>
        </w:rPr>
        <w:t>л</w:t>
      </w:r>
      <w:r w:rsidRPr="00BC6E9C">
        <w:rPr>
          <w:color w:val="000000"/>
          <w:sz w:val="24"/>
        </w:rPr>
        <w:t>ся удельный вес объектов III группы (группы высокого риска здоровью детей</w:t>
      </w:r>
      <w:proofErr w:type="gramEnd"/>
      <w:r w:rsidRPr="00BC6E9C">
        <w:rPr>
          <w:color w:val="000000"/>
          <w:sz w:val="24"/>
        </w:rPr>
        <w:t xml:space="preserve"> и подрос</w:t>
      </w:r>
      <w:r w:rsidRPr="00BC6E9C">
        <w:rPr>
          <w:color w:val="000000"/>
          <w:sz w:val="24"/>
        </w:rPr>
        <w:t>т</w:t>
      </w:r>
      <w:r w:rsidRPr="00BC6E9C">
        <w:rPr>
          <w:color w:val="000000"/>
          <w:sz w:val="24"/>
        </w:rPr>
        <w:t>ков)</w:t>
      </w:r>
      <w:r w:rsidRPr="00BC6E9C">
        <w:rPr>
          <w:color w:val="000000"/>
        </w:rPr>
        <w:t xml:space="preserve"> </w:t>
      </w:r>
      <w:r w:rsidRPr="00BC6E9C">
        <w:rPr>
          <w:sz w:val="24"/>
        </w:rPr>
        <w:t>с 3,8% до 5,3%</w:t>
      </w:r>
      <w:r w:rsidRPr="00BC6E9C">
        <w:rPr>
          <w:color w:val="000000"/>
          <w:sz w:val="24"/>
        </w:rPr>
        <w:t>.</w:t>
      </w:r>
      <w:r w:rsidRPr="00BC6E9C">
        <w:rPr>
          <w:sz w:val="24"/>
        </w:rPr>
        <w:t xml:space="preserve"> У</w:t>
      </w:r>
      <w:r w:rsidRPr="00BC6E9C">
        <w:rPr>
          <w:color w:val="000000"/>
          <w:sz w:val="24"/>
        </w:rPr>
        <w:t>дельный вес объектов I и III групп увеличился за счет сокращения удельного веса объектов II группы, санитарное состояние которых по отдельным критер</w:t>
      </w:r>
      <w:r w:rsidRPr="00BC6E9C">
        <w:rPr>
          <w:color w:val="000000"/>
          <w:sz w:val="24"/>
        </w:rPr>
        <w:t>и</w:t>
      </w:r>
      <w:r w:rsidRPr="00BC6E9C">
        <w:rPr>
          <w:color w:val="000000"/>
          <w:sz w:val="24"/>
        </w:rPr>
        <w:t>ям не соответствует действующим санитарно-эпидемиологическим требованиям.</w:t>
      </w:r>
    </w:p>
    <w:p w:rsidR="00F6359C" w:rsidRPr="00BC6E9C" w:rsidRDefault="00F6359C" w:rsidP="00F6359C">
      <w:pPr>
        <w:ind w:firstLine="709"/>
        <w:jc w:val="both"/>
        <w:rPr>
          <w:color w:val="000000"/>
          <w:sz w:val="24"/>
        </w:rPr>
      </w:pPr>
      <w:r w:rsidRPr="00BC6E9C">
        <w:rPr>
          <w:color w:val="000000"/>
          <w:sz w:val="24"/>
        </w:rPr>
        <w:t>Исключение составили о</w:t>
      </w:r>
      <w:r w:rsidRPr="00BC6E9C">
        <w:rPr>
          <w:bCs/>
          <w:sz w:val="24"/>
        </w:rPr>
        <w:t>рганизации для детей-сирот и детей, оставшихся без поп</w:t>
      </w:r>
      <w:r w:rsidRPr="00BC6E9C">
        <w:rPr>
          <w:bCs/>
          <w:sz w:val="24"/>
        </w:rPr>
        <w:t>е</w:t>
      </w:r>
      <w:r w:rsidRPr="00BC6E9C">
        <w:rPr>
          <w:bCs/>
          <w:sz w:val="24"/>
        </w:rPr>
        <w:t>чения родителей</w:t>
      </w:r>
      <w:r w:rsidRPr="00BC6E9C">
        <w:rPr>
          <w:color w:val="000000"/>
          <w:sz w:val="24"/>
        </w:rPr>
        <w:t>, по данному типу объектов отмечается улучшение санитарно-эпидемиологического благополучия, сопровождающееся увеличением удельного веса объектов, отнесенных к первой группе санитарно-эпидемиологического благополучия и сокращением удельного веса объектов второй и третьей групп.</w:t>
      </w:r>
    </w:p>
    <w:p w:rsidR="00F6359C" w:rsidRPr="00BC6E9C" w:rsidRDefault="00F6359C" w:rsidP="00F6359C">
      <w:pPr>
        <w:ind w:firstLine="709"/>
        <w:jc w:val="both"/>
        <w:rPr>
          <w:sz w:val="24"/>
        </w:rPr>
      </w:pPr>
      <w:r w:rsidRPr="00BC6E9C">
        <w:rPr>
          <w:color w:val="000000"/>
          <w:sz w:val="24"/>
        </w:rPr>
        <w:t>Наиболее высокие показатели удельного веса объектов, отнесенных к I группе с</w:t>
      </w:r>
      <w:r w:rsidRPr="00BC6E9C">
        <w:rPr>
          <w:color w:val="000000"/>
          <w:sz w:val="24"/>
        </w:rPr>
        <w:t>а</w:t>
      </w:r>
      <w:r w:rsidRPr="00BC6E9C">
        <w:rPr>
          <w:color w:val="000000"/>
          <w:sz w:val="24"/>
        </w:rPr>
        <w:t>нитарно-эпидемиологического благополучия, отмечались по о</w:t>
      </w:r>
      <w:r w:rsidRPr="00BC6E9C">
        <w:rPr>
          <w:bCs/>
          <w:sz w:val="24"/>
        </w:rPr>
        <w:t>рганизациям для детей-сирот и детей, оставшихся без попечения родителей</w:t>
      </w:r>
      <w:r w:rsidRPr="00BC6E9C">
        <w:rPr>
          <w:color w:val="000000"/>
          <w:sz w:val="24"/>
        </w:rPr>
        <w:t xml:space="preserve"> (51,1%), п</w:t>
      </w:r>
      <w:r w:rsidRPr="00BC6E9C">
        <w:rPr>
          <w:bCs/>
          <w:sz w:val="24"/>
        </w:rPr>
        <w:t>рофессиональным образ</w:t>
      </w:r>
      <w:r w:rsidRPr="00BC6E9C">
        <w:rPr>
          <w:bCs/>
          <w:sz w:val="24"/>
        </w:rPr>
        <w:t>о</w:t>
      </w:r>
      <w:r w:rsidRPr="00BC6E9C">
        <w:rPr>
          <w:bCs/>
          <w:sz w:val="24"/>
        </w:rPr>
        <w:t xml:space="preserve">вательным организациям (44,1%), </w:t>
      </w:r>
      <w:r w:rsidRPr="00BC6E9C">
        <w:rPr>
          <w:color w:val="000000"/>
          <w:sz w:val="24"/>
        </w:rPr>
        <w:t>организациям отдыха и оздоровления детей (42,9%).</w:t>
      </w:r>
    </w:p>
    <w:p w:rsidR="00F6359C" w:rsidRPr="00F220DC" w:rsidRDefault="00F6359C" w:rsidP="00F6359C">
      <w:pPr>
        <w:pStyle w:val="afffff2"/>
        <w:ind w:firstLine="709"/>
        <w:jc w:val="both"/>
        <w:rPr>
          <w:rFonts w:ascii="Times New Roman" w:hAnsi="Times New Roman" w:cs="Times New Roman"/>
          <w:sz w:val="24"/>
          <w:szCs w:val="24"/>
        </w:rPr>
      </w:pPr>
      <w:r w:rsidRPr="00F220DC">
        <w:rPr>
          <w:rFonts w:ascii="Times New Roman" w:hAnsi="Times New Roman" w:cs="Times New Roman"/>
          <w:sz w:val="24"/>
          <w:szCs w:val="24"/>
        </w:rPr>
        <w:t>Наибольший удельный вес объектов III группы в числе организаций отдыха и оздоровления детей (6,7%), общеобразовательных (6,0%) и дошкольных (5,7%) организ</w:t>
      </w:r>
      <w:r w:rsidRPr="00F220DC">
        <w:rPr>
          <w:rFonts w:ascii="Times New Roman" w:hAnsi="Times New Roman" w:cs="Times New Roman"/>
          <w:sz w:val="24"/>
          <w:szCs w:val="24"/>
        </w:rPr>
        <w:t>а</w:t>
      </w:r>
      <w:r w:rsidRPr="00F220DC">
        <w:rPr>
          <w:rFonts w:ascii="Times New Roman" w:hAnsi="Times New Roman" w:cs="Times New Roman"/>
          <w:sz w:val="24"/>
          <w:szCs w:val="24"/>
        </w:rPr>
        <w:t>ций. На объектах III группы СЭБ требуется проведение ремонта, регистрировались случаи инфекционных заболеваний, применялись меры административного воздействия.</w:t>
      </w:r>
    </w:p>
    <w:p w:rsidR="00F6359C" w:rsidRPr="00F220DC" w:rsidRDefault="00F6359C" w:rsidP="00F6359C">
      <w:pPr>
        <w:pStyle w:val="afffff2"/>
        <w:ind w:firstLine="709"/>
        <w:jc w:val="both"/>
        <w:rPr>
          <w:rFonts w:ascii="Times New Roman" w:hAnsi="Times New Roman" w:cs="Times New Roman"/>
          <w:sz w:val="24"/>
          <w:szCs w:val="24"/>
        </w:rPr>
      </w:pPr>
      <w:r w:rsidRPr="00F220DC">
        <w:rPr>
          <w:rFonts w:ascii="Times New Roman" w:hAnsi="Times New Roman" w:cs="Times New Roman"/>
          <w:sz w:val="24"/>
          <w:szCs w:val="24"/>
        </w:rPr>
        <w:t>Удельный вес объектов III группы в 2016-2018 гг. превышает общероссийский п</w:t>
      </w:r>
      <w:r w:rsidRPr="00F220DC">
        <w:rPr>
          <w:rFonts w:ascii="Times New Roman" w:hAnsi="Times New Roman" w:cs="Times New Roman"/>
          <w:sz w:val="24"/>
          <w:szCs w:val="24"/>
        </w:rPr>
        <w:t>о</w:t>
      </w:r>
      <w:r w:rsidRPr="00F220DC">
        <w:rPr>
          <w:rFonts w:ascii="Times New Roman" w:hAnsi="Times New Roman" w:cs="Times New Roman"/>
          <w:sz w:val="24"/>
          <w:szCs w:val="24"/>
        </w:rPr>
        <w:t>казатель в 4,3-5,4 раз</w:t>
      </w:r>
      <w:r w:rsidR="00732591">
        <w:rPr>
          <w:rFonts w:ascii="Times New Roman" w:hAnsi="Times New Roman" w:cs="Times New Roman"/>
          <w:sz w:val="24"/>
          <w:szCs w:val="24"/>
        </w:rPr>
        <w:t>а</w:t>
      </w:r>
      <w:r w:rsidRPr="00F220DC">
        <w:rPr>
          <w:rFonts w:ascii="Times New Roman" w:hAnsi="Times New Roman" w:cs="Times New Roman"/>
          <w:sz w:val="24"/>
          <w:szCs w:val="24"/>
        </w:rPr>
        <w:t xml:space="preserve"> (РФ 2016 и 2017 гг. – 0,7% </w:t>
      </w:r>
      <w:r w:rsidR="00227B33">
        <w:rPr>
          <w:rFonts w:ascii="Times New Roman" w:hAnsi="Times New Roman" w:cs="Times New Roman"/>
          <w:sz w:val="24"/>
          <w:szCs w:val="24"/>
        </w:rPr>
        <w:t xml:space="preserve">и 0,6% соответственно) (табл. </w:t>
      </w:r>
      <w:r w:rsidR="00B354BE">
        <w:rPr>
          <w:rFonts w:ascii="Times New Roman" w:hAnsi="Times New Roman" w:cs="Times New Roman"/>
          <w:sz w:val="24"/>
          <w:szCs w:val="24"/>
        </w:rPr>
        <w:t>№</w:t>
      </w:r>
      <w:r w:rsidR="003F3792">
        <w:rPr>
          <w:rFonts w:ascii="Times New Roman" w:hAnsi="Times New Roman" w:cs="Times New Roman"/>
          <w:sz w:val="24"/>
          <w:szCs w:val="24"/>
        </w:rPr>
        <w:t>25</w:t>
      </w:r>
      <w:r w:rsidRPr="00F220DC">
        <w:rPr>
          <w:rFonts w:ascii="Times New Roman" w:hAnsi="Times New Roman" w:cs="Times New Roman"/>
          <w:sz w:val="24"/>
          <w:szCs w:val="24"/>
        </w:rPr>
        <w:t>)</w:t>
      </w:r>
      <w:r w:rsidR="00732591">
        <w:rPr>
          <w:rFonts w:ascii="Times New Roman" w:hAnsi="Times New Roman" w:cs="Times New Roman"/>
          <w:sz w:val="24"/>
          <w:szCs w:val="24"/>
        </w:rPr>
        <w:t>.</w:t>
      </w:r>
    </w:p>
    <w:p w:rsidR="007D6C28" w:rsidRDefault="007D6C28" w:rsidP="007D6C28">
      <w:pPr>
        <w:pStyle w:val="21"/>
        <w:ind w:firstLine="709"/>
        <w:jc w:val="both"/>
        <w:rPr>
          <w:sz w:val="24"/>
          <w:szCs w:val="24"/>
        </w:rPr>
      </w:pPr>
    </w:p>
    <w:p w:rsidR="007D6C28" w:rsidRPr="00C0129E" w:rsidRDefault="007D6C28" w:rsidP="00902684">
      <w:pPr>
        <w:pStyle w:val="a2"/>
        <w:jc w:val="right"/>
      </w:pPr>
    </w:p>
    <w:p w:rsidR="00F6359C" w:rsidRPr="00227B33" w:rsidRDefault="00F6359C" w:rsidP="00F6359C">
      <w:pPr>
        <w:pStyle w:val="a2"/>
        <w:numPr>
          <w:ilvl w:val="0"/>
          <w:numId w:val="0"/>
        </w:numPr>
        <w:jc w:val="center"/>
        <w:rPr>
          <w:b/>
          <w:sz w:val="22"/>
          <w:szCs w:val="22"/>
        </w:rPr>
      </w:pPr>
      <w:r w:rsidRPr="00227B33">
        <w:rPr>
          <w:b/>
          <w:sz w:val="22"/>
          <w:szCs w:val="22"/>
        </w:rPr>
        <w:t>Распределение детских и подростковых организаций по уровню санитарно-эпидемиологического благополучия</w:t>
      </w:r>
      <w:proofErr w:type="gramStart"/>
      <w:r w:rsidRPr="00227B33">
        <w:rPr>
          <w:b/>
          <w:sz w:val="22"/>
          <w:szCs w:val="22"/>
        </w:rPr>
        <w:t xml:space="preserve"> (%)</w:t>
      </w:r>
      <w:proofErr w:type="gramEnd"/>
    </w:p>
    <w:p w:rsidR="00F6359C" w:rsidRPr="00227B33" w:rsidRDefault="00F6359C" w:rsidP="00F6359C">
      <w:pPr>
        <w:pStyle w:val="a2"/>
        <w:numPr>
          <w:ilvl w:val="0"/>
          <w:numId w:val="0"/>
        </w:numPr>
        <w:jc w:val="center"/>
        <w:rPr>
          <w:sz w:val="22"/>
          <w:szCs w:val="22"/>
        </w:rPr>
      </w:pPr>
    </w:p>
    <w:tbl>
      <w:tblPr>
        <w:tblW w:w="50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2"/>
        <w:gridCol w:w="709"/>
        <w:gridCol w:w="707"/>
        <w:gridCol w:w="711"/>
        <w:gridCol w:w="710"/>
        <w:gridCol w:w="710"/>
        <w:gridCol w:w="710"/>
        <w:gridCol w:w="710"/>
        <w:gridCol w:w="710"/>
        <w:gridCol w:w="712"/>
        <w:gridCol w:w="1267"/>
      </w:tblGrid>
      <w:tr w:rsidR="00227B33" w:rsidRPr="00F220DC" w:rsidTr="00111E07">
        <w:trPr>
          <w:trHeight w:val="20"/>
          <w:tblHeader/>
        </w:trPr>
        <w:tc>
          <w:tcPr>
            <w:tcW w:w="1041" w:type="pct"/>
            <w:vMerge w:val="restart"/>
            <w:tcBorders>
              <w:top w:val="single" w:sz="4" w:space="0" w:color="auto"/>
              <w:left w:val="single" w:sz="4" w:space="0" w:color="auto"/>
              <w:right w:val="single" w:sz="4" w:space="0" w:color="auto"/>
            </w:tcBorders>
            <w:tcMar>
              <w:left w:w="28" w:type="dxa"/>
              <w:right w:w="28" w:type="dxa"/>
            </w:tcMar>
            <w:vAlign w:val="center"/>
          </w:tcPr>
          <w:p w:rsidR="00227B33" w:rsidRPr="00F220DC" w:rsidRDefault="00227B33" w:rsidP="00B94C5E">
            <w:pPr>
              <w:jc w:val="center"/>
              <w:rPr>
                <w:sz w:val="22"/>
              </w:rPr>
            </w:pPr>
            <w:r w:rsidRPr="00F220DC">
              <w:rPr>
                <w:sz w:val="22"/>
                <w:szCs w:val="22"/>
              </w:rPr>
              <w:t>Типы организаций для детей и по</w:t>
            </w:r>
            <w:r w:rsidRPr="00F220DC">
              <w:rPr>
                <w:sz w:val="22"/>
                <w:szCs w:val="22"/>
              </w:rPr>
              <w:t>д</w:t>
            </w:r>
            <w:r w:rsidRPr="00F220DC">
              <w:rPr>
                <w:sz w:val="22"/>
                <w:szCs w:val="22"/>
              </w:rPr>
              <w:t>ростков</w:t>
            </w:r>
          </w:p>
        </w:tc>
        <w:tc>
          <w:tcPr>
            <w:tcW w:w="1101" w:type="pct"/>
            <w:gridSpan w:val="3"/>
            <w:tcBorders>
              <w:top w:val="single" w:sz="4" w:space="0" w:color="auto"/>
              <w:left w:val="single" w:sz="4" w:space="0" w:color="auto"/>
              <w:bottom w:val="single" w:sz="4" w:space="0" w:color="auto"/>
              <w:right w:val="single" w:sz="4" w:space="0" w:color="auto"/>
            </w:tcBorders>
            <w:vAlign w:val="center"/>
          </w:tcPr>
          <w:p w:rsidR="00227B33" w:rsidRPr="00F220DC" w:rsidRDefault="00227B33" w:rsidP="00B94C5E">
            <w:pPr>
              <w:jc w:val="center"/>
              <w:rPr>
                <w:sz w:val="22"/>
              </w:rPr>
            </w:pPr>
            <w:r w:rsidRPr="00F220DC">
              <w:rPr>
                <w:sz w:val="22"/>
                <w:szCs w:val="22"/>
              </w:rPr>
              <w:t>Первая группа,</w:t>
            </w:r>
            <w:r w:rsidR="00775123">
              <w:rPr>
                <w:sz w:val="22"/>
                <w:szCs w:val="22"/>
              </w:rPr>
              <w:t>%</w:t>
            </w:r>
          </w:p>
        </w:tc>
        <w:tc>
          <w:tcPr>
            <w:tcW w:w="1101"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27B33" w:rsidRPr="00F220DC" w:rsidRDefault="00227B33" w:rsidP="00B94C5E">
            <w:pPr>
              <w:jc w:val="center"/>
              <w:rPr>
                <w:sz w:val="22"/>
              </w:rPr>
            </w:pPr>
            <w:r w:rsidRPr="00F220DC">
              <w:rPr>
                <w:sz w:val="22"/>
                <w:szCs w:val="22"/>
              </w:rPr>
              <w:t>Вторая группа,</w:t>
            </w:r>
            <w:r w:rsidR="00775123">
              <w:rPr>
                <w:sz w:val="22"/>
                <w:szCs w:val="22"/>
              </w:rPr>
              <w:t>%</w:t>
            </w:r>
          </w:p>
        </w:tc>
        <w:tc>
          <w:tcPr>
            <w:tcW w:w="1102" w:type="pct"/>
            <w:gridSpan w:val="3"/>
            <w:tcBorders>
              <w:top w:val="single" w:sz="4" w:space="0" w:color="auto"/>
              <w:left w:val="single" w:sz="4" w:space="0" w:color="auto"/>
              <w:right w:val="single" w:sz="4" w:space="0" w:color="auto"/>
            </w:tcBorders>
            <w:vAlign w:val="center"/>
          </w:tcPr>
          <w:p w:rsidR="00227B33" w:rsidRPr="00F220DC" w:rsidRDefault="00227B33" w:rsidP="00B94C5E">
            <w:pPr>
              <w:jc w:val="center"/>
              <w:rPr>
                <w:sz w:val="22"/>
              </w:rPr>
            </w:pPr>
            <w:r w:rsidRPr="00F220DC">
              <w:rPr>
                <w:sz w:val="22"/>
                <w:szCs w:val="22"/>
              </w:rPr>
              <w:t>Третья группа,</w:t>
            </w:r>
            <w:r w:rsidR="00775123">
              <w:rPr>
                <w:sz w:val="22"/>
                <w:szCs w:val="22"/>
              </w:rPr>
              <w:t>%</w:t>
            </w:r>
          </w:p>
        </w:tc>
        <w:tc>
          <w:tcPr>
            <w:tcW w:w="656" w:type="pct"/>
            <w:vMerge w:val="restart"/>
            <w:tcBorders>
              <w:top w:val="single" w:sz="4" w:space="0" w:color="auto"/>
              <w:left w:val="single" w:sz="4" w:space="0" w:color="auto"/>
              <w:right w:val="single" w:sz="4" w:space="0" w:color="auto"/>
            </w:tcBorders>
          </w:tcPr>
          <w:p w:rsidR="00227B33" w:rsidRPr="00F220DC" w:rsidRDefault="00227B33" w:rsidP="00B94C5E">
            <w:pPr>
              <w:jc w:val="center"/>
              <w:rPr>
                <w:sz w:val="22"/>
              </w:rPr>
            </w:pPr>
            <w:r w:rsidRPr="00F220DC">
              <w:rPr>
                <w:sz w:val="22"/>
                <w:szCs w:val="22"/>
              </w:rPr>
              <w:t>Темп пр</w:t>
            </w:r>
            <w:r w:rsidRPr="00F220DC">
              <w:rPr>
                <w:sz w:val="22"/>
                <w:szCs w:val="22"/>
              </w:rPr>
              <w:t>и</w:t>
            </w:r>
            <w:r w:rsidRPr="00F220DC">
              <w:rPr>
                <w:sz w:val="22"/>
                <w:szCs w:val="22"/>
              </w:rPr>
              <w:t xml:space="preserve">роста по </w:t>
            </w:r>
            <w:r w:rsidRPr="00F220DC">
              <w:rPr>
                <w:color w:val="000000"/>
                <w:sz w:val="22"/>
                <w:szCs w:val="22"/>
              </w:rPr>
              <w:t>III</w:t>
            </w:r>
            <w:r w:rsidRPr="00F220DC">
              <w:rPr>
                <w:sz w:val="22"/>
                <w:szCs w:val="22"/>
              </w:rPr>
              <w:t xml:space="preserve"> группе к 2016 г.,%</w:t>
            </w:r>
          </w:p>
        </w:tc>
      </w:tr>
      <w:tr w:rsidR="00227B33" w:rsidRPr="00F220DC" w:rsidTr="00111E07">
        <w:trPr>
          <w:trHeight w:val="20"/>
          <w:tblHeader/>
        </w:trPr>
        <w:tc>
          <w:tcPr>
            <w:tcW w:w="1041" w:type="pct"/>
            <w:vMerge/>
            <w:tcBorders>
              <w:left w:val="single" w:sz="4" w:space="0" w:color="auto"/>
              <w:bottom w:val="single" w:sz="4" w:space="0" w:color="auto"/>
              <w:right w:val="single" w:sz="4" w:space="0" w:color="auto"/>
            </w:tcBorders>
            <w:tcMar>
              <w:left w:w="28" w:type="dxa"/>
              <w:right w:w="28" w:type="dxa"/>
            </w:tcMar>
            <w:vAlign w:val="center"/>
          </w:tcPr>
          <w:p w:rsidR="00227B33" w:rsidRPr="00F220DC" w:rsidRDefault="00227B33" w:rsidP="00B94C5E">
            <w:pPr>
              <w:rPr>
                <w:sz w:val="22"/>
              </w:rPr>
            </w:pP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2016</w:t>
            </w:r>
          </w:p>
        </w:tc>
        <w:tc>
          <w:tcPr>
            <w:tcW w:w="366"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2017</w:t>
            </w: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2018</w:t>
            </w:r>
          </w:p>
        </w:tc>
        <w:tc>
          <w:tcPr>
            <w:tcW w:w="367" w:type="pct"/>
            <w:tcBorders>
              <w:top w:val="single" w:sz="4" w:space="0" w:color="auto"/>
              <w:left w:val="single" w:sz="4" w:space="0" w:color="auto"/>
              <w:right w:val="single" w:sz="4" w:space="0" w:color="auto"/>
            </w:tcBorders>
            <w:shd w:val="clear" w:color="auto" w:fill="auto"/>
            <w:tcMar>
              <w:left w:w="28" w:type="dxa"/>
              <w:right w:w="28" w:type="dxa"/>
            </w:tcMar>
            <w:vAlign w:val="center"/>
          </w:tcPr>
          <w:p w:rsidR="00227B33" w:rsidRPr="00F220DC" w:rsidRDefault="00227B33" w:rsidP="00B94C5E">
            <w:pPr>
              <w:jc w:val="center"/>
              <w:rPr>
                <w:sz w:val="22"/>
              </w:rPr>
            </w:pPr>
            <w:r w:rsidRPr="00F220DC">
              <w:rPr>
                <w:sz w:val="22"/>
                <w:szCs w:val="22"/>
              </w:rPr>
              <w:t>2016</w:t>
            </w: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2017</w:t>
            </w:r>
          </w:p>
        </w:tc>
        <w:tc>
          <w:tcPr>
            <w:tcW w:w="366"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2018</w:t>
            </w: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2016</w:t>
            </w: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2017</w:t>
            </w:r>
          </w:p>
        </w:tc>
        <w:tc>
          <w:tcPr>
            <w:tcW w:w="367" w:type="pct"/>
            <w:tcBorders>
              <w:top w:val="single" w:sz="4" w:space="0" w:color="auto"/>
              <w:left w:val="single" w:sz="4" w:space="0" w:color="auto"/>
              <w:right w:val="single" w:sz="4" w:space="0" w:color="auto"/>
            </w:tcBorders>
            <w:shd w:val="clear" w:color="auto" w:fill="auto"/>
            <w:vAlign w:val="center"/>
          </w:tcPr>
          <w:p w:rsidR="00227B33" w:rsidRPr="00F220DC" w:rsidRDefault="00227B33" w:rsidP="00B94C5E">
            <w:pPr>
              <w:jc w:val="center"/>
              <w:rPr>
                <w:sz w:val="22"/>
              </w:rPr>
            </w:pPr>
            <w:r w:rsidRPr="00F220DC">
              <w:rPr>
                <w:sz w:val="22"/>
                <w:szCs w:val="22"/>
              </w:rPr>
              <w:t>2018</w:t>
            </w:r>
          </w:p>
        </w:tc>
        <w:tc>
          <w:tcPr>
            <w:tcW w:w="656" w:type="pct"/>
            <w:vMerge/>
            <w:tcBorders>
              <w:left w:val="single" w:sz="4" w:space="0" w:color="auto"/>
              <w:right w:val="single" w:sz="4" w:space="0" w:color="auto"/>
            </w:tcBorders>
          </w:tcPr>
          <w:p w:rsidR="00227B33" w:rsidRPr="00F220DC" w:rsidRDefault="00227B33" w:rsidP="00B94C5E">
            <w:pPr>
              <w:jc w:val="center"/>
              <w:rPr>
                <w:sz w:val="22"/>
              </w:rPr>
            </w:pP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b/>
                <w:sz w:val="22"/>
              </w:rPr>
            </w:pPr>
            <w:r w:rsidRPr="00F220DC">
              <w:rPr>
                <w:b/>
                <w:sz w:val="22"/>
                <w:szCs w:val="22"/>
              </w:rPr>
              <w:t>Детские и подрос</w:t>
            </w:r>
            <w:r w:rsidRPr="00F220DC">
              <w:rPr>
                <w:b/>
                <w:sz w:val="22"/>
                <w:szCs w:val="22"/>
              </w:rPr>
              <w:t>т</w:t>
            </w:r>
            <w:r w:rsidRPr="00F220DC">
              <w:rPr>
                <w:b/>
                <w:sz w:val="22"/>
                <w:szCs w:val="22"/>
              </w:rPr>
              <w:t xml:space="preserve">ковые организации – всего </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36,5</w:t>
            </w:r>
          </w:p>
        </w:tc>
        <w:tc>
          <w:tcPr>
            <w:tcW w:w="366"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38,4</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38,8</w:t>
            </w:r>
          </w:p>
        </w:tc>
        <w:tc>
          <w:tcPr>
            <w:tcW w:w="367" w:type="pct"/>
            <w:tcBorders>
              <w:top w:val="single" w:sz="4" w:space="0" w:color="auto"/>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b/>
                <w:sz w:val="22"/>
              </w:rPr>
            </w:pPr>
            <w:r w:rsidRPr="00F220DC">
              <w:rPr>
                <w:b/>
                <w:sz w:val="22"/>
                <w:szCs w:val="22"/>
              </w:rPr>
              <w:t>59,7</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59,0</w:t>
            </w:r>
          </w:p>
        </w:tc>
        <w:tc>
          <w:tcPr>
            <w:tcW w:w="366"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55,9</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3,8</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2,6</w:t>
            </w:r>
          </w:p>
        </w:tc>
        <w:tc>
          <w:tcPr>
            <w:tcW w:w="367" w:type="pct"/>
            <w:tcBorders>
              <w:top w:val="single" w:sz="4" w:space="0" w:color="auto"/>
              <w:left w:val="single" w:sz="4" w:space="0" w:color="auto"/>
              <w:right w:val="single" w:sz="4" w:space="0" w:color="auto"/>
            </w:tcBorders>
            <w:shd w:val="clear" w:color="auto" w:fill="auto"/>
            <w:vAlign w:val="center"/>
          </w:tcPr>
          <w:p w:rsidR="00F6359C" w:rsidRPr="00F220DC" w:rsidRDefault="00F6359C" w:rsidP="00B94C5E">
            <w:pPr>
              <w:jc w:val="center"/>
              <w:rPr>
                <w:b/>
                <w:sz w:val="22"/>
              </w:rPr>
            </w:pPr>
            <w:r w:rsidRPr="00F220DC">
              <w:rPr>
                <w:b/>
                <w:sz w:val="22"/>
                <w:szCs w:val="22"/>
              </w:rPr>
              <w:t>5,3</w:t>
            </w:r>
          </w:p>
        </w:tc>
        <w:tc>
          <w:tcPr>
            <w:tcW w:w="656" w:type="pct"/>
            <w:tcBorders>
              <w:top w:val="single" w:sz="4" w:space="0" w:color="auto"/>
              <w:left w:val="single" w:sz="4" w:space="0" w:color="auto"/>
              <w:right w:val="single" w:sz="4" w:space="0" w:color="auto"/>
            </w:tcBorders>
            <w:vAlign w:val="center"/>
          </w:tcPr>
          <w:p w:rsidR="00F6359C" w:rsidRPr="00F220DC" w:rsidRDefault="00F6359C" w:rsidP="00B94C5E">
            <w:pPr>
              <w:jc w:val="center"/>
              <w:rPr>
                <w:b/>
                <w:sz w:val="22"/>
              </w:rPr>
            </w:pPr>
            <w:r w:rsidRPr="00F220DC">
              <w:rPr>
                <w:b/>
                <w:sz w:val="22"/>
                <w:szCs w:val="22"/>
              </w:rPr>
              <w:t>39,5</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bCs/>
                <w:sz w:val="22"/>
              </w:rPr>
            </w:pPr>
            <w:r w:rsidRPr="00F220DC">
              <w:rPr>
                <w:sz w:val="22"/>
                <w:szCs w:val="22"/>
              </w:rPr>
              <w:t>Дошкольные обр</w:t>
            </w:r>
            <w:r w:rsidRPr="00F220DC">
              <w:rPr>
                <w:sz w:val="22"/>
                <w:szCs w:val="22"/>
              </w:rPr>
              <w:t>а</w:t>
            </w:r>
            <w:r w:rsidRPr="00F220DC">
              <w:rPr>
                <w:sz w:val="22"/>
                <w:szCs w:val="22"/>
              </w:rPr>
              <w:t>зовательные орган</w:t>
            </w:r>
            <w:r w:rsidRPr="00F220DC">
              <w:rPr>
                <w:sz w:val="22"/>
                <w:szCs w:val="22"/>
              </w:rPr>
              <w:t>и</w:t>
            </w:r>
            <w:r w:rsidRPr="00F220DC">
              <w:rPr>
                <w:sz w:val="22"/>
                <w:szCs w:val="22"/>
              </w:rPr>
              <w:t>зации</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37,0</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37,1</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36,3</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57,8</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59,8</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58,0</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5,1</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3,1</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5,7</w:t>
            </w: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11,8</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sz w:val="22"/>
              </w:rPr>
            </w:pPr>
            <w:r w:rsidRPr="00F220DC">
              <w:rPr>
                <w:sz w:val="22"/>
                <w:szCs w:val="22"/>
              </w:rPr>
              <w:t>Общеобразовател</w:t>
            </w:r>
            <w:r w:rsidRPr="00F220DC">
              <w:rPr>
                <w:sz w:val="22"/>
                <w:szCs w:val="22"/>
              </w:rPr>
              <w:t>ь</w:t>
            </w:r>
            <w:r w:rsidRPr="00F220DC">
              <w:rPr>
                <w:sz w:val="22"/>
                <w:szCs w:val="22"/>
              </w:rPr>
              <w:t>ные организации</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33,5</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35,4</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34,4</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61,2</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60,4</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59,6</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5,3</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4,2</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6,0</w:t>
            </w: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13,2</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bCs/>
                <w:sz w:val="22"/>
              </w:rPr>
            </w:pPr>
            <w:r w:rsidRPr="00F220DC">
              <w:rPr>
                <w:bCs/>
                <w:sz w:val="22"/>
                <w:szCs w:val="22"/>
              </w:rPr>
              <w:t>Организации д</w:t>
            </w:r>
            <w:r w:rsidRPr="00F220DC">
              <w:rPr>
                <w:bCs/>
                <w:sz w:val="22"/>
                <w:szCs w:val="22"/>
              </w:rPr>
              <w:t>о</w:t>
            </w:r>
            <w:r w:rsidRPr="00F220DC">
              <w:rPr>
                <w:bCs/>
                <w:sz w:val="22"/>
                <w:szCs w:val="22"/>
              </w:rPr>
              <w:t>полнительного о</w:t>
            </w:r>
            <w:r w:rsidRPr="00F220DC">
              <w:rPr>
                <w:bCs/>
                <w:sz w:val="22"/>
                <w:szCs w:val="22"/>
              </w:rPr>
              <w:t>б</w:t>
            </w:r>
            <w:r w:rsidRPr="00F220DC">
              <w:rPr>
                <w:bCs/>
                <w:sz w:val="22"/>
                <w:szCs w:val="22"/>
              </w:rPr>
              <w:t>разования</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34,2</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37,8</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38,4</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65,2</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61,5</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61,6</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0,6</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0,7</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-100,0</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sz w:val="22"/>
              </w:rPr>
            </w:pPr>
            <w:r w:rsidRPr="00F220DC">
              <w:rPr>
                <w:bCs/>
                <w:sz w:val="22"/>
                <w:szCs w:val="22"/>
              </w:rPr>
              <w:t>Профессиональные образовательные организации (начальное и сре</w:t>
            </w:r>
            <w:r w:rsidRPr="00F220DC">
              <w:rPr>
                <w:bCs/>
                <w:sz w:val="22"/>
                <w:szCs w:val="22"/>
              </w:rPr>
              <w:t>д</w:t>
            </w:r>
            <w:r w:rsidRPr="00F220DC">
              <w:rPr>
                <w:bCs/>
                <w:sz w:val="22"/>
                <w:szCs w:val="22"/>
              </w:rPr>
              <w:t>нее образование)</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38,9</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44,4</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44,1</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61,1</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55,6</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52,9</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2,9</w:t>
            </w: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0</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bCs/>
                <w:sz w:val="22"/>
              </w:rPr>
            </w:pPr>
            <w:r w:rsidRPr="00F220DC">
              <w:rPr>
                <w:bCs/>
                <w:sz w:val="22"/>
                <w:szCs w:val="22"/>
              </w:rPr>
              <w:t>Организации для детей-сирот и детей, оставшихся без п</w:t>
            </w:r>
            <w:r w:rsidRPr="00F220DC">
              <w:rPr>
                <w:bCs/>
                <w:sz w:val="22"/>
                <w:szCs w:val="22"/>
              </w:rPr>
              <w:t>о</w:t>
            </w:r>
            <w:r w:rsidRPr="00F220DC">
              <w:rPr>
                <w:bCs/>
                <w:sz w:val="22"/>
                <w:szCs w:val="22"/>
              </w:rPr>
              <w:t>печения родителей</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41,3</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50,0</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51,1</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52,2</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47,8</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46,7</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6,5</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2,2</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2,2</w:t>
            </w: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-66,2</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bCs/>
                <w:sz w:val="22"/>
              </w:rPr>
            </w:pPr>
            <w:r w:rsidRPr="00F220DC">
              <w:rPr>
                <w:bCs/>
                <w:sz w:val="22"/>
                <w:szCs w:val="22"/>
              </w:rPr>
              <w:t>Организации отд</w:t>
            </w:r>
            <w:r w:rsidRPr="00F220DC">
              <w:rPr>
                <w:bCs/>
                <w:sz w:val="22"/>
                <w:szCs w:val="22"/>
              </w:rPr>
              <w:t>ы</w:t>
            </w:r>
            <w:r w:rsidRPr="00F220DC">
              <w:rPr>
                <w:bCs/>
                <w:sz w:val="22"/>
                <w:szCs w:val="22"/>
              </w:rPr>
              <w:t>ха детей и их озд</w:t>
            </w:r>
            <w:r w:rsidRPr="00F220DC">
              <w:rPr>
                <w:bCs/>
                <w:sz w:val="22"/>
                <w:szCs w:val="22"/>
              </w:rPr>
              <w:t>о</w:t>
            </w:r>
            <w:r w:rsidRPr="00F220DC">
              <w:rPr>
                <w:bCs/>
                <w:sz w:val="22"/>
                <w:szCs w:val="22"/>
              </w:rPr>
              <w:t xml:space="preserve">ровления, в </w:t>
            </w:r>
            <w:proofErr w:type="spellStart"/>
            <w:r w:rsidRPr="00F220DC">
              <w:rPr>
                <w:bCs/>
                <w:sz w:val="22"/>
                <w:szCs w:val="22"/>
              </w:rPr>
              <w:t>т.ч</w:t>
            </w:r>
            <w:proofErr w:type="spellEnd"/>
            <w:r w:rsidRPr="00F220DC">
              <w:rPr>
                <w:bCs/>
                <w:sz w:val="22"/>
                <w:szCs w:val="22"/>
              </w:rPr>
              <w:t>. с дневным пребыв</w:t>
            </w:r>
            <w:r w:rsidRPr="00F220DC">
              <w:rPr>
                <w:bCs/>
                <w:sz w:val="22"/>
                <w:szCs w:val="22"/>
              </w:rPr>
              <w:t>а</w:t>
            </w:r>
            <w:r w:rsidRPr="00F220DC">
              <w:rPr>
                <w:bCs/>
                <w:sz w:val="22"/>
                <w:szCs w:val="22"/>
              </w:rPr>
              <w:t>нием</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37,7</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40,4</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42,9</w:t>
            </w:r>
          </w:p>
        </w:tc>
        <w:tc>
          <w:tcPr>
            <w:tcW w:w="367" w:type="pct"/>
            <w:tcBorders>
              <w:left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59,5</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57,8</w:t>
            </w:r>
          </w:p>
        </w:tc>
        <w:tc>
          <w:tcPr>
            <w:tcW w:w="366"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50,3</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2,7</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1,8</w:t>
            </w:r>
          </w:p>
        </w:tc>
        <w:tc>
          <w:tcPr>
            <w:tcW w:w="367" w:type="pct"/>
            <w:tcBorders>
              <w:left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6,7</w:t>
            </w:r>
          </w:p>
        </w:tc>
        <w:tc>
          <w:tcPr>
            <w:tcW w:w="656" w:type="pct"/>
            <w:tcBorders>
              <w:left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148,1</w:t>
            </w:r>
          </w:p>
        </w:tc>
      </w:tr>
      <w:tr w:rsidR="00F6359C" w:rsidRPr="00F220DC" w:rsidTr="00111E07">
        <w:trPr>
          <w:trHeight w:val="20"/>
          <w:tblHeader/>
        </w:trPr>
        <w:tc>
          <w:tcPr>
            <w:tcW w:w="104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359C" w:rsidRPr="00F220DC" w:rsidRDefault="00F6359C" w:rsidP="00B94C5E">
            <w:pPr>
              <w:rPr>
                <w:sz w:val="22"/>
              </w:rPr>
            </w:pPr>
            <w:r w:rsidRPr="00F220DC">
              <w:rPr>
                <w:sz w:val="22"/>
                <w:szCs w:val="22"/>
              </w:rPr>
              <w:t>Прочие типы орг</w:t>
            </w:r>
            <w:r w:rsidRPr="00F220DC">
              <w:rPr>
                <w:sz w:val="22"/>
                <w:szCs w:val="22"/>
              </w:rPr>
              <w:t>а</w:t>
            </w:r>
            <w:r w:rsidRPr="00F220DC">
              <w:rPr>
                <w:sz w:val="22"/>
                <w:szCs w:val="22"/>
              </w:rPr>
              <w:t>низаций для детей и подростков</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52,9</w:t>
            </w:r>
          </w:p>
        </w:tc>
        <w:tc>
          <w:tcPr>
            <w:tcW w:w="366"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38,5</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37,0</w:t>
            </w:r>
          </w:p>
        </w:tc>
        <w:tc>
          <w:tcPr>
            <w:tcW w:w="367" w:type="pct"/>
            <w:tcBorders>
              <w:left w:val="single" w:sz="4" w:space="0" w:color="auto"/>
              <w:bottom w:val="single" w:sz="4" w:space="0" w:color="auto"/>
              <w:right w:val="single" w:sz="4" w:space="0" w:color="auto"/>
            </w:tcBorders>
            <w:shd w:val="clear" w:color="auto" w:fill="auto"/>
            <w:tcMar>
              <w:left w:w="28" w:type="dxa"/>
              <w:right w:w="28" w:type="dxa"/>
            </w:tcMar>
            <w:vAlign w:val="center"/>
          </w:tcPr>
          <w:p w:rsidR="00F6359C" w:rsidRPr="00F220DC" w:rsidRDefault="00F6359C" w:rsidP="00B94C5E">
            <w:pPr>
              <w:jc w:val="center"/>
              <w:rPr>
                <w:sz w:val="22"/>
              </w:rPr>
            </w:pPr>
            <w:r w:rsidRPr="00F220DC">
              <w:rPr>
                <w:sz w:val="22"/>
                <w:szCs w:val="22"/>
              </w:rPr>
              <w:t>47,1</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61,5</w:t>
            </w:r>
          </w:p>
        </w:tc>
        <w:tc>
          <w:tcPr>
            <w:tcW w:w="366"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63,0</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w:t>
            </w:r>
          </w:p>
        </w:tc>
        <w:tc>
          <w:tcPr>
            <w:tcW w:w="367" w:type="pct"/>
            <w:tcBorders>
              <w:left w:val="single" w:sz="4" w:space="0" w:color="auto"/>
              <w:bottom w:val="single" w:sz="4" w:space="0" w:color="auto"/>
              <w:right w:val="single" w:sz="4" w:space="0" w:color="auto"/>
            </w:tcBorders>
            <w:shd w:val="clear" w:color="auto" w:fill="auto"/>
            <w:vAlign w:val="center"/>
          </w:tcPr>
          <w:p w:rsidR="00F6359C" w:rsidRPr="00F220DC" w:rsidRDefault="00F6359C" w:rsidP="00B94C5E">
            <w:pPr>
              <w:jc w:val="center"/>
              <w:rPr>
                <w:sz w:val="22"/>
              </w:rPr>
            </w:pPr>
            <w:r w:rsidRPr="00F220DC">
              <w:rPr>
                <w:sz w:val="22"/>
                <w:szCs w:val="22"/>
              </w:rPr>
              <w:t>0</w:t>
            </w:r>
          </w:p>
        </w:tc>
        <w:tc>
          <w:tcPr>
            <w:tcW w:w="656" w:type="pct"/>
            <w:tcBorders>
              <w:left w:val="single" w:sz="4" w:space="0" w:color="auto"/>
              <w:bottom w:val="single" w:sz="4" w:space="0" w:color="auto"/>
              <w:right w:val="single" w:sz="4" w:space="0" w:color="auto"/>
            </w:tcBorders>
            <w:vAlign w:val="center"/>
          </w:tcPr>
          <w:p w:rsidR="00F6359C" w:rsidRPr="00F220DC" w:rsidRDefault="00F6359C" w:rsidP="00B94C5E">
            <w:pPr>
              <w:jc w:val="center"/>
              <w:rPr>
                <w:sz w:val="22"/>
              </w:rPr>
            </w:pPr>
            <w:r w:rsidRPr="00F220DC">
              <w:rPr>
                <w:sz w:val="22"/>
                <w:szCs w:val="22"/>
              </w:rPr>
              <w:t>0</w:t>
            </w:r>
          </w:p>
        </w:tc>
      </w:tr>
    </w:tbl>
    <w:p w:rsidR="00F6359C" w:rsidRPr="00030D4C" w:rsidRDefault="00F6359C" w:rsidP="00030D4C">
      <w:pPr>
        <w:pStyle w:val="2ff2"/>
        <w:ind w:firstLine="709"/>
        <w:jc w:val="both"/>
        <w:rPr>
          <w:rFonts w:ascii="Times New Roman" w:hAnsi="Times New Roman"/>
          <w:sz w:val="24"/>
          <w:szCs w:val="24"/>
        </w:rPr>
      </w:pPr>
    </w:p>
    <w:p w:rsidR="00F6359C" w:rsidRDefault="00F6359C" w:rsidP="00030D4C">
      <w:pPr>
        <w:pStyle w:val="2ff2"/>
        <w:ind w:firstLine="709"/>
        <w:jc w:val="both"/>
        <w:rPr>
          <w:rFonts w:ascii="Times New Roman" w:hAnsi="Times New Roman"/>
          <w:color w:val="000000"/>
          <w:sz w:val="24"/>
          <w:szCs w:val="24"/>
        </w:rPr>
      </w:pPr>
      <w:r w:rsidRPr="00030D4C">
        <w:rPr>
          <w:rFonts w:ascii="Times New Roman" w:hAnsi="Times New Roman"/>
          <w:color w:val="000000"/>
          <w:sz w:val="24"/>
          <w:szCs w:val="24"/>
        </w:rPr>
        <w:t>При оценке распределения детских и подростковых организаций по потенциальн</w:t>
      </w:r>
      <w:r w:rsidRPr="00030D4C">
        <w:rPr>
          <w:rFonts w:ascii="Times New Roman" w:hAnsi="Times New Roman"/>
          <w:color w:val="000000"/>
          <w:sz w:val="24"/>
          <w:szCs w:val="24"/>
        </w:rPr>
        <w:t>о</w:t>
      </w:r>
      <w:r w:rsidRPr="00030D4C">
        <w:rPr>
          <w:rFonts w:ascii="Times New Roman" w:hAnsi="Times New Roman"/>
          <w:color w:val="000000"/>
          <w:sz w:val="24"/>
          <w:szCs w:val="24"/>
        </w:rPr>
        <w:t>му риску причинения вреда здоровью, установлено, что наибольший удельный вес с</w:t>
      </w:r>
      <w:r w:rsidRPr="00030D4C">
        <w:rPr>
          <w:rFonts w:ascii="Times New Roman" w:hAnsi="Times New Roman"/>
          <w:color w:val="000000"/>
          <w:sz w:val="24"/>
          <w:szCs w:val="24"/>
        </w:rPr>
        <w:t>о</w:t>
      </w:r>
      <w:r w:rsidRPr="00030D4C">
        <w:rPr>
          <w:rFonts w:ascii="Times New Roman" w:hAnsi="Times New Roman"/>
          <w:color w:val="000000"/>
          <w:sz w:val="24"/>
          <w:szCs w:val="24"/>
        </w:rPr>
        <w:t xml:space="preserve">ставляют объекты, отнесенные к </w:t>
      </w:r>
      <w:r w:rsidR="00732591">
        <w:rPr>
          <w:rFonts w:ascii="Times New Roman" w:hAnsi="Times New Roman"/>
          <w:color w:val="000000"/>
          <w:sz w:val="24"/>
          <w:szCs w:val="24"/>
        </w:rPr>
        <w:t xml:space="preserve">категории </w:t>
      </w:r>
      <w:r w:rsidRPr="00030D4C">
        <w:rPr>
          <w:rFonts w:ascii="Times New Roman" w:hAnsi="Times New Roman"/>
          <w:color w:val="000000"/>
          <w:sz w:val="24"/>
          <w:szCs w:val="24"/>
        </w:rPr>
        <w:t>средне</w:t>
      </w:r>
      <w:r w:rsidR="00732591">
        <w:rPr>
          <w:rFonts w:ascii="Times New Roman" w:hAnsi="Times New Roman"/>
          <w:color w:val="000000"/>
          <w:sz w:val="24"/>
          <w:szCs w:val="24"/>
        </w:rPr>
        <w:t>го</w:t>
      </w:r>
      <w:r w:rsidRPr="00030D4C">
        <w:rPr>
          <w:rFonts w:ascii="Times New Roman" w:hAnsi="Times New Roman"/>
          <w:color w:val="000000"/>
          <w:sz w:val="24"/>
          <w:szCs w:val="24"/>
        </w:rPr>
        <w:t xml:space="preserve"> риск</w:t>
      </w:r>
      <w:r w:rsidR="00732591">
        <w:rPr>
          <w:rFonts w:ascii="Times New Roman" w:hAnsi="Times New Roman"/>
          <w:color w:val="000000"/>
          <w:sz w:val="24"/>
          <w:szCs w:val="24"/>
        </w:rPr>
        <w:t>а</w:t>
      </w:r>
      <w:r w:rsidRPr="00030D4C">
        <w:rPr>
          <w:rFonts w:ascii="Times New Roman" w:hAnsi="Times New Roman"/>
          <w:color w:val="000000"/>
          <w:sz w:val="24"/>
          <w:szCs w:val="24"/>
        </w:rPr>
        <w:t xml:space="preserve"> (43,6%), предусматривающие проведение плановых проверок не чаще 1 раза в 4 года; далее следуют объекты знач</w:t>
      </w:r>
      <w:r w:rsidRPr="00030D4C">
        <w:rPr>
          <w:rFonts w:ascii="Times New Roman" w:hAnsi="Times New Roman"/>
          <w:color w:val="000000"/>
          <w:sz w:val="24"/>
          <w:szCs w:val="24"/>
        </w:rPr>
        <w:t>и</w:t>
      </w:r>
      <w:r w:rsidRPr="00030D4C">
        <w:rPr>
          <w:rFonts w:ascii="Times New Roman" w:hAnsi="Times New Roman"/>
          <w:color w:val="000000"/>
          <w:sz w:val="24"/>
          <w:szCs w:val="24"/>
        </w:rPr>
        <w:t>тельного риска – 41,7% (плановые проверки 1 раз в 3 года) и объекты умеренного риска – 8,8% (плановые проверки не чаще одного раза в шесть лет). Объектов чрезвычайно выс</w:t>
      </w:r>
      <w:r w:rsidRPr="00030D4C">
        <w:rPr>
          <w:rFonts w:ascii="Times New Roman" w:hAnsi="Times New Roman"/>
          <w:color w:val="000000"/>
          <w:sz w:val="24"/>
          <w:szCs w:val="24"/>
        </w:rPr>
        <w:t>о</w:t>
      </w:r>
      <w:r w:rsidRPr="00030D4C">
        <w:rPr>
          <w:rFonts w:ascii="Times New Roman" w:hAnsi="Times New Roman"/>
          <w:color w:val="000000"/>
          <w:sz w:val="24"/>
          <w:szCs w:val="24"/>
        </w:rPr>
        <w:t>кого риска с рекомендуемой кратностью проведения плановых проверок 1 раз в год нет. К объектам низкого риска, на которых проведение плановых проверок не предусматривае</w:t>
      </w:r>
      <w:r w:rsidRPr="00030D4C">
        <w:rPr>
          <w:rFonts w:ascii="Times New Roman" w:hAnsi="Times New Roman"/>
          <w:color w:val="000000"/>
          <w:sz w:val="24"/>
          <w:szCs w:val="24"/>
        </w:rPr>
        <w:t>т</w:t>
      </w:r>
      <w:r w:rsidRPr="00030D4C">
        <w:rPr>
          <w:rFonts w:ascii="Times New Roman" w:hAnsi="Times New Roman"/>
          <w:color w:val="000000"/>
          <w:sz w:val="24"/>
          <w:szCs w:val="24"/>
        </w:rPr>
        <w:t>ся, отнесена 1 малокомплектная организация отдыха и оздоровлен</w:t>
      </w:r>
      <w:r w:rsidR="00227B33">
        <w:rPr>
          <w:rFonts w:ascii="Times New Roman" w:hAnsi="Times New Roman"/>
          <w:color w:val="000000"/>
          <w:sz w:val="24"/>
          <w:szCs w:val="24"/>
        </w:rPr>
        <w:t xml:space="preserve">ия детей (табл. </w:t>
      </w:r>
      <w:r w:rsidR="00B354BE">
        <w:rPr>
          <w:rFonts w:ascii="Times New Roman" w:hAnsi="Times New Roman"/>
          <w:color w:val="000000"/>
          <w:sz w:val="24"/>
          <w:szCs w:val="24"/>
        </w:rPr>
        <w:t>№</w:t>
      </w:r>
      <w:r w:rsidR="003F3792">
        <w:rPr>
          <w:rFonts w:ascii="Times New Roman" w:hAnsi="Times New Roman"/>
          <w:color w:val="000000"/>
          <w:sz w:val="24"/>
          <w:szCs w:val="24"/>
        </w:rPr>
        <w:t>26</w:t>
      </w:r>
      <w:r w:rsidRPr="00030D4C">
        <w:rPr>
          <w:rFonts w:ascii="Times New Roman" w:hAnsi="Times New Roman"/>
          <w:color w:val="000000"/>
          <w:sz w:val="24"/>
          <w:szCs w:val="24"/>
        </w:rPr>
        <w:t>)</w:t>
      </w:r>
      <w:r w:rsidR="00407F2E">
        <w:rPr>
          <w:rFonts w:ascii="Times New Roman" w:hAnsi="Times New Roman"/>
          <w:color w:val="000000"/>
          <w:sz w:val="24"/>
          <w:szCs w:val="24"/>
        </w:rPr>
        <w:t>.</w:t>
      </w:r>
    </w:p>
    <w:p w:rsidR="00B031DA" w:rsidRPr="00030D4C" w:rsidRDefault="00B031DA" w:rsidP="00030D4C">
      <w:pPr>
        <w:pStyle w:val="2ff2"/>
        <w:ind w:firstLine="709"/>
        <w:jc w:val="both"/>
        <w:rPr>
          <w:rFonts w:ascii="Times New Roman" w:hAnsi="Times New Roman"/>
          <w:color w:val="000000"/>
          <w:sz w:val="24"/>
          <w:szCs w:val="24"/>
        </w:rPr>
      </w:pPr>
    </w:p>
    <w:p w:rsidR="007D6C28" w:rsidRPr="00C0129E" w:rsidRDefault="007D6C28" w:rsidP="00227B33">
      <w:pPr>
        <w:pStyle w:val="a2"/>
        <w:jc w:val="right"/>
      </w:pPr>
    </w:p>
    <w:p w:rsidR="00F6359C" w:rsidRPr="00E54E74" w:rsidRDefault="00F6359C" w:rsidP="00227B33">
      <w:pPr>
        <w:pStyle w:val="2ff2"/>
        <w:jc w:val="both"/>
        <w:rPr>
          <w:rFonts w:ascii="Times New Roman" w:hAnsi="Times New Roman"/>
          <w:b/>
        </w:rPr>
      </w:pPr>
      <w:r w:rsidRPr="00E54E74">
        <w:rPr>
          <w:rFonts w:ascii="Times New Roman" w:hAnsi="Times New Roman"/>
          <w:b/>
        </w:rPr>
        <w:t>Распределение детских и подростковых организаций в Хабаровском крае по группам риска</w:t>
      </w:r>
    </w:p>
    <w:p w:rsidR="00F6359C" w:rsidRPr="00227B33" w:rsidRDefault="00F6359C" w:rsidP="00227B33">
      <w:pPr>
        <w:pStyle w:val="2ff2"/>
        <w:jc w:val="both"/>
        <w:rPr>
          <w:rFonts w:ascii="Times New Roman" w:hAnsi="Times New Roman"/>
        </w:rPr>
      </w:pPr>
    </w:p>
    <w:tbl>
      <w:tblPr>
        <w:tblStyle w:val="af1"/>
        <w:tblW w:w="9606" w:type="dxa"/>
        <w:tblLayout w:type="fixed"/>
        <w:tblLook w:val="04A0" w:firstRow="1" w:lastRow="0" w:firstColumn="1" w:lastColumn="0" w:noHBand="0" w:noVBand="1"/>
      </w:tblPr>
      <w:tblGrid>
        <w:gridCol w:w="3369"/>
        <w:gridCol w:w="1134"/>
        <w:gridCol w:w="1134"/>
        <w:gridCol w:w="992"/>
        <w:gridCol w:w="992"/>
        <w:gridCol w:w="992"/>
        <w:gridCol w:w="993"/>
      </w:tblGrid>
      <w:tr w:rsidR="00F6359C" w:rsidRPr="00030D4C" w:rsidTr="00030D4C">
        <w:tc>
          <w:tcPr>
            <w:tcW w:w="3369" w:type="dxa"/>
            <w:vMerge w:val="restart"/>
          </w:tcPr>
          <w:p w:rsidR="00F6359C" w:rsidRPr="00030D4C" w:rsidRDefault="00F6359C" w:rsidP="00030D4C">
            <w:pPr>
              <w:pStyle w:val="2ff2"/>
              <w:jc w:val="center"/>
              <w:rPr>
                <w:rFonts w:ascii="Times New Roman" w:hAnsi="Times New Roman"/>
              </w:rPr>
            </w:pPr>
            <w:r w:rsidRPr="00030D4C">
              <w:rPr>
                <w:rFonts w:ascii="Times New Roman" w:hAnsi="Times New Roman"/>
                <w:color w:val="000000"/>
              </w:rPr>
              <w:t>Типы детских и подростковых организаций</w:t>
            </w:r>
          </w:p>
        </w:tc>
        <w:tc>
          <w:tcPr>
            <w:tcW w:w="6237" w:type="dxa"/>
            <w:gridSpan w:val="6"/>
          </w:tcPr>
          <w:p w:rsidR="00F6359C" w:rsidRPr="00030D4C" w:rsidRDefault="00F6359C" w:rsidP="00030D4C">
            <w:pPr>
              <w:pStyle w:val="2ff2"/>
              <w:jc w:val="center"/>
              <w:rPr>
                <w:rFonts w:ascii="Times New Roman" w:hAnsi="Times New Roman"/>
              </w:rPr>
            </w:pPr>
            <w:r w:rsidRPr="00030D4C">
              <w:rPr>
                <w:rFonts w:ascii="Times New Roman" w:hAnsi="Times New Roman"/>
                <w:color w:val="000000"/>
              </w:rPr>
              <w:t>Удельный вес организаций по группам риска,</w:t>
            </w:r>
            <w:r w:rsidR="00775123">
              <w:rPr>
                <w:rFonts w:ascii="Times New Roman" w:hAnsi="Times New Roman"/>
                <w:color w:val="000000"/>
              </w:rPr>
              <w:t>%</w:t>
            </w:r>
          </w:p>
        </w:tc>
      </w:tr>
      <w:tr w:rsidR="00F6359C" w:rsidRPr="00030D4C" w:rsidTr="00030D4C">
        <w:tc>
          <w:tcPr>
            <w:tcW w:w="3369" w:type="dxa"/>
            <w:vMerge/>
          </w:tcPr>
          <w:p w:rsidR="00F6359C" w:rsidRPr="00030D4C" w:rsidRDefault="00F6359C" w:rsidP="00030D4C">
            <w:pPr>
              <w:pStyle w:val="2ff2"/>
              <w:jc w:val="center"/>
              <w:rPr>
                <w:rFonts w:ascii="Times New Roman" w:hAnsi="Times New Roman"/>
              </w:rPr>
            </w:pPr>
          </w:p>
        </w:tc>
        <w:tc>
          <w:tcPr>
            <w:tcW w:w="1134" w:type="dxa"/>
          </w:tcPr>
          <w:p w:rsidR="00F6359C" w:rsidRPr="00030D4C" w:rsidRDefault="00F6359C" w:rsidP="00030D4C">
            <w:pPr>
              <w:pStyle w:val="2ff2"/>
              <w:jc w:val="center"/>
              <w:rPr>
                <w:rFonts w:ascii="Times New Roman" w:hAnsi="Times New Roman"/>
              </w:rPr>
            </w:pPr>
            <w:r w:rsidRPr="00030D4C">
              <w:rPr>
                <w:rFonts w:ascii="Times New Roman" w:hAnsi="Times New Roman"/>
              </w:rPr>
              <w:t>ЧВР</w:t>
            </w:r>
          </w:p>
        </w:tc>
        <w:tc>
          <w:tcPr>
            <w:tcW w:w="1134" w:type="dxa"/>
          </w:tcPr>
          <w:p w:rsidR="00F6359C" w:rsidRPr="00030D4C" w:rsidRDefault="00F6359C" w:rsidP="00030D4C">
            <w:pPr>
              <w:pStyle w:val="2ff2"/>
              <w:jc w:val="center"/>
              <w:rPr>
                <w:rFonts w:ascii="Times New Roman" w:hAnsi="Times New Roman"/>
              </w:rPr>
            </w:pPr>
            <w:r w:rsidRPr="00030D4C">
              <w:rPr>
                <w:rFonts w:ascii="Times New Roman" w:hAnsi="Times New Roman"/>
              </w:rPr>
              <w:t>ВР</w:t>
            </w:r>
          </w:p>
        </w:tc>
        <w:tc>
          <w:tcPr>
            <w:tcW w:w="992" w:type="dxa"/>
          </w:tcPr>
          <w:p w:rsidR="00F6359C" w:rsidRPr="00030D4C" w:rsidRDefault="00F6359C" w:rsidP="00030D4C">
            <w:pPr>
              <w:pStyle w:val="2ff2"/>
              <w:jc w:val="center"/>
              <w:rPr>
                <w:rFonts w:ascii="Times New Roman" w:hAnsi="Times New Roman"/>
              </w:rPr>
            </w:pPr>
            <w:r w:rsidRPr="00030D4C">
              <w:rPr>
                <w:rFonts w:ascii="Times New Roman" w:hAnsi="Times New Roman"/>
              </w:rPr>
              <w:t>ЗР</w:t>
            </w:r>
          </w:p>
        </w:tc>
        <w:tc>
          <w:tcPr>
            <w:tcW w:w="992" w:type="dxa"/>
          </w:tcPr>
          <w:p w:rsidR="00F6359C" w:rsidRPr="00030D4C" w:rsidRDefault="00F6359C" w:rsidP="00030D4C">
            <w:pPr>
              <w:pStyle w:val="2ff2"/>
              <w:jc w:val="center"/>
              <w:rPr>
                <w:rFonts w:ascii="Times New Roman" w:hAnsi="Times New Roman"/>
              </w:rPr>
            </w:pPr>
            <w:r w:rsidRPr="00030D4C">
              <w:rPr>
                <w:rFonts w:ascii="Times New Roman" w:hAnsi="Times New Roman"/>
              </w:rPr>
              <w:t>СР</w:t>
            </w:r>
          </w:p>
        </w:tc>
        <w:tc>
          <w:tcPr>
            <w:tcW w:w="992" w:type="dxa"/>
          </w:tcPr>
          <w:p w:rsidR="00F6359C" w:rsidRPr="00030D4C" w:rsidRDefault="00F6359C" w:rsidP="00030D4C">
            <w:pPr>
              <w:pStyle w:val="2ff2"/>
              <w:jc w:val="center"/>
              <w:rPr>
                <w:rFonts w:ascii="Times New Roman" w:hAnsi="Times New Roman"/>
              </w:rPr>
            </w:pPr>
            <w:r w:rsidRPr="00030D4C">
              <w:rPr>
                <w:rFonts w:ascii="Times New Roman" w:hAnsi="Times New Roman"/>
              </w:rPr>
              <w:t>УР</w:t>
            </w:r>
          </w:p>
        </w:tc>
        <w:tc>
          <w:tcPr>
            <w:tcW w:w="993" w:type="dxa"/>
          </w:tcPr>
          <w:p w:rsidR="00F6359C" w:rsidRPr="00030D4C" w:rsidRDefault="00F6359C" w:rsidP="00030D4C">
            <w:pPr>
              <w:pStyle w:val="2ff2"/>
              <w:jc w:val="center"/>
              <w:rPr>
                <w:rFonts w:ascii="Times New Roman" w:hAnsi="Times New Roman"/>
              </w:rPr>
            </w:pPr>
            <w:r w:rsidRPr="00030D4C">
              <w:rPr>
                <w:rFonts w:ascii="Times New Roman" w:hAnsi="Times New Roman"/>
              </w:rPr>
              <w:t>НР</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bCs/>
                <w:iCs/>
                <w:color w:val="000000"/>
              </w:rPr>
              <w:t>Детские и подростковые</w:t>
            </w:r>
            <w:r w:rsidRPr="00030D4C">
              <w:rPr>
                <w:rFonts w:ascii="Times New Roman" w:hAnsi="Times New Roman"/>
                <w:color w:val="000000"/>
              </w:rPr>
              <w:br/>
            </w:r>
            <w:r w:rsidRPr="00030D4C">
              <w:rPr>
                <w:rFonts w:ascii="Times New Roman" w:hAnsi="Times New Roman"/>
                <w:bCs/>
                <w:iCs/>
                <w:color w:val="000000"/>
              </w:rPr>
              <w:t>организации – всего</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5,9</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41,7</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43,6</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8,8</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0,07</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lastRenderedPageBreak/>
              <w:t>Дошкольные</w:t>
            </w:r>
            <w:r w:rsidRPr="00030D4C">
              <w:rPr>
                <w:rFonts w:ascii="Times New Roman" w:hAnsi="Times New Roman"/>
                <w:color w:val="000000"/>
              </w:rPr>
              <w:br/>
              <w:t>образовательные организации</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3,4</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53,9</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39,6</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3,1</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t>Общеобразовательные</w:t>
            </w:r>
            <w:r w:rsidRPr="00030D4C">
              <w:rPr>
                <w:rFonts w:ascii="Times New Roman" w:hAnsi="Times New Roman"/>
                <w:color w:val="000000"/>
              </w:rPr>
              <w:br/>
              <w:t>организации</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12,3</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54,6</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30,2</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2,9</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t>Организации дополнительного образования</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5,5</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30,8</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61,6</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2,1</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t>Профессиональные образов</w:t>
            </w:r>
            <w:r w:rsidRPr="00030D4C">
              <w:rPr>
                <w:rFonts w:ascii="Times New Roman" w:hAnsi="Times New Roman"/>
                <w:color w:val="000000"/>
              </w:rPr>
              <w:t>а</w:t>
            </w:r>
            <w:r w:rsidRPr="00030D4C">
              <w:rPr>
                <w:rFonts w:ascii="Times New Roman" w:hAnsi="Times New Roman"/>
                <w:color w:val="000000"/>
              </w:rPr>
              <w:t>тельные организации</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8,8</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67,6</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23,5</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t>Организации для детей-сирот</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2,2</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37,8</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57,8</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2,2</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r>
      <w:tr w:rsidR="00F6359C" w:rsidRPr="00030D4C" w:rsidTr="00030D4C">
        <w:tc>
          <w:tcPr>
            <w:tcW w:w="3369" w:type="dxa"/>
          </w:tcPr>
          <w:p w:rsidR="00F6359C" w:rsidRPr="00030D4C" w:rsidRDefault="00F6359C" w:rsidP="00227B33">
            <w:pPr>
              <w:pStyle w:val="2ff2"/>
              <w:rPr>
                <w:rFonts w:ascii="Times New Roman" w:hAnsi="Times New Roman"/>
              </w:rPr>
            </w:pPr>
            <w:r w:rsidRPr="00030D4C">
              <w:rPr>
                <w:rFonts w:ascii="Times New Roman" w:hAnsi="Times New Roman"/>
                <w:color w:val="000000"/>
              </w:rPr>
              <w:t>Организации отдыха и</w:t>
            </w:r>
            <w:r w:rsidRPr="00030D4C">
              <w:rPr>
                <w:rFonts w:ascii="Times New Roman" w:hAnsi="Times New Roman"/>
                <w:color w:val="000000"/>
              </w:rPr>
              <w:br/>
              <w:t>оздоровления</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w:t>
            </w:r>
          </w:p>
        </w:tc>
        <w:tc>
          <w:tcPr>
            <w:tcW w:w="1134"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3,5</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25,2</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51,9</w:t>
            </w:r>
          </w:p>
        </w:tc>
        <w:tc>
          <w:tcPr>
            <w:tcW w:w="992"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19,2</w:t>
            </w:r>
          </w:p>
        </w:tc>
        <w:tc>
          <w:tcPr>
            <w:tcW w:w="993" w:type="dxa"/>
            <w:vAlign w:val="center"/>
          </w:tcPr>
          <w:p w:rsidR="00F6359C" w:rsidRPr="00030D4C" w:rsidRDefault="00F6359C" w:rsidP="00030D4C">
            <w:pPr>
              <w:pStyle w:val="2ff2"/>
              <w:jc w:val="center"/>
              <w:rPr>
                <w:rFonts w:ascii="Times New Roman" w:hAnsi="Times New Roman"/>
              </w:rPr>
            </w:pPr>
            <w:r w:rsidRPr="00030D4C">
              <w:rPr>
                <w:rFonts w:ascii="Times New Roman" w:hAnsi="Times New Roman"/>
              </w:rPr>
              <w:t>0,2</w:t>
            </w:r>
          </w:p>
        </w:tc>
      </w:tr>
      <w:tr w:rsidR="00F6359C" w:rsidRPr="00030D4C" w:rsidTr="00030D4C">
        <w:tc>
          <w:tcPr>
            <w:tcW w:w="9606" w:type="dxa"/>
            <w:gridSpan w:val="7"/>
          </w:tcPr>
          <w:p w:rsidR="00F6359C" w:rsidRPr="00030D4C" w:rsidRDefault="00F6359C" w:rsidP="00030D4C">
            <w:pPr>
              <w:pStyle w:val="2ff2"/>
              <w:jc w:val="center"/>
              <w:rPr>
                <w:rFonts w:ascii="Times New Roman" w:hAnsi="Times New Roman"/>
              </w:rPr>
            </w:pPr>
            <w:r w:rsidRPr="00030D4C">
              <w:rPr>
                <w:rFonts w:ascii="Times New Roman" w:hAnsi="Times New Roman"/>
                <w:bCs/>
                <w:color w:val="000000"/>
              </w:rPr>
              <w:t>Примечание</w:t>
            </w:r>
            <w:r w:rsidRPr="00030D4C">
              <w:rPr>
                <w:rFonts w:ascii="Times New Roman" w:hAnsi="Times New Roman"/>
                <w:color w:val="000000"/>
              </w:rPr>
              <w:t>. ЧВР – чрезвычайно высокий риск, ВР высокий риск, ЗР – значительный риск,</w:t>
            </w:r>
            <w:r w:rsidRPr="00030D4C">
              <w:rPr>
                <w:rFonts w:ascii="Times New Roman" w:hAnsi="Times New Roman"/>
                <w:color w:val="000000"/>
              </w:rPr>
              <w:br/>
              <w:t xml:space="preserve">УР – умеренный риск, </w:t>
            </w:r>
            <w:proofErr w:type="gramStart"/>
            <w:r w:rsidRPr="00030D4C">
              <w:rPr>
                <w:rFonts w:ascii="Times New Roman" w:hAnsi="Times New Roman"/>
                <w:color w:val="000000"/>
              </w:rPr>
              <w:t>СР</w:t>
            </w:r>
            <w:proofErr w:type="gramEnd"/>
            <w:r w:rsidRPr="00030D4C">
              <w:rPr>
                <w:rFonts w:ascii="Times New Roman" w:hAnsi="Times New Roman"/>
                <w:color w:val="000000"/>
              </w:rPr>
              <w:t xml:space="preserve"> – средний риск, НР – низкий риск</w:t>
            </w:r>
          </w:p>
        </w:tc>
      </w:tr>
    </w:tbl>
    <w:p w:rsidR="00F6359C" w:rsidRPr="00030D4C" w:rsidRDefault="00F6359C" w:rsidP="00030D4C">
      <w:pPr>
        <w:pStyle w:val="2ff2"/>
        <w:ind w:firstLine="709"/>
        <w:jc w:val="both"/>
        <w:rPr>
          <w:rFonts w:ascii="Times New Roman" w:hAnsi="Times New Roman"/>
          <w:sz w:val="24"/>
          <w:szCs w:val="24"/>
        </w:rPr>
      </w:pPr>
    </w:p>
    <w:p w:rsidR="00F6359C" w:rsidRPr="00030D4C" w:rsidRDefault="00F6359C" w:rsidP="00030D4C">
      <w:pPr>
        <w:pStyle w:val="2ff2"/>
        <w:ind w:firstLine="709"/>
        <w:jc w:val="both"/>
        <w:rPr>
          <w:rFonts w:ascii="Times New Roman" w:hAnsi="Times New Roman"/>
          <w:sz w:val="24"/>
          <w:szCs w:val="24"/>
        </w:rPr>
      </w:pPr>
      <w:r w:rsidRPr="00030D4C">
        <w:rPr>
          <w:rFonts w:ascii="Times New Roman" w:hAnsi="Times New Roman"/>
          <w:sz w:val="24"/>
          <w:szCs w:val="24"/>
        </w:rPr>
        <w:t>Санитарно-эпидемиологическое благополучие детских и подростковых организ</w:t>
      </w:r>
      <w:r w:rsidRPr="00030D4C">
        <w:rPr>
          <w:rFonts w:ascii="Times New Roman" w:hAnsi="Times New Roman"/>
          <w:sz w:val="24"/>
          <w:szCs w:val="24"/>
        </w:rPr>
        <w:t>а</w:t>
      </w:r>
      <w:r w:rsidRPr="00030D4C">
        <w:rPr>
          <w:rFonts w:ascii="Times New Roman" w:hAnsi="Times New Roman"/>
          <w:sz w:val="24"/>
          <w:szCs w:val="24"/>
        </w:rPr>
        <w:t>ций в значительной степени зависит от их санитарно-технического состояния.</w:t>
      </w:r>
      <w:r w:rsidRPr="00030D4C">
        <w:rPr>
          <w:rFonts w:ascii="Times New Roman" w:hAnsi="Times New Roman"/>
          <w:b/>
          <w:sz w:val="24"/>
          <w:szCs w:val="24"/>
        </w:rPr>
        <w:t xml:space="preserve"> </w:t>
      </w:r>
      <w:r w:rsidRPr="00030D4C">
        <w:rPr>
          <w:rFonts w:ascii="Times New Roman" w:hAnsi="Times New Roman"/>
          <w:color w:val="000000"/>
          <w:sz w:val="24"/>
          <w:szCs w:val="24"/>
        </w:rPr>
        <w:t>В 2018 г</w:t>
      </w:r>
      <w:r w:rsidR="00732591">
        <w:rPr>
          <w:rFonts w:ascii="Times New Roman" w:hAnsi="Times New Roman"/>
          <w:color w:val="000000"/>
          <w:sz w:val="24"/>
          <w:szCs w:val="24"/>
        </w:rPr>
        <w:t>.</w:t>
      </w:r>
      <w:r w:rsidRPr="00030D4C">
        <w:rPr>
          <w:rFonts w:ascii="Times New Roman" w:hAnsi="Times New Roman"/>
          <w:color w:val="000000"/>
          <w:sz w:val="24"/>
          <w:szCs w:val="24"/>
        </w:rPr>
        <w:t xml:space="preserve"> в целом по краю 203 детские и подростковые организации не имели централизованной с</w:t>
      </w:r>
      <w:r w:rsidRPr="00030D4C">
        <w:rPr>
          <w:rFonts w:ascii="Times New Roman" w:hAnsi="Times New Roman"/>
          <w:color w:val="000000"/>
          <w:sz w:val="24"/>
          <w:szCs w:val="24"/>
        </w:rPr>
        <w:t>и</w:t>
      </w:r>
      <w:r w:rsidRPr="00030D4C">
        <w:rPr>
          <w:rFonts w:ascii="Times New Roman" w:hAnsi="Times New Roman"/>
          <w:color w:val="000000"/>
          <w:sz w:val="24"/>
          <w:szCs w:val="24"/>
        </w:rPr>
        <w:t>стемы канализации (13,5%), 200 - централизованной системы водоснабжения (13,3%), 101 – центрального отопления (6,7</w:t>
      </w:r>
      <w:r w:rsidRPr="00227B33">
        <w:rPr>
          <w:rFonts w:ascii="Times New Roman" w:hAnsi="Times New Roman"/>
          <w:color w:val="000000"/>
          <w:sz w:val="24"/>
          <w:szCs w:val="24"/>
        </w:rPr>
        <w:t>%)</w:t>
      </w:r>
      <w:r w:rsidR="00111E07">
        <w:rPr>
          <w:rFonts w:ascii="Times New Roman" w:hAnsi="Times New Roman"/>
          <w:color w:val="000000"/>
          <w:sz w:val="24"/>
          <w:szCs w:val="24"/>
        </w:rPr>
        <w:t xml:space="preserve"> </w:t>
      </w:r>
      <w:r w:rsidR="00227B33" w:rsidRPr="00227B33">
        <w:rPr>
          <w:rFonts w:ascii="Times New Roman" w:hAnsi="Times New Roman"/>
          <w:sz w:val="24"/>
          <w:szCs w:val="24"/>
        </w:rPr>
        <w:t xml:space="preserve">(табл. </w:t>
      </w:r>
      <w:r w:rsidR="00B354BE">
        <w:rPr>
          <w:rFonts w:ascii="Times New Roman" w:hAnsi="Times New Roman"/>
          <w:sz w:val="24"/>
          <w:szCs w:val="24"/>
        </w:rPr>
        <w:t>№</w:t>
      </w:r>
      <w:r w:rsidR="003F3792">
        <w:rPr>
          <w:rFonts w:ascii="Times New Roman" w:hAnsi="Times New Roman"/>
          <w:sz w:val="24"/>
          <w:szCs w:val="24"/>
        </w:rPr>
        <w:t>27</w:t>
      </w:r>
      <w:r w:rsidRPr="00227B33">
        <w:rPr>
          <w:rFonts w:ascii="Times New Roman" w:hAnsi="Times New Roman"/>
          <w:sz w:val="24"/>
          <w:szCs w:val="24"/>
        </w:rPr>
        <w:t>).</w:t>
      </w:r>
      <w:r w:rsidRPr="00030D4C">
        <w:rPr>
          <w:rFonts w:ascii="Times New Roman" w:hAnsi="Times New Roman"/>
          <w:sz w:val="24"/>
          <w:szCs w:val="24"/>
        </w:rPr>
        <w:t xml:space="preserve"> Наибольшее число таких объектов расп</w:t>
      </w:r>
      <w:r w:rsidRPr="00030D4C">
        <w:rPr>
          <w:rFonts w:ascii="Times New Roman" w:hAnsi="Times New Roman"/>
          <w:sz w:val="24"/>
          <w:szCs w:val="24"/>
        </w:rPr>
        <w:t>о</w:t>
      </w:r>
      <w:r w:rsidRPr="00030D4C">
        <w:rPr>
          <w:rFonts w:ascii="Times New Roman" w:hAnsi="Times New Roman"/>
          <w:sz w:val="24"/>
          <w:szCs w:val="24"/>
        </w:rPr>
        <w:t>ложено в населенных пунктах, не имеющих централизованных коммуникаций, в район</w:t>
      </w:r>
      <w:r w:rsidR="00111E07">
        <w:rPr>
          <w:rFonts w:ascii="Times New Roman" w:hAnsi="Times New Roman"/>
          <w:sz w:val="24"/>
          <w:szCs w:val="24"/>
        </w:rPr>
        <w:t>ах им</w:t>
      </w:r>
      <w:r w:rsidR="00732591">
        <w:rPr>
          <w:rFonts w:ascii="Times New Roman" w:hAnsi="Times New Roman"/>
          <w:sz w:val="24"/>
          <w:szCs w:val="24"/>
        </w:rPr>
        <w:t>ени</w:t>
      </w:r>
      <w:r w:rsidR="00111E07">
        <w:rPr>
          <w:rFonts w:ascii="Times New Roman" w:hAnsi="Times New Roman"/>
          <w:sz w:val="24"/>
          <w:szCs w:val="24"/>
        </w:rPr>
        <w:t> </w:t>
      </w:r>
      <w:r w:rsidRPr="00030D4C">
        <w:rPr>
          <w:rFonts w:ascii="Times New Roman" w:hAnsi="Times New Roman"/>
          <w:sz w:val="24"/>
          <w:szCs w:val="24"/>
        </w:rPr>
        <w:t>П</w:t>
      </w:r>
      <w:r w:rsidR="00732591">
        <w:rPr>
          <w:rFonts w:ascii="Times New Roman" w:hAnsi="Times New Roman"/>
          <w:sz w:val="24"/>
          <w:szCs w:val="24"/>
        </w:rPr>
        <w:t>олины</w:t>
      </w:r>
      <w:r w:rsidRPr="00030D4C">
        <w:rPr>
          <w:rFonts w:ascii="Times New Roman" w:hAnsi="Times New Roman"/>
          <w:sz w:val="24"/>
          <w:szCs w:val="24"/>
        </w:rPr>
        <w:t xml:space="preserve"> Осипенко, </w:t>
      </w:r>
      <w:proofErr w:type="spellStart"/>
      <w:r w:rsidRPr="00030D4C">
        <w:rPr>
          <w:rFonts w:ascii="Times New Roman" w:hAnsi="Times New Roman"/>
          <w:sz w:val="24"/>
          <w:szCs w:val="24"/>
        </w:rPr>
        <w:t>Аяно</w:t>
      </w:r>
      <w:proofErr w:type="spellEnd"/>
      <w:r w:rsidRPr="00030D4C">
        <w:rPr>
          <w:rFonts w:ascii="Times New Roman" w:hAnsi="Times New Roman"/>
          <w:sz w:val="24"/>
          <w:szCs w:val="24"/>
        </w:rPr>
        <w:t xml:space="preserve">-Майском, Нанайском, </w:t>
      </w:r>
      <w:proofErr w:type="spellStart"/>
      <w:r w:rsidRPr="00030D4C">
        <w:rPr>
          <w:rFonts w:ascii="Times New Roman" w:hAnsi="Times New Roman"/>
          <w:sz w:val="24"/>
          <w:szCs w:val="24"/>
        </w:rPr>
        <w:t>Тугуро-Чумиканском</w:t>
      </w:r>
      <w:proofErr w:type="spellEnd"/>
      <w:r w:rsidRPr="00030D4C">
        <w:rPr>
          <w:rFonts w:ascii="Times New Roman" w:hAnsi="Times New Roman"/>
          <w:sz w:val="24"/>
          <w:szCs w:val="24"/>
        </w:rPr>
        <w:t>, Комсомол</w:t>
      </w:r>
      <w:r w:rsidRPr="00030D4C">
        <w:rPr>
          <w:rFonts w:ascii="Times New Roman" w:hAnsi="Times New Roman"/>
          <w:sz w:val="24"/>
          <w:szCs w:val="24"/>
        </w:rPr>
        <w:t>ь</w:t>
      </w:r>
      <w:r w:rsidRPr="00030D4C">
        <w:rPr>
          <w:rFonts w:ascii="Times New Roman" w:hAnsi="Times New Roman"/>
          <w:sz w:val="24"/>
          <w:szCs w:val="24"/>
        </w:rPr>
        <w:t xml:space="preserve">ском, </w:t>
      </w:r>
      <w:proofErr w:type="spellStart"/>
      <w:r w:rsidRPr="00030D4C">
        <w:rPr>
          <w:rFonts w:ascii="Times New Roman" w:hAnsi="Times New Roman"/>
          <w:sz w:val="24"/>
          <w:szCs w:val="24"/>
        </w:rPr>
        <w:t>Ульчском</w:t>
      </w:r>
      <w:proofErr w:type="spellEnd"/>
      <w:r w:rsidRPr="00030D4C">
        <w:rPr>
          <w:rFonts w:ascii="Times New Roman" w:hAnsi="Times New Roman"/>
          <w:sz w:val="24"/>
          <w:szCs w:val="24"/>
        </w:rPr>
        <w:t xml:space="preserve">, Николаевском, </w:t>
      </w:r>
      <w:proofErr w:type="spellStart"/>
      <w:r w:rsidRPr="00030D4C">
        <w:rPr>
          <w:rFonts w:ascii="Times New Roman" w:hAnsi="Times New Roman"/>
          <w:sz w:val="24"/>
          <w:szCs w:val="24"/>
        </w:rPr>
        <w:t>Бикинском</w:t>
      </w:r>
      <w:proofErr w:type="spellEnd"/>
      <w:r w:rsidRPr="00030D4C">
        <w:rPr>
          <w:rFonts w:ascii="Times New Roman" w:hAnsi="Times New Roman"/>
          <w:sz w:val="24"/>
          <w:szCs w:val="24"/>
        </w:rPr>
        <w:t>, Вяземском.</w:t>
      </w:r>
    </w:p>
    <w:p w:rsidR="007D6C28" w:rsidRDefault="007D6C28" w:rsidP="007D6C28">
      <w:pPr>
        <w:pStyle w:val="21"/>
        <w:ind w:firstLine="709"/>
        <w:jc w:val="both"/>
        <w:rPr>
          <w:sz w:val="24"/>
          <w:szCs w:val="24"/>
        </w:rPr>
      </w:pPr>
    </w:p>
    <w:p w:rsidR="007D6C28" w:rsidRPr="00C0129E" w:rsidRDefault="007D6C28" w:rsidP="00407F2E">
      <w:pPr>
        <w:pStyle w:val="a2"/>
        <w:jc w:val="right"/>
      </w:pPr>
    </w:p>
    <w:p w:rsidR="00F6359C" w:rsidRPr="00407F2E" w:rsidRDefault="00F6359C" w:rsidP="00407F2E">
      <w:pPr>
        <w:pStyle w:val="2ff2"/>
        <w:jc w:val="center"/>
        <w:rPr>
          <w:rFonts w:ascii="Times New Roman" w:hAnsi="Times New Roman"/>
          <w:b/>
        </w:rPr>
      </w:pPr>
      <w:r w:rsidRPr="00407F2E">
        <w:rPr>
          <w:rFonts w:ascii="Times New Roman" w:hAnsi="Times New Roman"/>
          <w:b/>
        </w:rPr>
        <w:t>Санитарно-техническое состояние детских и подростковых организаций</w:t>
      </w:r>
      <w:proofErr w:type="gramStart"/>
      <w:r w:rsidR="00732591">
        <w:rPr>
          <w:rFonts w:ascii="Times New Roman" w:hAnsi="Times New Roman"/>
          <w:b/>
        </w:rPr>
        <w:t>,</w:t>
      </w:r>
      <w:r w:rsidRPr="00407F2E">
        <w:rPr>
          <w:rFonts w:ascii="Times New Roman" w:hAnsi="Times New Roman"/>
          <w:b/>
        </w:rPr>
        <w:t xml:space="preserve"> (%)</w:t>
      </w:r>
      <w:proofErr w:type="gramEnd"/>
    </w:p>
    <w:p w:rsidR="00F6359C" w:rsidRPr="00407F2E" w:rsidRDefault="00F6359C" w:rsidP="00407F2E">
      <w:pPr>
        <w:pStyle w:val="2ff2"/>
        <w:jc w:val="center"/>
        <w:rPr>
          <w:rFonts w:ascii="Times New Roman" w:hAnsi="Times New Roma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13"/>
        <w:gridCol w:w="1330"/>
        <w:gridCol w:w="1330"/>
        <w:gridCol w:w="1330"/>
        <w:gridCol w:w="1168"/>
      </w:tblGrid>
      <w:tr w:rsidR="00F6359C" w:rsidRPr="00030D4C" w:rsidTr="00111E07">
        <w:trPr>
          <w:trHeight w:val="20"/>
          <w:jc w:val="center"/>
        </w:trPr>
        <w:tc>
          <w:tcPr>
            <w:tcW w:w="2305" w:type="pct"/>
            <w:vMerge w:val="restart"/>
            <w:tcBorders>
              <w:top w:val="single" w:sz="4" w:space="0" w:color="auto"/>
              <w:left w:val="single" w:sz="4" w:space="0" w:color="auto"/>
              <w:bottom w:val="single" w:sz="4" w:space="0" w:color="auto"/>
              <w:right w:val="single" w:sz="4" w:space="0" w:color="auto"/>
            </w:tcBorders>
            <w:vAlign w:val="center"/>
          </w:tcPr>
          <w:p w:rsidR="00407F2E" w:rsidRPr="00407F2E" w:rsidRDefault="00F6359C" w:rsidP="00030D4C">
            <w:pPr>
              <w:pStyle w:val="2ff2"/>
              <w:jc w:val="center"/>
              <w:rPr>
                <w:rFonts w:ascii="Times New Roman" w:hAnsi="Times New Roman"/>
              </w:rPr>
            </w:pPr>
            <w:r w:rsidRPr="00407F2E">
              <w:rPr>
                <w:rFonts w:ascii="Times New Roman" w:hAnsi="Times New Roman"/>
              </w:rPr>
              <w:t xml:space="preserve">Санитарно-техническое состояние </w:t>
            </w:r>
          </w:p>
          <w:p w:rsidR="00F6359C" w:rsidRPr="00407F2E" w:rsidRDefault="00F6359C" w:rsidP="00030D4C">
            <w:pPr>
              <w:pStyle w:val="2ff2"/>
              <w:jc w:val="center"/>
              <w:rPr>
                <w:rFonts w:ascii="Times New Roman" w:hAnsi="Times New Roman"/>
              </w:rPr>
            </w:pPr>
            <w:r w:rsidRPr="00407F2E">
              <w:rPr>
                <w:rFonts w:ascii="Times New Roman" w:hAnsi="Times New Roman"/>
              </w:rPr>
              <w:t>организаций</w:t>
            </w:r>
          </w:p>
        </w:tc>
        <w:tc>
          <w:tcPr>
            <w:tcW w:w="2695" w:type="pct"/>
            <w:gridSpan w:val="4"/>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Удельный вес организаций, не имеющих централ</w:t>
            </w:r>
            <w:r w:rsidRPr="00407F2E">
              <w:rPr>
                <w:rFonts w:ascii="Times New Roman" w:hAnsi="Times New Roman"/>
              </w:rPr>
              <w:t>и</w:t>
            </w:r>
            <w:r w:rsidRPr="00407F2E">
              <w:rPr>
                <w:rFonts w:ascii="Times New Roman" w:hAnsi="Times New Roman"/>
              </w:rPr>
              <w:t>зованных коммуникаций,</w:t>
            </w:r>
            <w:r w:rsidR="00775123">
              <w:rPr>
                <w:rFonts w:ascii="Times New Roman" w:hAnsi="Times New Roman"/>
              </w:rPr>
              <w:t>%</w:t>
            </w:r>
          </w:p>
        </w:tc>
      </w:tr>
      <w:tr w:rsidR="00F6359C" w:rsidRPr="00030D4C" w:rsidTr="00111E07">
        <w:trPr>
          <w:trHeight w:val="20"/>
          <w:jc w:val="center"/>
        </w:trPr>
        <w:tc>
          <w:tcPr>
            <w:tcW w:w="2305" w:type="pct"/>
            <w:vMerge/>
            <w:tcBorders>
              <w:top w:val="single" w:sz="4" w:space="0" w:color="auto"/>
              <w:left w:val="single" w:sz="4" w:space="0" w:color="auto"/>
              <w:bottom w:val="single" w:sz="4" w:space="0" w:color="auto"/>
              <w:right w:val="single" w:sz="4" w:space="0" w:color="auto"/>
            </w:tcBorders>
            <w:vAlign w:val="center"/>
          </w:tcPr>
          <w:p w:rsidR="00F6359C" w:rsidRPr="00407F2E" w:rsidRDefault="00F6359C" w:rsidP="00030D4C">
            <w:pPr>
              <w:pStyle w:val="2ff2"/>
              <w:jc w:val="center"/>
              <w:rPr>
                <w:rFonts w:ascii="Times New Roman" w:hAnsi="Times New Roman"/>
              </w:rPr>
            </w:pP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2016</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2017</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2018</w:t>
            </w:r>
          </w:p>
        </w:tc>
        <w:tc>
          <w:tcPr>
            <w:tcW w:w="609"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РФ 2017</w:t>
            </w:r>
          </w:p>
        </w:tc>
      </w:tr>
      <w:tr w:rsidR="00F6359C" w:rsidRPr="00030D4C" w:rsidTr="00111E07">
        <w:trPr>
          <w:trHeight w:val="20"/>
          <w:jc w:val="center"/>
        </w:trPr>
        <w:tc>
          <w:tcPr>
            <w:tcW w:w="2305" w:type="pct"/>
            <w:tcBorders>
              <w:top w:val="single" w:sz="4" w:space="0" w:color="auto"/>
              <w:left w:val="single" w:sz="4" w:space="0" w:color="auto"/>
              <w:bottom w:val="single" w:sz="4" w:space="0" w:color="auto"/>
              <w:right w:val="single" w:sz="4" w:space="0" w:color="auto"/>
            </w:tcBorders>
          </w:tcPr>
          <w:p w:rsidR="00F6359C" w:rsidRPr="00407F2E" w:rsidRDefault="00F6359C" w:rsidP="00407F2E">
            <w:pPr>
              <w:pStyle w:val="2ff2"/>
              <w:rPr>
                <w:rFonts w:ascii="Times New Roman" w:hAnsi="Times New Roman"/>
              </w:rPr>
            </w:pPr>
            <w:r w:rsidRPr="00407F2E">
              <w:rPr>
                <w:rFonts w:ascii="Times New Roman" w:hAnsi="Times New Roman"/>
              </w:rPr>
              <w:t>Не канализовано</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15,6</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13,3</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13,5</w:t>
            </w:r>
          </w:p>
        </w:tc>
        <w:tc>
          <w:tcPr>
            <w:tcW w:w="609"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3,8</w:t>
            </w:r>
          </w:p>
        </w:tc>
      </w:tr>
      <w:tr w:rsidR="00F6359C" w:rsidRPr="00030D4C" w:rsidTr="00111E07">
        <w:trPr>
          <w:trHeight w:val="20"/>
          <w:jc w:val="center"/>
        </w:trPr>
        <w:tc>
          <w:tcPr>
            <w:tcW w:w="2305" w:type="pct"/>
            <w:tcBorders>
              <w:top w:val="single" w:sz="4" w:space="0" w:color="auto"/>
              <w:left w:val="single" w:sz="4" w:space="0" w:color="auto"/>
              <w:bottom w:val="single" w:sz="4" w:space="0" w:color="auto"/>
              <w:right w:val="single" w:sz="4" w:space="0" w:color="auto"/>
            </w:tcBorders>
          </w:tcPr>
          <w:p w:rsidR="00407F2E" w:rsidRDefault="00F6359C" w:rsidP="00407F2E">
            <w:pPr>
              <w:pStyle w:val="2ff2"/>
              <w:rPr>
                <w:rFonts w:ascii="Times New Roman" w:hAnsi="Times New Roman"/>
              </w:rPr>
            </w:pPr>
            <w:r w:rsidRPr="00407F2E">
              <w:rPr>
                <w:rFonts w:ascii="Times New Roman" w:hAnsi="Times New Roman"/>
              </w:rPr>
              <w:t xml:space="preserve">Отсутствует централизованное </w:t>
            </w:r>
          </w:p>
          <w:p w:rsidR="00F6359C" w:rsidRPr="00407F2E" w:rsidRDefault="00F6359C" w:rsidP="00407F2E">
            <w:pPr>
              <w:pStyle w:val="2ff2"/>
              <w:rPr>
                <w:rFonts w:ascii="Times New Roman" w:hAnsi="Times New Roman"/>
              </w:rPr>
            </w:pPr>
            <w:r w:rsidRPr="00407F2E">
              <w:rPr>
                <w:rFonts w:ascii="Times New Roman" w:hAnsi="Times New Roman"/>
              </w:rPr>
              <w:t>водоснабжение</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14,4</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13,2</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13,3</w:t>
            </w:r>
          </w:p>
        </w:tc>
        <w:tc>
          <w:tcPr>
            <w:tcW w:w="609"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3,7</w:t>
            </w:r>
          </w:p>
        </w:tc>
      </w:tr>
      <w:tr w:rsidR="00F6359C" w:rsidRPr="00030D4C" w:rsidTr="00111E07">
        <w:trPr>
          <w:trHeight w:val="20"/>
          <w:jc w:val="center"/>
        </w:trPr>
        <w:tc>
          <w:tcPr>
            <w:tcW w:w="2305" w:type="pct"/>
            <w:tcBorders>
              <w:top w:val="single" w:sz="4" w:space="0" w:color="auto"/>
              <w:left w:val="single" w:sz="4" w:space="0" w:color="auto"/>
              <w:bottom w:val="single" w:sz="4" w:space="0" w:color="auto"/>
              <w:right w:val="single" w:sz="4" w:space="0" w:color="auto"/>
            </w:tcBorders>
          </w:tcPr>
          <w:p w:rsidR="00F6359C" w:rsidRPr="00407F2E" w:rsidRDefault="00F6359C" w:rsidP="00407F2E">
            <w:pPr>
              <w:pStyle w:val="2ff2"/>
              <w:rPr>
                <w:rFonts w:ascii="Times New Roman" w:hAnsi="Times New Roman"/>
              </w:rPr>
            </w:pPr>
            <w:r w:rsidRPr="00407F2E">
              <w:rPr>
                <w:rFonts w:ascii="Times New Roman" w:hAnsi="Times New Roman"/>
              </w:rPr>
              <w:t>Отсутствует центральное отопление</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8,0</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6,6</w:t>
            </w:r>
          </w:p>
        </w:tc>
        <w:tc>
          <w:tcPr>
            <w:tcW w:w="695"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color w:val="000000"/>
              </w:rPr>
            </w:pPr>
            <w:r w:rsidRPr="00407F2E">
              <w:rPr>
                <w:rFonts w:ascii="Times New Roman" w:hAnsi="Times New Roman"/>
                <w:color w:val="000000"/>
              </w:rPr>
              <w:t>6,7</w:t>
            </w:r>
          </w:p>
        </w:tc>
        <w:tc>
          <w:tcPr>
            <w:tcW w:w="609" w:type="pct"/>
            <w:tcBorders>
              <w:top w:val="single" w:sz="4" w:space="0" w:color="auto"/>
              <w:left w:val="single" w:sz="4" w:space="0" w:color="auto"/>
              <w:bottom w:val="single" w:sz="4" w:space="0" w:color="auto"/>
              <w:right w:val="single" w:sz="4" w:space="0" w:color="auto"/>
            </w:tcBorders>
          </w:tcPr>
          <w:p w:rsidR="00F6359C" w:rsidRPr="00407F2E" w:rsidRDefault="00F6359C" w:rsidP="00030D4C">
            <w:pPr>
              <w:pStyle w:val="2ff2"/>
              <w:jc w:val="center"/>
              <w:rPr>
                <w:rFonts w:ascii="Times New Roman" w:hAnsi="Times New Roman"/>
              </w:rPr>
            </w:pPr>
            <w:r w:rsidRPr="00407F2E">
              <w:rPr>
                <w:rFonts w:ascii="Times New Roman" w:hAnsi="Times New Roman"/>
              </w:rPr>
              <w:t>2,4</w:t>
            </w:r>
          </w:p>
        </w:tc>
      </w:tr>
    </w:tbl>
    <w:p w:rsidR="00F6359C" w:rsidRPr="00030D4C" w:rsidRDefault="00F6359C" w:rsidP="00030D4C">
      <w:pPr>
        <w:pStyle w:val="2ff2"/>
        <w:ind w:firstLine="709"/>
        <w:jc w:val="both"/>
        <w:rPr>
          <w:rFonts w:ascii="Times New Roman" w:hAnsi="Times New Roman"/>
          <w:sz w:val="24"/>
          <w:szCs w:val="24"/>
        </w:rPr>
      </w:pPr>
    </w:p>
    <w:p w:rsidR="00F6359C" w:rsidRPr="00030D4C" w:rsidRDefault="00F6359C" w:rsidP="00030D4C">
      <w:pPr>
        <w:pStyle w:val="2ff2"/>
        <w:ind w:firstLine="709"/>
        <w:jc w:val="both"/>
        <w:rPr>
          <w:rFonts w:ascii="Times New Roman" w:hAnsi="Times New Roman"/>
          <w:sz w:val="24"/>
          <w:szCs w:val="24"/>
        </w:rPr>
      </w:pPr>
      <w:r w:rsidRPr="00030D4C">
        <w:rPr>
          <w:rFonts w:ascii="Times New Roman" w:hAnsi="Times New Roman"/>
          <w:sz w:val="24"/>
          <w:szCs w:val="24"/>
        </w:rPr>
        <w:t>Удельный вес объектов, не имеющих централизованных коммуникаций, в крае в 2,8-3,5 раз больше, чем в целом по Российской Федерации.</w:t>
      </w:r>
    </w:p>
    <w:p w:rsidR="00F6359C" w:rsidRPr="005F7187" w:rsidRDefault="00F6359C" w:rsidP="00F6359C">
      <w:pPr>
        <w:pStyle w:val="a2"/>
        <w:numPr>
          <w:ilvl w:val="0"/>
          <w:numId w:val="0"/>
        </w:numPr>
        <w:ind w:firstLine="709"/>
      </w:pPr>
      <w:r w:rsidRPr="005F7187">
        <w:t>Вместе с тем, 74,1% данных организаций оборудованы локальными системами к</w:t>
      </w:r>
      <w:r w:rsidRPr="005F7187">
        <w:t>а</w:t>
      </w:r>
      <w:r w:rsidRPr="005F7187">
        <w:t>нализации и водоснабжения.</w:t>
      </w:r>
    </w:p>
    <w:p w:rsidR="00F6359C" w:rsidRPr="005F7187" w:rsidRDefault="00F6359C" w:rsidP="00407F2E">
      <w:pPr>
        <w:pStyle w:val="a2"/>
        <w:numPr>
          <w:ilvl w:val="0"/>
          <w:numId w:val="0"/>
        </w:numPr>
        <w:ind w:firstLine="709"/>
      </w:pPr>
      <w:r w:rsidRPr="005F7187">
        <w:rPr>
          <w:color w:val="000000"/>
        </w:rPr>
        <w:t>За период 2016</w:t>
      </w:r>
      <w:r>
        <w:rPr>
          <w:color w:val="000000"/>
        </w:rPr>
        <w:t>-</w:t>
      </w:r>
      <w:r w:rsidRPr="005F7187">
        <w:rPr>
          <w:color w:val="000000"/>
        </w:rPr>
        <w:t>2018 г</w:t>
      </w:r>
      <w:r w:rsidR="00732591">
        <w:rPr>
          <w:color w:val="000000"/>
        </w:rPr>
        <w:t>г.</w:t>
      </w:r>
      <w:r w:rsidRPr="005F7187">
        <w:rPr>
          <w:color w:val="000000"/>
        </w:rPr>
        <w:t xml:space="preserve"> несколько улучшилось качество питьевой воды в организ</w:t>
      </w:r>
      <w:r w:rsidRPr="005F7187">
        <w:rPr>
          <w:color w:val="000000"/>
        </w:rPr>
        <w:t>а</w:t>
      </w:r>
      <w:r w:rsidRPr="005F7187">
        <w:rPr>
          <w:color w:val="000000"/>
        </w:rPr>
        <w:t>циях для детей и подростков. Удельный вес проб питьевой воды, не соответствующих г</w:t>
      </w:r>
      <w:r w:rsidRPr="005F7187">
        <w:rPr>
          <w:color w:val="000000"/>
        </w:rPr>
        <w:t>и</w:t>
      </w:r>
      <w:r w:rsidRPr="005F7187">
        <w:rPr>
          <w:color w:val="000000"/>
        </w:rPr>
        <w:t>гиеническим нормативам по санитарно-химическим п</w:t>
      </w:r>
      <w:r w:rsidR="00407F2E">
        <w:rPr>
          <w:color w:val="000000"/>
        </w:rPr>
        <w:t>оказателям составил 11,5% (2016 </w:t>
      </w:r>
      <w:r w:rsidRPr="005F7187">
        <w:rPr>
          <w:color w:val="000000"/>
        </w:rPr>
        <w:t>г. – 13,3%), по микробиологическим показателям – 6,4% (2016 г. – 11,6%).</w:t>
      </w:r>
    </w:p>
    <w:p w:rsidR="00F6359C" w:rsidRPr="005F7187" w:rsidRDefault="00F6359C" w:rsidP="00407F2E">
      <w:pPr>
        <w:pStyle w:val="a2"/>
        <w:numPr>
          <w:ilvl w:val="0"/>
          <w:numId w:val="0"/>
        </w:numPr>
        <w:ind w:firstLine="709"/>
        <w:rPr>
          <w:color w:val="000000"/>
        </w:rPr>
      </w:pPr>
      <w:r>
        <w:rPr>
          <w:color w:val="000000"/>
        </w:rPr>
        <w:t>А</w:t>
      </w:r>
      <w:r w:rsidRPr="005F7187">
        <w:rPr>
          <w:color w:val="000000"/>
        </w:rPr>
        <w:t xml:space="preserve">ктуальной </w:t>
      </w:r>
      <w:r>
        <w:rPr>
          <w:color w:val="000000"/>
        </w:rPr>
        <w:t>о</w:t>
      </w:r>
      <w:r w:rsidRPr="005F7187">
        <w:rPr>
          <w:color w:val="000000"/>
        </w:rPr>
        <w:t xml:space="preserve">стается проблема высокой степени износа зданий организаций для детей и подростков. В капитальном ремонте нуждалось 26 объектов, что составляет 1,7% от всех 1508 функционирующих детских и подростковых организаций </w:t>
      </w:r>
      <w:r w:rsidRPr="005F7187">
        <w:t>(2016 г. – 2,7%, РФ 2017 г. – 1,9%)</w:t>
      </w:r>
      <w:r w:rsidRPr="005F7187">
        <w:rPr>
          <w:color w:val="000000"/>
        </w:rPr>
        <w:t>, в том числе 7 дошкольных организаций и 13 общеобразовательных орг</w:t>
      </w:r>
      <w:r w:rsidRPr="005F7187">
        <w:rPr>
          <w:color w:val="000000"/>
        </w:rPr>
        <w:t>а</w:t>
      </w:r>
      <w:r w:rsidRPr="005F7187">
        <w:rPr>
          <w:color w:val="000000"/>
        </w:rPr>
        <w:t>низаций.</w:t>
      </w:r>
    </w:p>
    <w:p w:rsidR="00F6359C" w:rsidRPr="00407F2E" w:rsidRDefault="00F6359C" w:rsidP="00407F2E">
      <w:pPr>
        <w:pStyle w:val="ab"/>
        <w:spacing w:after="0"/>
        <w:ind w:left="0" w:firstLine="709"/>
        <w:jc w:val="both"/>
        <w:rPr>
          <w:bCs/>
          <w:sz w:val="24"/>
        </w:rPr>
      </w:pPr>
      <w:r w:rsidRPr="00030D4C">
        <w:rPr>
          <w:color w:val="000000"/>
          <w:sz w:val="24"/>
        </w:rPr>
        <w:t>В динамике за 2016-2018 г</w:t>
      </w:r>
      <w:r w:rsidR="00732591">
        <w:rPr>
          <w:color w:val="000000"/>
          <w:sz w:val="24"/>
        </w:rPr>
        <w:t>г.</w:t>
      </w:r>
      <w:r w:rsidRPr="00030D4C">
        <w:rPr>
          <w:color w:val="000000"/>
          <w:sz w:val="24"/>
        </w:rPr>
        <w:t xml:space="preserve"> отмечается уменьшение удельного веса объектов, </w:t>
      </w:r>
      <w:r w:rsidRPr="00030D4C">
        <w:rPr>
          <w:bCs/>
          <w:color w:val="000000"/>
          <w:sz w:val="24"/>
        </w:rPr>
        <w:t>не отвечающих гигиеническим требованиям по мебели (темп снижения –51,5%),</w:t>
      </w:r>
      <w:r w:rsidRPr="00030D4C">
        <w:rPr>
          <w:bCs/>
          <w:sz w:val="24"/>
        </w:rPr>
        <w:t xml:space="preserve"> искусстве</w:t>
      </w:r>
      <w:r w:rsidRPr="00030D4C">
        <w:rPr>
          <w:bCs/>
          <w:sz w:val="24"/>
        </w:rPr>
        <w:t>н</w:t>
      </w:r>
      <w:r w:rsidRPr="00030D4C">
        <w:rPr>
          <w:bCs/>
          <w:sz w:val="24"/>
        </w:rPr>
        <w:t>ной освещенности (-49,2%), микроклимату (-75,0%). Показатели несоответствия в 2018 г</w:t>
      </w:r>
      <w:r w:rsidR="00732591">
        <w:rPr>
          <w:bCs/>
          <w:sz w:val="24"/>
        </w:rPr>
        <w:t>.</w:t>
      </w:r>
      <w:r w:rsidRPr="00030D4C">
        <w:rPr>
          <w:bCs/>
          <w:sz w:val="24"/>
        </w:rPr>
        <w:t xml:space="preserve"> ниже </w:t>
      </w:r>
      <w:proofErr w:type="gramStart"/>
      <w:r w:rsidRPr="00030D4C">
        <w:rPr>
          <w:bCs/>
          <w:sz w:val="24"/>
        </w:rPr>
        <w:t>общероссийских</w:t>
      </w:r>
      <w:proofErr w:type="gramEnd"/>
      <w:r w:rsidRPr="00030D4C">
        <w:rPr>
          <w:bCs/>
          <w:sz w:val="24"/>
        </w:rPr>
        <w:t xml:space="preserve"> по микроклимату в 2,4 раз; по искусственной освещенности в 1,6 </w:t>
      </w:r>
      <w:r w:rsidRPr="00407F2E">
        <w:rPr>
          <w:bCs/>
          <w:sz w:val="24"/>
        </w:rPr>
        <w:t xml:space="preserve">раза </w:t>
      </w:r>
      <w:r w:rsidR="00407F2E" w:rsidRPr="00407F2E">
        <w:rPr>
          <w:bCs/>
          <w:sz w:val="24"/>
        </w:rPr>
        <w:t xml:space="preserve">(табл. </w:t>
      </w:r>
      <w:r w:rsidR="00732591">
        <w:rPr>
          <w:bCs/>
          <w:sz w:val="24"/>
        </w:rPr>
        <w:t xml:space="preserve">№ </w:t>
      </w:r>
      <w:r w:rsidR="00414050">
        <w:rPr>
          <w:bCs/>
          <w:sz w:val="24"/>
        </w:rPr>
        <w:t>28</w:t>
      </w:r>
      <w:r w:rsidRPr="00407F2E">
        <w:rPr>
          <w:bCs/>
          <w:sz w:val="24"/>
        </w:rPr>
        <w:t>).</w:t>
      </w:r>
    </w:p>
    <w:p w:rsidR="00160CC7" w:rsidRDefault="00160CC7" w:rsidP="007D6C28">
      <w:pPr>
        <w:pStyle w:val="21"/>
        <w:ind w:firstLine="709"/>
        <w:jc w:val="both"/>
        <w:rPr>
          <w:sz w:val="22"/>
          <w:szCs w:val="22"/>
        </w:rPr>
      </w:pPr>
    </w:p>
    <w:p w:rsidR="00B354BE" w:rsidRPr="00044396" w:rsidRDefault="00B354BE" w:rsidP="007D6C28">
      <w:pPr>
        <w:pStyle w:val="21"/>
        <w:ind w:firstLine="709"/>
        <w:jc w:val="both"/>
        <w:rPr>
          <w:sz w:val="22"/>
          <w:szCs w:val="22"/>
        </w:rPr>
      </w:pPr>
    </w:p>
    <w:p w:rsidR="007D6C28" w:rsidRPr="00C0129E" w:rsidRDefault="007D6C28" w:rsidP="00407F2E">
      <w:pPr>
        <w:pStyle w:val="a2"/>
        <w:jc w:val="right"/>
      </w:pPr>
    </w:p>
    <w:p w:rsidR="00F6359C" w:rsidRPr="005F7187" w:rsidRDefault="00F6359C" w:rsidP="00F6359C">
      <w:pPr>
        <w:tabs>
          <w:tab w:val="left" w:pos="708"/>
          <w:tab w:val="center" w:pos="4153"/>
          <w:tab w:val="right" w:pos="8306"/>
        </w:tabs>
        <w:jc w:val="center"/>
        <w:rPr>
          <w:b/>
          <w:bCs/>
          <w:sz w:val="22"/>
          <w:szCs w:val="22"/>
        </w:rPr>
      </w:pPr>
      <w:r w:rsidRPr="005F7187">
        <w:rPr>
          <w:b/>
          <w:bCs/>
          <w:sz w:val="22"/>
          <w:szCs w:val="22"/>
        </w:rPr>
        <w:t>Удельный вес обследованных детских и подростковых организаций, не соответст</w:t>
      </w:r>
      <w:r w:rsidR="00407F2E">
        <w:rPr>
          <w:b/>
          <w:bCs/>
          <w:sz w:val="22"/>
          <w:szCs w:val="22"/>
        </w:rPr>
        <w:t xml:space="preserve">вующих </w:t>
      </w:r>
      <w:r w:rsidRPr="005F7187">
        <w:rPr>
          <w:b/>
          <w:bCs/>
          <w:sz w:val="22"/>
          <w:szCs w:val="22"/>
        </w:rPr>
        <w:t>гигиеническим требованиям по мебели, искусственной освещенности, микроклимату</w:t>
      </w:r>
      <w:proofErr w:type="gramStart"/>
      <w:r w:rsidRPr="005F7187">
        <w:rPr>
          <w:b/>
          <w:bCs/>
          <w:sz w:val="22"/>
          <w:szCs w:val="22"/>
        </w:rPr>
        <w:t xml:space="preserve"> (%)</w:t>
      </w:r>
      <w:proofErr w:type="gramEnd"/>
    </w:p>
    <w:p w:rsidR="00F6359C" w:rsidRPr="005F7187" w:rsidRDefault="00F6359C" w:rsidP="00F6359C">
      <w:pPr>
        <w:tabs>
          <w:tab w:val="left" w:pos="708"/>
          <w:tab w:val="center" w:pos="4153"/>
          <w:tab w:val="right" w:pos="8306"/>
        </w:tabs>
        <w:ind w:left="567" w:firstLine="567"/>
        <w:jc w:val="center"/>
        <w:rPr>
          <w:bCs/>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2"/>
        <w:gridCol w:w="2529"/>
        <w:gridCol w:w="2881"/>
        <w:gridCol w:w="2289"/>
      </w:tblGrid>
      <w:tr w:rsidR="00F6359C" w:rsidRPr="005F7187" w:rsidTr="00F26097">
        <w:trPr>
          <w:jc w:val="center"/>
        </w:trPr>
        <w:tc>
          <w:tcPr>
            <w:tcW w:w="978" w:type="pct"/>
            <w:vMerge w:val="restar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Год</w:t>
            </w:r>
          </w:p>
        </w:tc>
        <w:tc>
          <w:tcPr>
            <w:tcW w:w="4022" w:type="pct"/>
            <w:gridSpan w:val="3"/>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 xml:space="preserve">Удельный вес обследованных объектов, не отвечающих </w:t>
            </w:r>
          </w:p>
          <w:p w:rsidR="00F6359C" w:rsidRPr="005F7187" w:rsidRDefault="00F6359C" w:rsidP="00B94C5E">
            <w:pPr>
              <w:tabs>
                <w:tab w:val="left" w:pos="708"/>
                <w:tab w:val="center" w:pos="4153"/>
                <w:tab w:val="right" w:pos="8306"/>
              </w:tabs>
              <w:jc w:val="center"/>
              <w:rPr>
                <w:bCs/>
                <w:sz w:val="22"/>
              </w:rPr>
            </w:pPr>
            <w:r w:rsidRPr="005F7187">
              <w:rPr>
                <w:bCs/>
                <w:sz w:val="22"/>
                <w:szCs w:val="22"/>
              </w:rPr>
              <w:t>гигиеническим требованиям,</w:t>
            </w:r>
            <w:r w:rsidR="00775123">
              <w:rPr>
                <w:bCs/>
                <w:sz w:val="22"/>
                <w:szCs w:val="22"/>
              </w:rPr>
              <w:t>%</w:t>
            </w:r>
          </w:p>
        </w:tc>
      </w:tr>
      <w:tr w:rsidR="00F6359C" w:rsidRPr="005F7187" w:rsidTr="00F26097">
        <w:trPr>
          <w:jc w:val="center"/>
        </w:trPr>
        <w:tc>
          <w:tcPr>
            <w:tcW w:w="978" w:type="pct"/>
            <w:vMerge/>
            <w:shd w:val="clear" w:color="auto" w:fill="auto"/>
            <w:vAlign w:val="center"/>
          </w:tcPr>
          <w:p w:rsidR="00F6359C" w:rsidRPr="005F7187" w:rsidRDefault="00F6359C" w:rsidP="00B94C5E">
            <w:pPr>
              <w:tabs>
                <w:tab w:val="left" w:pos="708"/>
                <w:tab w:val="center" w:pos="4153"/>
                <w:tab w:val="right" w:pos="8306"/>
              </w:tabs>
              <w:jc w:val="center"/>
              <w:rPr>
                <w:bCs/>
                <w:sz w:val="22"/>
              </w:rPr>
            </w:pPr>
          </w:p>
        </w:tc>
        <w:tc>
          <w:tcPr>
            <w:tcW w:w="1321"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мебель</w:t>
            </w:r>
          </w:p>
        </w:tc>
        <w:tc>
          <w:tcPr>
            <w:tcW w:w="1505"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 xml:space="preserve">искусственная </w:t>
            </w:r>
          </w:p>
          <w:p w:rsidR="00F6359C" w:rsidRPr="005F7187" w:rsidRDefault="00F6359C" w:rsidP="00B94C5E">
            <w:pPr>
              <w:tabs>
                <w:tab w:val="left" w:pos="708"/>
                <w:tab w:val="center" w:pos="4153"/>
                <w:tab w:val="right" w:pos="8306"/>
              </w:tabs>
              <w:jc w:val="center"/>
              <w:rPr>
                <w:bCs/>
                <w:sz w:val="22"/>
              </w:rPr>
            </w:pPr>
            <w:r w:rsidRPr="005F7187">
              <w:rPr>
                <w:bCs/>
                <w:sz w:val="22"/>
                <w:szCs w:val="22"/>
              </w:rPr>
              <w:t>освещенность</w:t>
            </w:r>
          </w:p>
        </w:tc>
        <w:tc>
          <w:tcPr>
            <w:tcW w:w="1196"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микроклимат</w:t>
            </w:r>
          </w:p>
        </w:tc>
      </w:tr>
      <w:tr w:rsidR="00F6359C" w:rsidRPr="005F7187" w:rsidTr="00F26097">
        <w:trPr>
          <w:jc w:val="center"/>
        </w:trPr>
        <w:tc>
          <w:tcPr>
            <w:tcW w:w="978"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2016</w:t>
            </w:r>
          </w:p>
        </w:tc>
        <w:tc>
          <w:tcPr>
            <w:tcW w:w="1321"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29,1</w:t>
            </w:r>
          </w:p>
        </w:tc>
        <w:tc>
          <w:tcPr>
            <w:tcW w:w="1505"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17,7</w:t>
            </w:r>
          </w:p>
        </w:tc>
        <w:tc>
          <w:tcPr>
            <w:tcW w:w="1196"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13,2</w:t>
            </w:r>
          </w:p>
        </w:tc>
      </w:tr>
      <w:tr w:rsidR="00F6359C" w:rsidRPr="005F7187" w:rsidTr="00F26097">
        <w:trPr>
          <w:jc w:val="center"/>
        </w:trPr>
        <w:tc>
          <w:tcPr>
            <w:tcW w:w="978"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2017</w:t>
            </w:r>
          </w:p>
        </w:tc>
        <w:tc>
          <w:tcPr>
            <w:tcW w:w="1321"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15,3</w:t>
            </w:r>
          </w:p>
        </w:tc>
        <w:tc>
          <w:tcPr>
            <w:tcW w:w="1505"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14,3</w:t>
            </w:r>
          </w:p>
        </w:tc>
        <w:tc>
          <w:tcPr>
            <w:tcW w:w="1196"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13,5</w:t>
            </w:r>
          </w:p>
        </w:tc>
      </w:tr>
      <w:tr w:rsidR="00F6359C" w:rsidRPr="005F7187" w:rsidTr="00F26097">
        <w:trPr>
          <w:jc w:val="center"/>
        </w:trPr>
        <w:tc>
          <w:tcPr>
            <w:tcW w:w="978"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2018</w:t>
            </w:r>
          </w:p>
        </w:tc>
        <w:tc>
          <w:tcPr>
            <w:tcW w:w="1321"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14,1</w:t>
            </w:r>
          </w:p>
        </w:tc>
        <w:tc>
          <w:tcPr>
            <w:tcW w:w="1505"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9,0</w:t>
            </w:r>
          </w:p>
        </w:tc>
        <w:tc>
          <w:tcPr>
            <w:tcW w:w="1196"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3,3</w:t>
            </w:r>
          </w:p>
        </w:tc>
      </w:tr>
      <w:tr w:rsidR="00F6359C" w:rsidRPr="005F7187" w:rsidTr="00F26097">
        <w:trPr>
          <w:jc w:val="center"/>
        </w:trPr>
        <w:tc>
          <w:tcPr>
            <w:tcW w:w="978"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Россия 2017 г.</w:t>
            </w:r>
          </w:p>
        </w:tc>
        <w:tc>
          <w:tcPr>
            <w:tcW w:w="1321"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Нет данных</w:t>
            </w:r>
          </w:p>
        </w:tc>
        <w:tc>
          <w:tcPr>
            <w:tcW w:w="1505"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14,6</w:t>
            </w:r>
          </w:p>
        </w:tc>
        <w:tc>
          <w:tcPr>
            <w:tcW w:w="1196" w:type="pct"/>
            <w:shd w:val="clear" w:color="auto" w:fill="auto"/>
            <w:vAlign w:val="center"/>
          </w:tcPr>
          <w:p w:rsidR="00F6359C" w:rsidRPr="005F7187" w:rsidRDefault="00F6359C" w:rsidP="00B94C5E">
            <w:pPr>
              <w:tabs>
                <w:tab w:val="left" w:pos="708"/>
                <w:tab w:val="center" w:pos="4153"/>
                <w:tab w:val="right" w:pos="8306"/>
              </w:tabs>
              <w:jc w:val="center"/>
              <w:rPr>
                <w:bCs/>
                <w:sz w:val="22"/>
              </w:rPr>
            </w:pPr>
            <w:r w:rsidRPr="005F7187">
              <w:rPr>
                <w:bCs/>
                <w:sz w:val="22"/>
                <w:szCs w:val="22"/>
              </w:rPr>
              <w:t>8,0</w:t>
            </w:r>
          </w:p>
        </w:tc>
      </w:tr>
    </w:tbl>
    <w:p w:rsidR="00F6359C" w:rsidRDefault="00F6359C" w:rsidP="00F6359C">
      <w:pPr>
        <w:tabs>
          <w:tab w:val="left" w:pos="708"/>
          <w:tab w:val="center" w:pos="4153"/>
          <w:tab w:val="right" w:pos="8306"/>
        </w:tabs>
        <w:autoSpaceDE w:val="0"/>
        <w:autoSpaceDN w:val="0"/>
        <w:adjustRightInd w:val="0"/>
        <w:ind w:firstLine="709"/>
        <w:jc w:val="both"/>
        <w:rPr>
          <w:bCs/>
          <w:sz w:val="22"/>
          <w:szCs w:val="22"/>
        </w:rPr>
      </w:pPr>
    </w:p>
    <w:p w:rsidR="00B354BE" w:rsidRPr="00407F2E" w:rsidRDefault="00B354BE" w:rsidP="00B354BE">
      <w:pPr>
        <w:tabs>
          <w:tab w:val="left" w:pos="708"/>
          <w:tab w:val="center" w:pos="4153"/>
          <w:tab w:val="right" w:pos="8306"/>
        </w:tabs>
        <w:autoSpaceDE w:val="0"/>
        <w:autoSpaceDN w:val="0"/>
        <w:adjustRightInd w:val="0"/>
        <w:ind w:firstLine="567"/>
        <w:jc w:val="both"/>
        <w:rPr>
          <w:bCs/>
          <w:sz w:val="24"/>
        </w:rPr>
      </w:pPr>
      <w:r w:rsidRPr="005F7187">
        <w:rPr>
          <w:bCs/>
          <w:sz w:val="24"/>
        </w:rPr>
        <w:t>Улучшение ситуации с обеспечением гигиенических требований к мебели, иску</w:t>
      </w:r>
      <w:r w:rsidRPr="005F7187">
        <w:rPr>
          <w:bCs/>
          <w:sz w:val="24"/>
        </w:rPr>
        <w:t>с</w:t>
      </w:r>
      <w:r w:rsidRPr="005F7187">
        <w:rPr>
          <w:bCs/>
          <w:sz w:val="24"/>
        </w:rPr>
        <w:t xml:space="preserve">ственной освещенности, микроклимату отмечается по всем типам детских и подростковых </w:t>
      </w:r>
      <w:r w:rsidRPr="00407F2E">
        <w:rPr>
          <w:bCs/>
          <w:sz w:val="24"/>
        </w:rPr>
        <w:t xml:space="preserve">организаций (табл. </w:t>
      </w:r>
      <w:r>
        <w:rPr>
          <w:bCs/>
          <w:sz w:val="24"/>
        </w:rPr>
        <w:t>№ 29</w:t>
      </w:r>
      <w:r w:rsidRPr="00407F2E">
        <w:rPr>
          <w:bCs/>
          <w:sz w:val="24"/>
        </w:rPr>
        <w:t xml:space="preserve">). </w:t>
      </w:r>
    </w:p>
    <w:p w:rsidR="00B354BE" w:rsidRPr="005F7187" w:rsidRDefault="00B354BE" w:rsidP="00F6359C">
      <w:pPr>
        <w:tabs>
          <w:tab w:val="left" w:pos="708"/>
          <w:tab w:val="center" w:pos="4153"/>
          <w:tab w:val="right" w:pos="8306"/>
        </w:tabs>
        <w:autoSpaceDE w:val="0"/>
        <w:autoSpaceDN w:val="0"/>
        <w:adjustRightInd w:val="0"/>
        <w:ind w:firstLine="709"/>
        <w:jc w:val="both"/>
        <w:rPr>
          <w:bCs/>
          <w:sz w:val="22"/>
          <w:szCs w:val="22"/>
        </w:rPr>
      </w:pPr>
    </w:p>
    <w:p w:rsidR="00F6359C" w:rsidRPr="005F7187" w:rsidRDefault="00F6359C" w:rsidP="00F6359C">
      <w:pPr>
        <w:pStyle w:val="a2"/>
        <w:tabs>
          <w:tab w:val="num" w:pos="5318"/>
        </w:tabs>
        <w:ind w:left="5318"/>
        <w:jc w:val="right"/>
      </w:pPr>
    </w:p>
    <w:p w:rsidR="00F6359C" w:rsidRPr="005F7187" w:rsidRDefault="00F6359C" w:rsidP="00F6359C">
      <w:pPr>
        <w:tabs>
          <w:tab w:val="left" w:pos="708"/>
          <w:tab w:val="center" w:pos="4153"/>
          <w:tab w:val="right" w:pos="8306"/>
        </w:tabs>
        <w:jc w:val="center"/>
        <w:rPr>
          <w:b/>
          <w:bCs/>
          <w:sz w:val="22"/>
          <w:szCs w:val="22"/>
        </w:rPr>
      </w:pPr>
      <w:bookmarkStart w:id="27" w:name="_Toc257732016"/>
      <w:bookmarkStart w:id="28" w:name="_Toc257630071"/>
      <w:bookmarkStart w:id="29" w:name="_Toc257630002"/>
      <w:bookmarkStart w:id="30" w:name="_Toc257629244"/>
      <w:bookmarkStart w:id="31" w:name="_Toc257628943"/>
      <w:bookmarkStart w:id="32" w:name="_Toc257628750"/>
      <w:bookmarkStart w:id="33" w:name="_Toc257628388"/>
      <w:bookmarkStart w:id="34" w:name="_Toc257625113"/>
      <w:bookmarkStart w:id="35" w:name="_Toc226284301"/>
      <w:bookmarkStart w:id="36" w:name="_Toc226212927"/>
      <w:bookmarkStart w:id="37" w:name="_Toc226182098"/>
      <w:bookmarkStart w:id="38" w:name="_Toc226172175"/>
      <w:bookmarkStart w:id="39" w:name="_Toc226170662"/>
      <w:bookmarkStart w:id="40" w:name="_Toc226169431"/>
      <w:r w:rsidRPr="005F7187">
        <w:rPr>
          <w:b/>
          <w:bCs/>
          <w:sz w:val="22"/>
          <w:szCs w:val="22"/>
        </w:rPr>
        <w:t>Удельный вес обследованных детских и подростковых организаций и замеров, не соотве</w:t>
      </w:r>
      <w:r w:rsidRPr="005F7187">
        <w:rPr>
          <w:b/>
          <w:bCs/>
          <w:sz w:val="22"/>
          <w:szCs w:val="22"/>
        </w:rPr>
        <w:t>т</w:t>
      </w:r>
      <w:r w:rsidRPr="005F7187">
        <w:rPr>
          <w:b/>
          <w:bCs/>
          <w:sz w:val="22"/>
          <w:szCs w:val="22"/>
        </w:rPr>
        <w:t>ствующих гигиеническим нормативам  в 201</w:t>
      </w:r>
      <w:r>
        <w:rPr>
          <w:b/>
          <w:bCs/>
          <w:sz w:val="22"/>
          <w:szCs w:val="22"/>
        </w:rPr>
        <w:t>6</w:t>
      </w:r>
      <w:r w:rsidRPr="005F7187">
        <w:rPr>
          <w:b/>
          <w:bCs/>
          <w:sz w:val="22"/>
          <w:szCs w:val="22"/>
        </w:rPr>
        <w:t>-201</w:t>
      </w:r>
      <w:r>
        <w:rPr>
          <w:b/>
          <w:bCs/>
          <w:sz w:val="22"/>
          <w:szCs w:val="22"/>
        </w:rPr>
        <w:t>8</w:t>
      </w:r>
      <w:r w:rsidRPr="005F7187">
        <w:rPr>
          <w:b/>
          <w:bCs/>
          <w:sz w:val="22"/>
          <w:szCs w:val="22"/>
        </w:rPr>
        <w:t xml:space="preserve"> гг. по отдельным типам организаций</w:t>
      </w:r>
      <w:proofErr w:type="gramStart"/>
      <w:r w:rsidRPr="005F7187">
        <w:rPr>
          <w:b/>
          <w:bCs/>
          <w:sz w:val="22"/>
          <w:szCs w:val="22"/>
        </w:rPr>
        <w:t xml:space="preserve"> (%)</w:t>
      </w:r>
      <w:proofErr w:type="gramEnd"/>
    </w:p>
    <w:p w:rsidR="00F6359C" w:rsidRPr="005F7187" w:rsidRDefault="00F6359C" w:rsidP="00F6359C">
      <w:pPr>
        <w:tabs>
          <w:tab w:val="left" w:pos="708"/>
          <w:tab w:val="center" w:pos="4153"/>
          <w:tab w:val="right" w:pos="8306"/>
        </w:tabs>
        <w:ind w:left="567" w:firstLine="567"/>
        <w:jc w:val="center"/>
        <w:rPr>
          <w:bCs/>
          <w:sz w:val="22"/>
          <w:szCs w:val="22"/>
        </w:rPr>
      </w:pP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3647"/>
        <w:gridCol w:w="1280"/>
        <w:gridCol w:w="1102"/>
        <w:gridCol w:w="1102"/>
        <w:gridCol w:w="1123"/>
      </w:tblGrid>
      <w:tr w:rsidR="00F6359C" w:rsidRPr="005F7187" w:rsidTr="00B94C5E">
        <w:tc>
          <w:tcPr>
            <w:tcW w:w="5308" w:type="dxa"/>
            <w:gridSpan w:val="2"/>
            <w:vMerge w:val="restart"/>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Показатели</w:t>
            </w:r>
          </w:p>
        </w:tc>
        <w:tc>
          <w:tcPr>
            <w:tcW w:w="3484" w:type="dxa"/>
            <w:gridSpan w:val="3"/>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Удельный вес исследований и о</w:t>
            </w:r>
            <w:r w:rsidRPr="005F7187">
              <w:rPr>
                <w:bCs/>
                <w:sz w:val="22"/>
                <w:szCs w:val="22"/>
              </w:rPr>
              <w:t>р</w:t>
            </w:r>
            <w:r w:rsidRPr="005F7187">
              <w:rPr>
                <w:bCs/>
                <w:sz w:val="22"/>
                <w:szCs w:val="22"/>
              </w:rPr>
              <w:t>ганизаций, не соответствующих гигиеническим требованиям,</w:t>
            </w:r>
            <w:r w:rsidR="00775123">
              <w:rPr>
                <w:bCs/>
                <w:sz w:val="22"/>
                <w:szCs w:val="22"/>
              </w:rPr>
              <w:t>%</w:t>
            </w:r>
          </w:p>
        </w:tc>
        <w:tc>
          <w:tcPr>
            <w:tcW w:w="1123" w:type="dxa"/>
            <w:vMerge w:val="restart"/>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Темп прироста к 2016 г.,</w:t>
            </w:r>
            <w:r w:rsidR="00775123">
              <w:rPr>
                <w:bCs/>
                <w:sz w:val="22"/>
                <w:szCs w:val="22"/>
              </w:rPr>
              <w:t>%</w:t>
            </w:r>
          </w:p>
        </w:tc>
      </w:tr>
      <w:tr w:rsidR="00F6359C" w:rsidRPr="005F7187" w:rsidTr="00B94C5E">
        <w:tc>
          <w:tcPr>
            <w:tcW w:w="5308" w:type="dxa"/>
            <w:gridSpan w:val="2"/>
            <w:vMerge/>
            <w:shd w:val="clear" w:color="auto" w:fill="auto"/>
          </w:tcPr>
          <w:p w:rsidR="00F6359C" w:rsidRPr="005F7187" w:rsidRDefault="00F6359C" w:rsidP="00F32B36">
            <w:pPr>
              <w:tabs>
                <w:tab w:val="left" w:pos="708"/>
                <w:tab w:val="center" w:pos="4153"/>
                <w:tab w:val="right" w:pos="8306"/>
              </w:tabs>
              <w:jc w:val="center"/>
              <w:rPr>
                <w:b/>
                <w:bCs/>
                <w:sz w:val="22"/>
              </w:rPr>
            </w:pP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2016</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2017</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2018</w:t>
            </w:r>
          </w:p>
        </w:tc>
        <w:tc>
          <w:tcPr>
            <w:tcW w:w="1123" w:type="dxa"/>
            <w:vMerge/>
            <w:shd w:val="clear" w:color="auto" w:fill="auto"/>
            <w:vAlign w:val="center"/>
          </w:tcPr>
          <w:p w:rsidR="00F6359C" w:rsidRPr="005F7187" w:rsidRDefault="00F6359C" w:rsidP="00F32B36">
            <w:pPr>
              <w:tabs>
                <w:tab w:val="left" w:pos="708"/>
                <w:tab w:val="center" w:pos="4153"/>
                <w:tab w:val="right" w:pos="8306"/>
              </w:tabs>
              <w:jc w:val="center"/>
              <w:rPr>
                <w:bCs/>
                <w:sz w:val="22"/>
              </w:rPr>
            </w:pPr>
          </w:p>
        </w:tc>
      </w:tr>
      <w:tr w:rsidR="00F6359C" w:rsidRPr="005F7187" w:rsidTr="00111E07">
        <w:trPr>
          <w:trHeight w:val="20"/>
        </w:trPr>
        <w:tc>
          <w:tcPr>
            <w:tcW w:w="1661" w:type="dxa"/>
            <w:vMerge w:val="restart"/>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Мебель (орг</w:t>
            </w:r>
            <w:r w:rsidRPr="005F7187">
              <w:rPr>
                <w:bCs/>
                <w:sz w:val="22"/>
                <w:szCs w:val="22"/>
              </w:rPr>
              <w:t>а</w:t>
            </w:r>
            <w:r w:rsidRPr="005F7187">
              <w:rPr>
                <w:bCs/>
                <w:sz w:val="22"/>
                <w:szCs w:val="22"/>
              </w:rPr>
              <w:t>низации)</w:t>
            </w: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все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29,1</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15,3</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14,1</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-51,5</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общеобразовательные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32,8</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15,8</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10,2</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-68,9</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дошкольные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27,1</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15,1</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19,7</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-27,3</w:t>
            </w:r>
          </w:p>
        </w:tc>
      </w:tr>
      <w:tr w:rsidR="00F6359C" w:rsidRPr="005F7187" w:rsidTr="00111E07">
        <w:trPr>
          <w:trHeight w:val="20"/>
        </w:trPr>
        <w:tc>
          <w:tcPr>
            <w:tcW w:w="1661" w:type="dxa"/>
            <w:vMerge w:val="restart"/>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Уровень и</w:t>
            </w:r>
            <w:r w:rsidRPr="005F7187">
              <w:rPr>
                <w:bCs/>
                <w:sz w:val="22"/>
                <w:szCs w:val="22"/>
              </w:rPr>
              <w:t>с</w:t>
            </w:r>
            <w:r w:rsidRPr="005F7187">
              <w:rPr>
                <w:bCs/>
                <w:sz w:val="22"/>
                <w:szCs w:val="22"/>
              </w:rPr>
              <w:t>кусственной освещенности (организации)</w:t>
            </w: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все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17,7</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14,3</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9,0</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-49,2</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общеобразовательные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25,2</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14,5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13,2</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-47,6</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дошкольные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14,5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17,2</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8,3</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-42,8</w:t>
            </w:r>
          </w:p>
        </w:tc>
      </w:tr>
      <w:tr w:rsidR="00F6359C" w:rsidRPr="005F7187" w:rsidTr="00111E07">
        <w:trPr>
          <w:trHeight w:val="20"/>
        </w:trPr>
        <w:tc>
          <w:tcPr>
            <w:tcW w:w="1661" w:type="dxa"/>
            <w:vMerge w:val="restart"/>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Уровень и</w:t>
            </w:r>
            <w:r w:rsidRPr="005F7187">
              <w:rPr>
                <w:bCs/>
                <w:sz w:val="22"/>
                <w:szCs w:val="22"/>
              </w:rPr>
              <w:t>с</w:t>
            </w:r>
            <w:r w:rsidRPr="005F7187">
              <w:rPr>
                <w:bCs/>
                <w:sz w:val="22"/>
                <w:szCs w:val="22"/>
              </w:rPr>
              <w:t>кусственной освещенности (замеры)</w:t>
            </w: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все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15,1</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8,5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6,8</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-55,0</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общеобразовательные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20,5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8,3</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10,9</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-46,8</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дошкольные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14,0</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12,3</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4,1</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-70,7</w:t>
            </w:r>
          </w:p>
        </w:tc>
      </w:tr>
      <w:tr w:rsidR="00F6359C" w:rsidRPr="005F7187" w:rsidTr="00111E07">
        <w:trPr>
          <w:trHeight w:val="20"/>
        </w:trPr>
        <w:tc>
          <w:tcPr>
            <w:tcW w:w="1661" w:type="dxa"/>
            <w:vMerge w:val="restart"/>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Микроклимат (организации)</w:t>
            </w: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все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13,2</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13,5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3,3</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-75,0</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общеобразовательные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19,5</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5,8</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2,1</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-89,2</w:t>
            </w:r>
          </w:p>
        </w:tc>
      </w:tr>
      <w:tr w:rsidR="00F6359C" w:rsidRPr="005F7187" w:rsidTr="00111E07">
        <w:trPr>
          <w:trHeight w:val="20"/>
        </w:trPr>
        <w:tc>
          <w:tcPr>
            <w:tcW w:w="1661" w:type="dxa"/>
            <w:vMerge/>
            <w:shd w:val="clear" w:color="auto" w:fill="auto"/>
            <w:vAlign w:val="center"/>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дошкольные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11,7</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26,6</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5,3</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-54,7</w:t>
            </w:r>
          </w:p>
        </w:tc>
      </w:tr>
      <w:tr w:rsidR="00F6359C" w:rsidRPr="005F7187" w:rsidTr="00111E07">
        <w:trPr>
          <w:trHeight w:val="20"/>
        </w:trPr>
        <w:tc>
          <w:tcPr>
            <w:tcW w:w="1661" w:type="dxa"/>
            <w:vMerge w:val="restart"/>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Микроклимат (замеры)</w:t>
            </w: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все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19,7</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6,9</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5,2</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-73,6</w:t>
            </w:r>
          </w:p>
        </w:tc>
      </w:tr>
      <w:tr w:rsidR="00F6359C" w:rsidRPr="005F7187" w:rsidTr="00111E07">
        <w:trPr>
          <w:trHeight w:val="20"/>
        </w:trPr>
        <w:tc>
          <w:tcPr>
            <w:tcW w:w="1661" w:type="dxa"/>
            <w:vMerge/>
            <w:shd w:val="clear" w:color="auto" w:fill="auto"/>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общеобразовательные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27,6</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4,4</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5,4</w:t>
            </w:r>
          </w:p>
        </w:tc>
        <w:tc>
          <w:tcPr>
            <w:tcW w:w="1123" w:type="dxa"/>
            <w:shd w:val="clear" w:color="auto" w:fill="auto"/>
            <w:vAlign w:val="center"/>
          </w:tcPr>
          <w:p w:rsidR="00F6359C" w:rsidRPr="005F7187" w:rsidRDefault="00F6359C" w:rsidP="00F32B36">
            <w:pPr>
              <w:tabs>
                <w:tab w:val="left" w:pos="708"/>
                <w:tab w:val="center" w:pos="4153"/>
                <w:tab w:val="right" w:pos="8306"/>
              </w:tabs>
              <w:jc w:val="center"/>
              <w:rPr>
                <w:bCs/>
                <w:color w:val="000000"/>
                <w:sz w:val="22"/>
              </w:rPr>
            </w:pPr>
            <w:r>
              <w:rPr>
                <w:bCs/>
                <w:color w:val="000000"/>
                <w:sz w:val="22"/>
                <w:szCs w:val="22"/>
              </w:rPr>
              <w:t>-80,4</w:t>
            </w:r>
          </w:p>
        </w:tc>
      </w:tr>
      <w:tr w:rsidR="00F6359C" w:rsidRPr="00621D66" w:rsidTr="00111E07">
        <w:trPr>
          <w:trHeight w:val="20"/>
        </w:trPr>
        <w:tc>
          <w:tcPr>
            <w:tcW w:w="1661" w:type="dxa"/>
            <w:vMerge/>
            <w:shd w:val="clear" w:color="auto" w:fill="auto"/>
          </w:tcPr>
          <w:p w:rsidR="00F6359C" w:rsidRPr="005F7187" w:rsidRDefault="00F6359C" w:rsidP="00F32B36">
            <w:pPr>
              <w:tabs>
                <w:tab w:val="left" w:pos="708"/>
                <w:tab w:val="center" w:pos="4153"/>
                <w:tab w:val="right" w:pos="8306"/>
              </w:tabs>
              <w:rPr>
                <w:bCs/>
                <w:sz w:val="22"/>
              </w:rPr>
            </w:pPr>
          </w:p>
        </w:tc>
        <w:tc>
          <w:tcPr>
            <w:tcW w:w="3647" w:type="dxa"/>
            <w:shd w:val="clear" w:color="auto" w:fill="auto"/>
            <w:vAlign w:val="center"/>
          </w:tcPr>
          <w:p w:rsidR="00F6359C" w:rsidRPr="005F7187" w:rsidRDefault="00F6359C" w:rsidP="00F32B36">
            <w:pPr>
              <w:tabs>
                <w:tab w:val="left" w:pos="708"/>
                <w:tab w:val="center" w:pos="4153"/>
                <w:tab w:val="right" w:pos="8306"/>
              </w:tabs>
              <w:rPr>
                <w:bCs/>
                <w:sz w:val="22"/>
              </w:rPr>
            </w:pPr>
            <w:r w:rsidRPr="005F7187">
              <w:rPr>
                <w:bCs/>
                <w:sz w:val="22"/>
                <w:szCs w:val="22"/>
              </w:rPr>
              <w:t>дошкольные организации</w:t>
            </w:r>
          </w:p>
        </w:tc>
        <w:tc>
          <w:tcPr>
            <w:tcW w:w="1280"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18,1</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11,0</w:t>
            </w:r>
          </w:p>
        </w:tc>
        <w:tc>
          <w:tcPr>
            <w:tcW w:w="1102" w:type="dxa"/>
            <w:shd w:val="clear" w:color="auto" w:fill="auto"/>
            <w:vAlign w:val="center"/>
          </w:tcPr>
          <w:p w:rsidR="00F6359C" w:rsidRPr="005F7187" w:rsidRDefault="00F6359C" w:rsidP="00F32B36">
            <w:pPr>
              <w:tabs>
                <w:tab w:val="left" w:pos="708"/>
                <w:tab w:val="center" w:pos="4153"/>
                <w:tab w:val="right" w:pos="8306"/>
              </w:tabs>
              <w:jc w:val="center"/>
              <w:rPr>
                <w:bCs/>
                <w:sz w:val="22"/>
              </w:rPr>
            </w:pPr>
            <w:r w:rsidRPr="005F7187">
              <w:rPr>
                <w:bCs/>
                <w:sz w:val="22"/>
                <w:szCs w:val="22"/>
              </w:rPr>
              <w:t>6,2</w:t>
            </w:r>
          </w:p>
        </w:tc>
        <w:tc>
          <w:tcPr>
            <w:tcW w:w="1123" w:type="dxa"/>
            <w:shd w:val="clear" w:color="auto" w:fill="auto"/>
            <w:vAlign w:val="center"/>
          </w:tcPr>
          <w:p w:rsidR="00F6359C" w:rsidRPr="00621D66" w:rsidRDefault="00F6359C" w:rsidP="00F32B36">
            <w:pPr>
              <w:tabs>
                <w:tab w:val="left" w:pos="708"/>
                <w:tab w:val="center" w:pos="4153"/>
                <w:tab w:val="right" w:pos="8306"/>
              </w:tabs>
              <w:jc w:val="center"/>
              <w:rPr>
                <w:bCs/>
                <w:color w:val="000000"/>
                <w:sz w:val="22"/>
              </w:rPr>
            </w:pPr>
            <w:r>
              <w:rPr>
                <w:bCs/>
                <w:color w:val="000000"/>
                <w:sz w:val="22"/>
                <w:szCs w:val="22"/>
              </w:rPr>
              <w:t>-65,7</w:t>
            </w:r>
          </w:p>
        </w:tc>
      </w:tr>
    </w:tbl>
    <w:p w:rsidR="00F6359C" w:rsidRPr="00621D66" w:rsidRDefault="00F6359C" w:rsidP="00407F2E">
      <w:pPr>
        <w:pStyle w:val="28"/>
        <w:tabs>
          <w:tab w:val="left" w:pos="709"/>
        </w:tabs>
        <w:spacing w:after="0" w:line="240" w:lineRule="auto"/>
        <w:ind w:firstLine="709"/>
        <w:jc w:val="both"/>
      </w:pPr>
    </w:p>
    <w:p w:rsidR="00F6359C" w:rsidRPr="007E01B0" w:rsidRDefault="00F6359C" w:rsidP="00407F2E">
      <w:pPr>
        <w:tabs>
          <w:tab w:val="left" w:pos="708"/>
          <w:tab w:val="center" w:pos="4153"/>
          <w:tab w:val="right" w:pos="8306"/>
        </w:tabs>
        <w:ind w:firstLine="709"/>
        <w:jc w:val="both"/>
        <w:rPr>
          <w:bCs/>
          <w:sz w:val="24"/>
        </w:rPr>
      </w:pPr>
      <w:r w:rsidRPr="007E01B0">
        <w:rPr>
          <w:bCs/>
          <w:sz w:val="24"/>
        </w:rPr>
        <w:t>Наибольший удельный вес детских и подростковых организаций, в которых по р</w:t>
      </w:r>
      <w:r w:rsidRPr="007E01B0">
        <w:rPr>
          <w:bCs/>
          <w:sz w:val="24"/>
        </w:rPr>
        <w:t>е</w:t>
      </w:r>
      <w:r w:rsidRPr="007E01B0">
        <w:rPr>
          <w:bCs/>
          <w:sz w:val="24"/>
        </w:rPr>
        <w:t>зультатам измерений мебель не соответствовала росту детей, отмечался в Охотском, С</w:t>
      </w:r>
      <w:r w:rsidRPr="007E01B0">
        <w:rPr>
          <w:bCs/>
          <w:sz w:val="24"/>
        </w:rPr>
        <w:t>о</w:t>
      </w:r>
      <w:r w:rsidRPr="007E01B0">
        <w:rPr>
          <w:bCs/>
          <w:sz w:val="24"/>
        </w:rPr>
        <w:t xml:space="preserve">ветско-Гаванском, Николаевском, </w:t>
      </w:r>
      <w:proofErr w:type="spellStart"/>
      <w:r w:rsidRPr="007E01B0">
        <w:rPr>
          <w:bCs/>
          <w:sz w:val="24"/>
        </w:rPr>
        <w:t>Ванинском</w:t>
      </w:r>
      <w:proofErr w:type="spellEnd"/>
      <w:r w:rsidRPr="007E01B0">
        <w:rPr>
          <w:bCs/>
          <w:sz w:val="24"/>
        </w:rPr>
        <w:t xml:space="preserve"> районах.</w:t>
      </w:r>
      <w:r>
        <w:rPr>
          <w:bCs/>
          <w:sz w:val="24"/>
        </w:rPr>
        <w:t xml:space="preserve"> </w:t>
      </w:r>
      <w:r w:rsidRPr="007E01B0">
        <w:rPr>
          <w:bCs/>
          <w:sz w:val="24"/>
        </w:rPr>
        <w:t>Соответствовали требованиям все обследованные организации в Хабаровском, Нанайском, Амурском, Солнечном, им</w:t>
      </w:r>
      <w:r w:rsidR="00732591">
        <w:rPr>
          <w:bCs/>
          <w:sz w:val="24"/>
        </w:rPr>
        <w:t xml:space="preserve">ени </w:t>
      </w:r>
      <w:r w:rsidRPr="007E01B0">
        <w:rPr>
          <w:bCs/>
          <w:sz w:val="24"/>
        </w:rPr>
        <w:t>П</w:t>
      </w:r>
      <w:r w:rsidR="00732591">
        <w:rPr>
          <w:bCs/>
          <w:sz w:val="24"/>
        </w:rPr>
        <w:t>олины</w:t>
      </w:r>
      <w:r w:rsidRPr="007E01B0">
        <w:rPr>
          <w:bCs/>
          <w:sz w:val="24"/>
        </w:rPr>
        <w:t xml:space="preserve"> Осипенко, Вяземском, Бикинском, Комсомольском районах и г. Комсомольске-на-Амуре</w:t>
      </w:r>
      <w:r w:rsidR="00732591">
        <w:rPr>
          <w:bCs/>
          <w:sz w:val="24"/>
        </w:rPr>
        <w:t>.</w:t>
      </w:r>
      <w:r w:rsidRPr="007E01B0">
        <w:rPr>
          <w:bCs/>
          <w:sz w:val="24"/>
        </w:rPr>
        <w:t xml:space="preserve"> </w:t>
      </w:r>
    </w:p>
    <w:p w:rsidR="00F6359C" w:rsidRPr="00621D66" w:rsidRDefault="00F6359C" w:rsidP="00407F2E">
      <w:pPr>
        <w:tabs>
          <w:tab w:val="left" w:pos="708"/>
          <w:tab w:val="center" w:pos="4153"/>
          <w:tab w:val="right" w:pos="8306"/>
        </w:tabs>
        <w:ind w:firstLine="709"/>
        <w:jc w:val="both"/>
        <w:rPr>
          <w:bCs/>
          <w:sz w:val="24"/>
        </w:rPr>
      </w:pPr>
      <w:r w:rsidRPr="00621D66">
        <w:rPr>
          <w:bCs/>
          <w:color w:val="000000"/>
          <w:sz w:val="24"/>
        </w:rPr>
        <w:t>В 201</w:t>
      </w:r>
      <w:r>
        <w:rPr>
          <w:bCs/>
          <w:color w:val="000000"/>
          <w:sz w:val="24"/>
        </w:rPr>
        <w:t>8</w:t>
      </w:r>
      <w:r w:rsidRPr="00621D66">
        <w:rPr>
          <w:bCs/>
          <w:color w:val="000000"/>
          <w:sz w:val="24"/>
        </w:rPr>
        <w:t xml:space="preserve"> г</w:t>
      </w:r>
      <w:r w:rsidR="00732591">
        <w:rPr>
          <w:bCs/>
          <w:color w:val="000000"/>
          <w:sz w:val="24"/>
        </w:rPr>
        <w:t>.</w:t>
      </w:r>
      <w:r w:rsidRPr="00621D66">
        <w:rPr>
          <w:bCs/>
          <w:color w:val="000000"/>
          <w:sz w:val="24"/>
        </w:rPr>
        <w:t xml:space="preserve"> измерения искусственной освещенности проведены в </w:t>
      </w:r>
      <w:r>
        <w:rPr>
          <w:bCs/>
          <w:color w:val="000000"/>
          <w:sz w:val="24"/>
        </w:rPr>
        <w:t>632</w:t>
      </w:r>
      <w:r w:rsidRPr="00621D66">
        <w:rPr>
          <w:bCs/>
          <w:color w:val="000000"/>
          <w:sz w:val="24"/>
        </w:rPr>
        <w:t xml:space="preserve"> организациях, из них в 5</w:t>
      </w:r>
      <w:r>
        <w:rPr>
          <w:bCs/>
          <w:color w:val="000000"/>
          <w:sz w:val="24"/>
        </w:rPr>
        <w:t>7</w:t>
      </w:r>
      <w:r w:rsidRPr="00621D66">
        <w:rPr>
          <w:bCs/>
          <w:color w:val="000000"/>
          <w:sz w:val="24"/>
        </w:rPr>
        <w:t xml:space="preserve"> (</w:t>
      </w:r>
      <w:proofErr w:type="gramStart"/>
      <w:r>
        <w:rPr>
          <w:bCs/>
          <w:color w:val="000000"/>
          <w:sz w:val="24"/>
        </w:rPr>
        <w:t>9,0</w:t>
      </w:r>
      <w:r w:rsidRPr="00621D66">
        <w:rPr>
          <w:bCs/>
          <w:color w:val="000000"/>
          <w:sz w:val="24"/>
        </w:rPr>
        <w:t>%) ур</w:t>
      </w:r>
      <w:proofErr w:type="gramEnd"/>
      <w:r w:rsidRPr="00621D66">
        <w:rPr>
          <w:bCs/>
          <w:color w:val="000000"/>
          <w:sz w:val="24"/>
        </w:rPr>
        <w:t xml:space="preserve">овни освещенности были ниже нормативных. Из </w:t>
      </w:r>
      <w:r>
        <w:rPr>
          <w:bCs/>
          <w:color w:val="000000"/>
          <w:sz w:val="24"/>
        </w:rPr>
        <w:t>8755</w:t>
      </w:r>
      <w:r w:rsidRPr="00621D66">
        <w:rPr>
          <w:bCs/>
          <w:color w:val="000000"/>
          <w:sz w:val="24"/>
        </w:rPr>
        <w:t xml:space="preserve"> замеров не с</w:t>
      </w:r>
      <w:r w:rsidRPr="00621D66">
        <w:rPr>
          <w:bCs/>
          <w:color w:val="000000"/>
          <w:sz w:val="24"/>
        </w:rPr>
        <w:t>о</w:t>
      </w:r>
      <w:r w:rsidRPr="00621D66">
        <w:rPr>
          <w:bCs/>
          <w:color w:val="000000"/>
          <w:sz w:val="24"/>
        </w:rPr>
        <w:t xml:space="preserve">ответствовали требованиям </w:t>
      </w:r>
      <w:r>
        <w:rPr>
          <w:bCs/>
          <w:color w:val="000000"/>
          <w:sz w:val="24"/>
        </w:rPr>
        <w:t>594</w:t>
      </w:r>
      <w:r w:rsidRPr="00621D66">
        <w:rPr>
          <w:bCs/>
          <w:color w:val="000000"/>
          <w:sz w:val="24"/>
        </w:rPr>
        <w:t xml:space="preserve"> (</w:t>
      </w:r>
      <w:r>
        <w:rPr>
          <w:bCs/>
          <w:color w:val="000000"/>
          <w:sz w:val="24"/>
        </w:rPr>
        <w:t>6,8</w:t>
      </w:r>
      <w:r w:rsidRPr="00621D66">
        <w:rPr>
          <w:bCs/>
          <w:color w:val="000000"/>
          <w:sz w:val="24"/>
        </w:rPr>
        <w:t>%).</w:t>
      </w:r>
      <w:r>
        <w:rPr>
          <w:bCs/>
          <w:color w:val="000000"/>
          <w:sz w:val="24"/>
        </w:rPr>
        <w:t xml:space="preserve"> </w:t>
      </w:r>
      <w:r w:rsidRPr="00621D66">
        <w:rPr>
          <w:bCs/>
          <w:sz w:val="24"/>
        </w:rPr>
        <w:t>Наибольший удельный вес обследованных орган</w:t>
      </w:r>
      <w:r w:rsidRPr="00621D66">
        <w:rPr>
          <w:bCs/>
          <w:sz w:val="24"/>
        </w:rPr>
        <w:t>и</w:t>
      </w:r>
      <w:r w:rsidRPr="00621D66">
        <w:rPr>
          <w:bCs/>
          <w:sz w:val="24"/>
        </w:rPr>
        <w:t>заций, не соответствующих требованиям по освещенности</w:t>
      </w:r>
      <w:r>
        <w:rPr>
          <w:bCs/>
          <w:sz w:val="24"/>
        </w:rPr>
        <w:t>,</w:t>
      </w:r>
      <w:r w:rsidRPr="00621D66">
        <w:rPr>
          <w:bCs/>
          <w:sz w:val="24"/>
        </w:rPr>
        <w:t xml:space="preserve"> выявлен в Бикинском (42,1%), </w:t>
      </w:r>
      <w:r>
        <w:rPr>
          <w:bCs/>
          <w:sz w:val="24"/>
        </w:rPr>
        <w:t>им</w:t>
      </w:r>
      <w:r w:rsidR="00732591">
        <w:rPr>
          <w:bCs/>
          <w:sz w:val="24"/>
        </w:rPr>
        <w:t>ени</w:t>
      </w:r>
      <w:r>
        <w:rPr>
          <w:bCs/>
          <w:sz w:val="24"/>
        </w:rPr>
        <w:t xml:space="preserve"> Лазо (20,8%</w:t>
      </w:r>
      <w:r w:rsidRPr="00621D66">
        <w:rPr>
          <w:bCs/>
          <w:sz w:val="24"/>
        </w:rPr>
        <w:t xml:space="preserve">), </w:t>
      </w:r>
      <w:r>
        <w:rPr>
          <w:bCs/>
          <w:sz w:val="24"/>
        </w:rPr>
        <w:t>Советско-Гаванском</w:t>
      </w:r>
      <w:r w:rsidRPr="00621D66">
        <w:rPr>
          <w:bCs/>
          <w:sz w:val="24"/>
        </w:rPr>
        <w:t xml:space="preserve"> (</w:t>
      </w:r>
      <w:r>
        <w:rPr>
          <w:bCs/>
          <w:sz w:val="24"/>
        </w:rPr>
        <w:t>17</w:t>
      </w:r>
      <w:r w:rsidRPr="00621D66">
        <w:rPr>
          <w:bCs/>
          <w:sz w:val="24"/>
        </w:rPr>
        <w:t xml:space="preserve">,5%), </w:t>
      </w:r>
      <w:r>
        <w:rPr>
          <w:bCs/>
          <w:sz w:val="24"/>
        </w:rPr>
        <w:t>Нанайском</w:t>
      </w:r>
      <w:r w:rsidRPr="00621D66">
        <w:rPr>
          <w:bCs/>
          <w:sz w:val="24"/>
        </w:rPr>
        <w:t xml:space="preserve"> (</w:t>
      </w:r>
      <w:r>
        <w:rPr>
          <w:bCs/>
          <w:sz w:val="24"/>
        </w:rPr>
        <w:t xml:space="preserve">15,8%), </w:t>
      </w:r>
      <w:proofErr w:type="spellStart"/>
      <w:r w:rsidRPr="00621D66">
        <w:rPr>
          <w:bCs/>
          <w:sz w:val="24"/>
        </w:rPr>
        <w:t>Ванинском</w:t>
      </w:r>
      <w:proofErr w:type="spellEnd"/>
      <w:r w:rsidRPr="00621D66">
        <w:rPr>
          <w:bCs/>
          <w:sz w:val="24"/>
        </w:rPr>
        <w:t xml:space="preserve"> (</w:t>
      </w:r>
      <w:r>
        <w:rPr>
          <w:bCs/>
          <w:sz w:val="24"/>
        </w:rPr>
        <w:t>12,5</w:t>
      </w:r>
      <w:r w:rsidRPr="00621D66">
        <w:rPr>
          <w:bCs/>
          <w:sz w:val="24"/>
        </w:rPr>
        <w:t xml:space="preserve">%) </w:t>
      </w:r>
      <w:r>
        <w:rPr>
          <w:bCs/>
          <w:sz w:val="24"/>
        </w:rPr>
        <w:lastRenderedPageBreak/>
        <w:t xml:space="preserve">и Вяземском (11,9%) районах. </w:t>
      </w:r>
      <w:r w:rsidRPr="00621D66">
        <w:rPr>
          <w:bCs/>
          <w:sz w:val="24"/>
        </w:rPr>
        <w:t>Соответствовали требованиям все обследова</w:t>
      </w:r>
      <w:r>
        <w:rPr>
          <w:bCs/>
          <w:sz w:val="24"/>
        </w:rPr>
        <w:t xml:space="preserve">нные объекты в </w:t>
      </w:r>
      <w:proofErr w:type="spellStart"/>
      <w:r>
        <w:rPr>
          <w:bCs/>
          <w:sz w:val="24"/>
        </w:rPr>
        <w:t>Верхнебуреинском</w:t>
      </w:r>
      <w:proofErr w:type="spellEnd"/>
      <w:r>
        <w:rPr>
          <w:bCs/>
          <w:sz w:val="24"/>
        </w:rPr>
        <w:t xml:space="preserve">, </w:t>
      </w:r>
      <w:proofErr w:type="spellStart"/>
      <w:r>
        <w:rPr>
          <w:bCs/>
          <w:sz w:val="24"/>
        </w:rPr>
        <w:t>Тугуро-Чумиканском</w:t>
      </w:r>
      <w:proofErr w:type="spellEnd"/>
      <w:r w:rsidRPr="00621D66">
        <w:rPr>
          <w:bCs/>
          <w:sz w:val="24"/>
        </w:rPr>
        <w:t xml:space="preserve"> и им</w:t>
      </w:r>
      <w:r w:rsidR="00732591">
        <w:rPr>
          <w:bCs/>
          <w:sz w:val="24"/>
        </w:rPr>
        <w:t>ени</w:t>
      </w:r>
      <w:r w:rsidRPr="00621D66">
        <w:rPr>
          <w:bCs/>
          <w:sz w:val="24"/>
        </w:rPr>
        <w:t xml:space="preserve"> П</w:t>
      </w:r>
      <w:r w:rsidR="00732591">
        <w:rPr>
          <w:bCs/>
          <w:sz w:val="24"/>
        </w:rPr>
        <w:t>олины</w:t>
      </w:r>
      <w:r w:rsidRPr="00621D66">
        <w:rPr>
          <w:bCs/>
          <w:sz w:val="24"/>
        </w:rPr>
        <w:t xml:space="preserve"> Осипенко районах.</w:t>
      </w:r>
    </w:p>
    <w:p w:rsidR="00F6359C" w:rsidRPr="00B51765" w:rsidRDefault="00F6359C" w:rsidP="00407F2E">
      <w:pPr>
        <w:tabs>
          <w:tab w:val="left" w:pos="708"/>
          <w:tab w:val="center" w:pos="4153"/>
          <w:tab w:val="right" w:pos="8306"/>
        </w:tabs>
        <w:ind w:firstLine="709"/>
        <w:jc w:val="both"/>
        <w:rPr>
          <w:bCs/>
          <w:sz w:val="24"/>
        </w:rPr>
      </w:pPr>
      <w:r>
        <w:rPr>
          <w:bCs/>
          <w:sz w:val="24"/>
        </w:rPr>
        <w:t>З</w:t>
      </w:r>
      <w:r w:rsidRPr="009F2A4F">
        <w:rPr>
          <w:bCs/>
          <w:sz w:val="24"/>
        </w:rPr>
        <w:t xml:space="preserve">амеры параметров микроклимата </w:t>
      </w:r>
      <w:r>
        <w:rPr>
          <w:bCs/>
          <w:sz w:val="24"/>
        </w:rPr>
        <w:t>в</w:t>
      </w:r>
      <w:r w:rsidRPr="009F2A4F">
        <w:rPr>
          <w:bCs/>
          <w:sz w:val="24"/>
        </w:rPr>
        <w:t xml:space="preserve"> 2018 г</w:t>
      </w:r>
      <w:r w:rsidR="00732591">
        <w:rPr>
          <w:bCs/>
          <w:sz w:val="24"/>
        </w:rPr>
        <w:t>.</w:t>
      </w:r>
      <w:r w:rsidRPr="009F2A4F">
        <w:rPr>
          <w:bCs/>
          <w:sz w:val="24"/>
        </w:rPr>
        <w:t xml:space="preserve"> проведены в 398 организациях, не с</w:t>
      </w:r>
      <w:r w:rsidRPr="009F2A4F">
        <w:rPr>
          <w:bCs/>
          <w:sz w:val="24"/>
        </w:rPr>
        <w:t>о</w:t>
      </w:r>
      <w:r w:rsidRPr="009F2A4F">
        <w:rPr>
          <w:bCs/>
          <w:sz w:val="24"/>
        </w:rPr>
        <w:t xml:space="preserve">ответствовали требованиям 13 организаций (3,3%) в </w:t>
      </w:r>
      <w:proofErr w:type="spellStart"/>
      <w:r w:rsidRPr="009F2A4F">
        <w:rPr>
          <w:bCs/>
          <w:sz w:val="24"/>
        </w:rPr>
        <w:t>Бикинском</w:t>
      </w:r>
      <w:proofErr w:type="spellEnd"/>
      <w:r w:rsidRPr="009F2A4F">
        <w:rPr>
          <w:bCs/>
          <w:sz w:val="24"/>
        </w:rPr>
        <w:t xml:space="preserve">, </w:t>
      </w:r>
      <w:proofErr w:type="spellStart"/>
      <w:r w:rsidRPr="009F2A4F">
        <w:rPr>
          <w:bCs/>
          <w:sz w:val="24"/>
        </w:rPr>
        <w:t>Ванинском</w:t>
      </w:r>
      <w:proofErr w:type="spellEnd"/>
      <w:r w:rsidRPr="009F2A4F">
        <w:rPr>
          <w:bCs/>
          <w:sz w:val="24"/>
        </w:rPr>
        <w:t>, им</w:t>
      </w:r>
      <w:r w:rsidR="00732591">
        <w:rPr>
          <w:bCs/>
          <w:sz w:val="24"/>
        </w:rPr>
        <w:t>ени</w:t>
      </w:r>
      <w:r w:rsidRPr="009F2A4F">
        <w:rPr>
          <w:bCs/>
          <w:sz w:val="24"/>
        </w:rPr>
        <w:t xml:space="preserve"> Лазо, Нанайском, им</w:t>
      </w:r>
      <w:r w:rsidR="00732591">
        <w:rPr>
          <w:bCs/>
          <w:sz w:val="24"/>
        </w:rPr>
        <w:t>ени</w:t>
      </w:r>
      <w:r w:rsidRPr="009F2A4F">
        <w:rPr>
          <w:bCs/>
          <w:sz w:val="24"/>
        </w:rPr>
        <w:t xml:space="preserve"> П</w:t>
      </w:r>
      <w:r w:rsidR="00732591">
        <w:rPr>
          <w:bCs/>
          <w:sz w:val="24"/>
        </w:rPr>
        <w:t>олины</w:t>
      </w:r>
      <w:r w:rsidRPr="009F2A4F">
        <w:rPr>
          <w:bCs/>
          <w:sz w:val="24"/>
        </w:rPr>
        <w:t xml:space="preserve"> Осипенко, Советско-Гаванском, С</w:t>
      </w:r>
      <w:r>
        <w:rPr>
          <w:bCs/>
          <w:sz w:val="24"/>
        </w:rPr>
        <w:t>олнечном районах, г. Хаб</w:t>
      </w:r>
      <w:r>
        <w:rPr>
          <w:bCs/>
          <w:sz w:val="24"/>
        </w:rPr>
        <w:t>а</w:t>
      </w:r>
      <w:r>
        <w:rPr>
          <w:bCs/>
          <w:sz w:val="24"/>
        </w:rPr>
        <w:t xml:space="preserve">ровске. Из </w:t>
      </w:r>
      <w:r w:rsidRPr="00B51765">
        <w:rPr>
          <w:bCs/>
          <w:sz w:val="24"/>
        </w:rPr>
        <w:t xml:space="preserve">2576 замеров не соответствовали требованиям 133 (5,2%). Соответствовали по параметрам микроклимата все обследованные организации в </w:t>
      </w:r>
      <w:proofErr w:type="spellStart"/>
      <w:r w:rsidRPr="00B51765">
        <w:rPr>
          <w:bCs/>
          <w:sz w:val="24"/>
        </w:rPr>
        <w:t>Верхнебуреинском</w:t>
      </w:r>
      <w:proofErr w:type="spellEnd"/>
      <w:r w:rsidRPr="00B51765">
        <w:rPr>
          <w:bCs/>
          <w:sz w:val="24"/>
        </w:rPr>
        <w:t>, Хаб</w:t>
      </w:r>
      <w:r w:rsidRPr="00B51765">
        <w:rPr>
          <w:bCs/>
          <w:sz w:val="24"/>
        </w:rPr>
        <w:t>а</w:t>
      </w:r>
      <w:r w:rsidRPr="00B51765">
        <w:rPr>
          <w:bCs/>
          <w:sz w:val="24"/>
        </w:rPr>
        <w:t xml:space="preserve">ровском, </w:t>
      </w:r>
      <w:proofErr w:type="spellStart"/>
      <w:r w:rsidRPr="00B51765">
        <w:rPr>
          <w:bCs/>
          <w:sz w:val="24"/>
        </w:rPr>
        <w:t>Ульчском</w:t>
      </w:r>
      <w:proofErr w:type="spellEnd"/>
      <w:r w:rsidRPr="00B51765">
        <w:rPr>
          <w:bCs/>
          <w:sz w:val="24"/>
        </w:rPr>
        <w:t>, Комсомольском, Николаевском, Охотском, Амурском, Вяземском районах.</w:t>
      </w:r>
    </w:p>
    <w:bookmarkEnd w:id="27"/>
    <w:bookmarkEnd w:id="28"/>
    <w:bookmarkEnd w:id="29"/>
    <w:bookmarkEnd w:id="30"/>
    <w:bookmarkEnd w:id="31"/>
    <w:bookmarkEnd w:id="32"/>
    <w:bookmarkEnd w:id="33"/>
    <w:bookmarkEnd w:id="34"/>
    <w:bookmarkEnd w:id="35"/>
    <w:bookmarkEnd w:id="36"/>
    <w:bookmarkEnd w:id="37"/>
    <w:bookmarkEnd w:id="38"/>
    <w:bookmarkEnd w:id="39"/>
    <w:bookmarkEnd w:id="40"/>
    <w:p w:rsidR="00F6359C" w:rsidRDefault="00F6359C" w:rsidP="00407F2E">
      <w:pPr>
        <w:ind w:firstLine="709"/>
        <w:jc w:val="both"/>
        <w:rPr>
          <w:sz w:val="24"/>
        </w:rPr>
      </w:pPr>
      <w:r w:rsidRPr="0054147F">
        <w:rPr>
          <w:sz w:val="24"/>
        </w:rPr>
        <w:t>Важным фактором в формировании здоровья детей является школьное питание. В 2016-2018 г</w:t>
      </w:r>
      <w:r w:rsidR="00732591">
        <w:rPr>
          <w:sz w:val="24"/>
        </w:rPr>
        <w:t>г.</w:t>
      </w:r>
      <w:r w:rsidRPr="0054147F">
        <w:rPr>
          <w:sz w:val="24"/>
        </w:rPr>
        <w:t xml:space="preserve"> показатель охвата горячим питанием учащихся общеобразовательных орг</w:t>
      </w:r>
      <w:r w:rsidRPr="0054147F">
        <w:rPr>
          <w:sz w:val="24"/>
        </w:rPr>
        <w:t>а</w:t>
      </w:r>
      <w:r w:rsidRPr="0054147F">
        <w:rPr>
          <w:sz w:val="24"/>
        </w:rPr>
        <w:t>низаций имел положительную динамику и составил 91,0%. Темп прироста за 3 года со</w:t>
      </w:r>
      <w:r w:rsidR="00407F2E">
        <w:rPr>
          <w:sz w:val="24"/>
        </w:rPr>
        <w:t>ст</w:t>
      </w:r>
      <w:r w:rsidR="00407F2E">
        <w:rPr>
          <w:sz w:val="24"/>
        </w:rPr>
        <w:t>а</w:t>
      </w:r>
      <w:r w:rsidR="00407F2E">
        <w:rPr>
          <w:sz w:val="24"/>
        </w:rPr>
        <w:t>вил 0,6</w:t>
      </w:r>
      <w:r w:rsidRPr="0054147F">
        <w:rPr>
          <w:sz w:val="24"/>
        </w:rPr>
        <w:t>%. При этом доля учащихся, получающих двухразовое питание, снизилась, темп сниж</w:t>
      </w:r>
      <w:r w:rsidR="00407F2E">
        <w:rPr>
          <w:sz w:val="24"/>
        </w:rPr>
        <w:t xml:space="preserve">ения составил - 18,7% (табл. </w:t>
      </w:r>
      <w:r w:rsidR="00741A5A">
        <w:rPr>
          <w:sz w:val="24"/>
        </w:rPr>
        <w:t>№30</w:t>
      </w:r>
      <w:r w:rsidRPr="0054147F">
        <w:rPr>
          <w:sz w:val="24"/>
        </w:rPr>
        <w:t>).</w:t>
      </w:r>
    </w:p>
    <w:p w:rsidR="00407F2E" w:rsidRPr="0018727F" w:rsidRDefault="00407F2E" w:rsidP="00407F2E">
      <w:pPr>
        <w:ind w:firstLine="709"/>
        <w:jc w:val="both"/>
        <w:rPr>
          <w:sz w:val="20"/>
          <w:szCs w:val="20"/>
        </w:rPr>
      </w:pPr>
    </w:p>
    <w:p w:rsidR="007D6C28" w:rsidRPr="00C0129E" w:rsidRDefault="007D6C28" w:rsidP="00407F2E">
      <w:pPr>
        <w:pStyle w:val="a2"/>
        <w:jc w:val="right"/>
      </w:pPr>
    </w:p>
    <w:p w:rsidR="00407F2E" w:rsidRDefault="00F6359C" w:rsidP="00F6359C">
      <w:pPr>
        <w:ind w:firstLine="708"/>
        <w:jc w:val="center"/>
        <w:rPr>
          <w:b/>
          <w:sz w:val="22"/>
          <w:szCs w:val="22"/>
        </w:rPr>
      </w:pPr>
      <w:r w:rsidRPr="00407F2E">
        <w:rPr>
          <w:b/>
          <w:sz w:val="22"/>
          <w:szCs w:val="22"/>
        </w:rPr>
        <w:t xml:space="preserve">Показатели охвата горячим питанием учащихся </w:t>
      </w:r>
      <w:proofErr w:type="gramStart"/>
      <w:r w:rsidRPr="00407F2E">
        <w:rPr>
          <w:b/>
          <w:sz w:val="22"/>
          <w:szCs w:val="22"/>
        </w:rPr>
        <w:t>в</w:t>
      </w:r>
      <w:proofErr w:type="gramEnd"/>
      <w:r w:rsidRPr="00407F2E">
        <w:rPr>
          <w:b/>
          <w:sz w:val="22"/>
          <w:szCs w:val="22"/>
        </w:rPr>
        <w:t xml:space="preserve"> общеобразовательных </w:t>
      </w:r>
    </w:p>
    <w:p w:rsidR="00F6359C" w:rsidRPr="00407F2E" w:rsidRDefault="00F6359C" w:rsidP="00F6359C">
      <w:pPr>
        <w:ind w:firstLine="708"/>
        <w:jc w:val="center"/>
        <w:rPr>
          <w:b/>
          <w:sz w:val="22"/>
          <w:szCs w:val="22"/>
        </w:rPr>
      </w:pPr>
      <w:proofErr w:type="gramStart"/>
      <w:r w:rsidRPr="00407F2E">
        <w:rPr>
          <w:b/>
          <w:sz w:val="22"/>
          <w:szCs w:val="22"/>
        </w:rPr>
        <w:t>организациях</w:t>
      </w:r>
      <w:proofErr w:type="gramEnd"/>
      <w:r w:rsidRPr="00407F2E">
        <w:rPr>
          <w:b/>
          <w:sz w:val="22"/>
          <w:szCs w:val="22"/>
        </w:rPr>
        <w:t xml:space="preserve"> в 2016-2018 гг.</w:t>
      </w:r>
    </w:p>
    <w:p w:rsidR="00F6359C" w:rsidRPr="00160CC7" w:rsidRDefault="00F6359C" w:rsidP="00F6359C">
      <w:pPr>
        <w:ind w:firstLine="708"/>
        <w:jc w:val="both"/>
        <w:rPr>
          <w:sz w:val="20"/>
          <w:szCs w:val="20"/>
        </w:rPr>
      </w:pPr>
    </w:p>
    <w:tbl>
      <w:tblPr>
        <w:tblStyle w:val="af1"/>
        <w:tblW w:w="0" w:type="auto"/>
        <w:tblLook w:val="01E0" w:firstRow="1" w:lastRow="1" w:firstColumn="1" w:lastColumn="1" w:noHBand="0" w:noVBand="0"/>
      </w:tblPr>
      <w:tblGrid>
        <w:gridCol w:w="3464"/>
        <w:gridCol w:w="927"/>
        <w:gridCol w:w="927"/>
        <w:gridCol w:w="927"/>
        <w:gridCol w:w="1281"/>
        <w:gridCol w:w="2045"/>
      </w:tblGrid>
      <w:tr w:rsidR="00F6359C" w:rsidRPr="0054147F" w:rsidTr="00111E07">
        <w:trPr>
          <w:trHeight w:val="20"/>
        </w:trPr>
        <w:tc>
          <w:tcPr>
            <w:tcW w:w="0" w:type="auto"/>
            <w:vMerge w:val="restart"/>
          </w:tcPr>
          <w:p w:rsidR="00F6359C" w:rsidRPr="00ED47C2" w:rsidRDefault="00F6359C" w:rsidP="00B94C5E">
            <w:pPr>
              <w:jc w:val="both"/>
              <w:rPr>
                <w:sz w:val="22"/>
              </w:rPr>
            </w:pPr>
            <w:r w:rsidRPr="00ED47C2">
              <w:rPr>
                <w:sz w:val="22"/>
              </w:rPr>
              <w:t>Возрастная группа</w:t>
            </w:r>
          </w:p>
        </w:tc>
        <w:tc>
          <w:tcPr>
            <w:tcW w:w="0" w:type="auto"/>
            <w:gridSpan w:val="4"/>
            <w:vAlign w:val="center"/>
          </w:tcPr>
          <w:p w:rsidR="00F6359C" w:rsidRPr="00ED47C2" w:rsidRDefault="00F6359C" w:rsidP="00B94C5E">
            <w:pPr>
              <w:jc w:val="center"/>
              <w:rPr>
                <w:sz w:val="22"/>
              </w:rPr>
            </w:pPr>
            <w:r w:rsidRPr="00ED47C2">
              <w:rPr>
                <w:sz w:val="22"/>
              </w:rPr>
              <w:t>Количество детей, получающих горячее питание,</w:t>
            </w:r>
            <w:r w:rsidR="00775123">
              <w:rPr>
                <w:sz w:val="22"/>
              </w:rPr>
              <w:t>%</w:t>
            </w:r>
          </w:p>
        </w:tc>
        <w:tc>
          <w:tcPr>
            <w:tcW w:w="0" w:type="auto"/>
            <w:vAlign w:val="center"/>
          </w:tcPr>
          <w:p w:rsidR="00F6359C" w:rsidRPr="00ED47C2" w:rsidRDefault="00F6359C" w:rsidP="00B94C5E">
            <w:pPr>
              <w:jc w:val="center"/>
              <w:rPr>
                <w:sz w:val="22"/>
              </w:rPr>
            </w:pPr>
            <w:r w:rsidRPr="00ED47C2">
              <w:rPr>
                <w:sz w:val="22"/>
              </w:rPr>
              <w:t>Темп прироста к 2016 г.,</w:t>
            </w:r>
            <w:r w:rsidR="00775123">
              <w:rPr>
                <w:sz w:val="22"/>
              </w:rPr>
              <w:t>%</w:t>
            </w:r>
          </w:p>
        </w:tc>
      </w:tr>
      <w:tr w:rsidR="00F6359C" w:rsidRPr="0054147F" w:rsidTr="00111E07">
        <w:trPr>
          <w:trHeight w:val="20"/>
        </w:trPr>
        <w:tc>
          <w:tcPr>
            <w:tcW w:w="0" w:type="auto"/>
            <w:vMerge/>
          </w:tcPr>
          <w:p w:rsidR="00F6359C" w:rsidRPr="00ED47C2" w:rsidRDefault="00F6359C" w:rsidP="00B94C5E">
            <w:pPr>
              <w:jc w:val="both"/>
              <w:rPr>
                <w:sz w:val="22"/>
              </w:rPr>
            </w:pPr>
          </w:p>
        </w:tc>
        <w:tc>
          <w:tcPr>
            <w:tcW w:w="0" w:type="auto"/>
            <w:vAlign w:val="center"/>
          </w:tcPr>
          <w:p w:rsidR="00F6359C" w:rsidRPr="00ED47C2" w:rsidRDefault="00F6359C" w:rsidP="00B94C5E">
            <w:pPr>
              <w:jc w:val="center"/>
              <w:rPr>
                <w:sz w:val="22"/>
              </w:rPr>
            </w:pPr>
            <w:r w:rsidRPr="00ED47C2">
              <w:rPr>
                <w:sz w:val="22"/>
              </w:rPr>
              <w:t>2016</w:t>
            </w:r>
          </w:p>
        </w:tc>
        <w:tc>
          <w:tcPr>
            <w:tcW w:w="0" w:type="auto"/>
            <w:vAlign w:val="center"/>
          </w:tcPr>
          <w:p w:rsidR="00F6359C" w:rsidRPr="00ED47C2" w:rsidRDefault="00F6359C" w:rsidP="00B94C5E">
            <w:pPr>
              <w:jc w:val="center"/>
              <w:rPr>
                <w:sz w:val="22"/>
              </w:rPr>
            </w:pPr>
            <w:r w:rsidRPr="00ED47C2">
              <w:rPr>
                <w:sz w:val="22"/>
              </w:rPr>
              <w:t>2017</w:t>
            </w:r>
          </w:p>
        </w:tc>
        <w:tc>
          <w:tcPr>
            <w:tcW w:w="0" w:type="auto"/>
            <w:vAlign w:val="center"/>
          </w:tcPr>
          <w:p w:rsidR="00F6359C" w:rsidRPr="00ED47C2" w:rsidRDefault="00F6359C" w:rsidP="00B94C5E">
            <w:pPr>
              <w:jc w:val="center"/>
              <w:rPr>
                <w:sz w:val="22"/>
              </w:rPr>
            </w:pPr>
            <w:r w:rsidRPr="00ED47C2">
              <w:rPr>
                <w:sz w:val="22"/>
              </w:rPr>
              <w:t>2018</w:t>
            </w:r>
          </w:p>
        </w:tc>
        <w:tc>
          <w:tcPr>
            <w:tcW w:w="0" w:type="auto"/>
            <w:vAlign w:val="center"/>
          </w:tcPr>
          <w:p w:rsidR="00F6359C" w:rsidRPr="00ED47C2" w:rsidRDefault="00F6359C" w:rsidP="00B94C5E">
            <w:pPr>
              <w:jc w:val="center"/>
              <w:rPr>
                <w:sz w:val="22"/>
              </w:rPr>
            </w:pPr>
            <w:r w:rsidRPr="00ED47C2">
              <w:rPr>
                <w:sz w:val="22"/>
              </w:rPr>
              <w:t>РФ 2017</w:t>
            </w:r>
          </w:p>
        </w:tc>
        <w:tc>
          <w:tcPr>
            <w:tcW w:w="0" w:type="auto"/>
            <w:vAlign w:val="center"/>
          </w:tcPr>
          <w:p w:rsidR="00F6359C" w:rsidRPr="00ED47C2" w:rsidRDefault="00F6359C" w:rsidP="00B94C5E">
            <w:pPr>
              <w:jc w:val="center"/>
              <w:rPr>
                <w:sz w:val="22"/>
              </w:rPr>
            </w:pPr>
          </w:p>
        </w:tc>
      </w:tr>
      <w:tr w:rsidR="00F6359C" w:rsidRPr="0054147F" w:rsidTr="00111E07">
        <w:trPr>
          <w:trHeight w:val="20"/>
        </w:trPr>
        <w:tc>
          <w:tcPr>
            <w:tcW w:w="0" w:type="auto"/>
          </w:tcPr>
          <w:p w:rsidR="00F6359C" w:rsidRPr="00ED47C2" w:rsidRDefault="00F6359C" w:rsidP="00B94C5E">
            <w:pPr>
              <w:jc w:val="both"/>
              <w:rPr>
                <w:sz w:val="22"/>
              </w:rPr>
            </w:pPr>
          </w:p>
        </w:tc>
        <w:tc>
          <w:tcPr>
            <w:tcW w:w="0" w:type="auto"/>
            <w:gridSpan w:val="5"/>
            <w:vAlign w:val="center"/>
          </w:tcPr>
          <w:p w:rsidR="00F6359C" w:rsidRPr="00ED47C2" w:rsidRDefault="00F6359C" w:rsidP="00B94C5E">
            <w:pPr>
              <w:jc w:val="center"/>
              <w:rPr>
                <w:sz w:val="22"/>
              </w:rPr>
            </w:pPr>
            <w:r w:rsidRPr="00ED47C2">
              <w:rPr>
                <w:sz w:val="22"/>
              </w:rPr>
              <w:t>Все школьники</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Горячее питание - всего</w:t>
            </w:r>
          </w:p>
        </w:tc>
        <w:tc>
          <w:tcPr>
            <w:tcW w:w="0" w:type="auto"/>
            <w:vAlign w:val="center"/>
          </w:tcPr>
          <w:p w:rsidR="00F6359C" w:rsidRPr="00ED47C2" w:rsidRDefault="00F6359C" w:rsidP="00B94C5E">
            <w:pPr>
              <w:jc w:val="center"/>
              <w:rPr>
                <w:sz w:val="22"/>
              </w:rPr>
            </w:pPr>
            <w:r w:rsidRPr="00ED47C2">
              <w:rPr>
                <w:sz w:val="22"/>
              </w:rPr>
              <w:t>90,5</w:t>
            </w:r>
          </w:p>
        </w:tc>
        <w:tc>
          <w:tcPr>
            <w:tcW w:w="0" w:type="auto"/>
            <w:vAlign w:val="center"/>
          </w:tcPr>
          <w:p w:rsidR="00F6359C" w:rsidRPr="00ED47C2" w:rsidRDefault="00F6359C" w:rsidP="00B94C5E">
            <w:pPr>
              <w:jc w:val="center"/>
              <w:rPr>
                <w:sz w:val="22"/>
              </w:rPr>
            </w:pPr>
            <w:r w:rsidRPr="00ED47C2">
              <w:rPr>
                <w:sz w:val="22"/>
              </w:rPr>
              <w:t>90,5</w:t>
            </w:r>
          </w:p>
        </w:tc>
        <w:tc>
          <w:tcPr>
            <w:tcW w:w="0" w:type="auto"/>
            <w:vAlign w:val="center"/>
          </w:tcPr>
          <w:p w:rsidR="00F6359C" w:rsidRPr="00ED47C2" w:rsidRDefault="00F6359C" w:rsidP="00B94C5E">
            <w:pPr>
              <w:jc w:val="center"/>
              <w:rPr>
                <w:sz w:val="22"/>
              </w:rPr>
            </w:pPr>
            <w:r w:rsidRPr="00ED47C2">
              <w:rPr>
                <w:sz w:val="22"/>
              </w:rPr>
              <w:t>91,0</w:t>
            </w:r>
          </w:p>
        </w:tc>
        <w:tc>
          <w:tcPr>
            <w:tcW w:w="0" w:type="auto"/>
            <w:vAlign w:val="center"/>
          </w:tcPr>
          <w:p w:rsidR="00F6359C" w:rsidRPr="00ED47C2" w:rsidRDefault="00F6359C" w:rsidP="00B94C5E">
            <w:pPr>
              <w:jc w:val="center"/>
              <w:rPr>
                <w:sz w:val="22"/>
              </w:rPr>
            </w:pPr>
            <w:r w:rsidRPr="00ED47C2">
              <w:rPr>
                <w:sz w:val="22"/>
              </w:rPr>
              <w:t>89,7</w:t>
            </w:r>
          </w:p>
        </w:tc>
        <w:tc>
          <w:tcPr>
            <w:tcW w:w="0" w:type="auto"/>
            <w:vAlign w:val="center"/>
          </w:tcPr>
          <w:p w:rsidR="00F6359C" w:rsidRPr="00ED47C2" w:rsidRDefault="00F6359C" w:rsidP="00B94C5E">
            <w:pPr>
              <w:jc w:val="center"/>
              <w:rPr>
                <w:sz w:val="22"/>
              </w:rPr>
            </w:pPr>
            <w:r w:rsidRPr="00ED47C2">
              <w:rPr>
                <w:sz w:val="22"/>
              </w:rPr>
              <w:t>0,6</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горячие завтраки</w:t>
            </w:r>
          </w:p>
        </w:tc>
        <w:tc>
          <w:tcPr>
            <w:tcW w:w="0" w:type="auto"/>
            <w:vAlign w:val="center"/>
          </w:tcPr>
          <w:p w:rsidR="00F6359C" w:rsidRPr="00ED47C2" w:rsidRDefault="00F6359C" w:rsidP="00B94C5E">
            <w:pPr>
              <w:jc w:val="center"/>
              <w:rPr>
                <w:sz w:val="22"/>
              </w:rPr>
            </w:pPr>
            <w:r w:rsidRPr="00ED47C2">
              <w:rPr>
                <w:sz w:val="22"/>
              </w:rPr>
              <w:t>62,9</w:t>
            </w:r>
          </w:p>
        </w:tc>
        <w:tc>
          <w:tcPr>
            <w:tcW w:w="0" w:type="auto"/>
            <w:vAlign w:val="center"/>
          </w:tcPr>
          <w:p w:rsidR="00F6359C" w:rsidRPr="00ED47C2" w:rsidRDefault="00F6359C" w:rsidP="00B94C5E">
            <w:pPr>
              <w:jc w:val="center"/>
              <w:rPr>
                <w:sz w:val="22"/>
              </w:rPr>
            </w:pPr>
            <w:r w:rsidRPr="00ED47C2">
              <w:rPr>
                <w:sz w:val="22"/>
              </w:rPr>
              <w:t>64,8</w:t>
            </w:r>
          </w:p>
        </w:tc>
        <w:tc>
          <w:tcPr>
            <w:tcW w:w="0" w:type="auto"/>
            <w:vAlign w:val="center"/>
          </w:tcPr>
          <w:p w:rsidR="00F6359C" w:rsidRPr="00ED47C2" w:rsidRDefault="00F6359C" w:rsidP="00B94C5E">
            <w:pPr>
              <w:jc w:val="center"/>
              <w:rPr>
                <w:sz w:val="22"/>
              </w:rPr>
            </w:pPr>
            <w:r w:rsidRPr="00ED47C2">
              <w:rPr>
                <w:sz w:val="22"/>
              </w:rPr>
              <w:t>64,9</w:t>
            </w:r>
          </w:p>
        </w:tc>
        <w:tc>
          <w:tcPr>
            <w:tcW w:w="0" w:type="auto"/>
            <w:vAlign w:val="center"/>
          </w:tcPr>
          <w:p w:rsidR="00F6359C" w:rsidRPr="00ED47C2" w:rsidRDefault="00F6359C" w:rsidP="00B94C5E">
            <w:pPr>
              <w:jc w:val="center"/>
              <w:rPr>
                <w:sz w:val="22"/>
              </w:rPr>
            </w:pPr>
            <w:r w:rsidRPr="00ED47C2">
              <w:rPr>
                <w:sz w:val="22"/>
              </w:rPr>
              <w:t>48,8</w:t>
            </w:r>
          </w:p>
        </w:tc>
        <w:tc>
          <w:tcPr>
            <w:tcW w:w="0" w:type="auto"/>
            <w:vAlign w:val="center"/>
          </w:tcPr>
          <w:p w:rsidR="00F6359C" w:rsidRPr="00ED47C2" w:rsidRDefault="00F6359C" w:rsidP="00B94C5E">
            <w:pPr>
              <w:jc w:val="center"/>
              <w:rPr>
                <w:sz w:val="22"/>
              </w:rPr>
            </w:pPr>
            <w:r w:rsidRPr="00ED47C2">
              <w:rPr>
                <w:sz w:val="22"/>
              </w:rPr>
              <w:t>3,2</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обеды</w:t>
            </w:r>
          </w:p>
        </w:tc>
        <w:tc>
          <w:tcPr>
            <w:tcW w:w="0" w:type="auto"/>
            <w:vAlign w:val="center"/>
          </w:tcPr>
          <w:p w:rsidR="00F6359C" w:rsidRPr="00ED47C2" w:rsidRDefault="00F6359C" w:rsidP="00B94C5E">
            <w:pPr>
              <w:jc w:val="center"/>
              <w:rPr>
                <w:sz w:val="22"/>
              </w:rPr>
            </w:pPr>
            <w:r w:rsidRPr="00ED47C2">
              <w:rPr>
                <w:sz w:val="22"/>
              </w:rPr>
              <w:t>10,9</w:t>
            </w:r>
          </w:p>
        </w:tc>
        <w:tc>
          <w:tcPr>
            <w:tcW w:w="0" w:type="auto"/>
            <w:vAlign w:val="center"/>
          </w:tcPr>
          <w:p w:rsidR="00F6359C" w:rsidRPr="00ED47C2" w:rsidRDefault="00F6359C" w:rsidP="00B94C5E">
            <w:pPr>
              <w:jc w:val="center"/>
              <w:rPr>
                <w:sz w:val="22"/>
              </w:rPr>
            </w:pPr>
            <w:r w:rsidRPr="00ED47C2">
              <w:rPr>
                <w:sz w:val="22"/>
              </w:rPr>
              <w:t>12,4</w:t>
            </w:r>
          </w:p>
        </w:tc>
        <w:tc>
          <w:tcPr>
            <w:tcW w:w="0" w:type="auto"/>
            <w:vAlign w:val="center"/>
          </w:tcPr>
          <w:p w:rsidR="00F6359C" w:rsidRPr="00ED47C2" w:rsidRDefault="00F6359C" w:rsidP="00B94C5E">
            <w:pPr>
              <w:jc w:val="center"/>
              <w:rPr>
                <w:sz w:val="22"/>
              </w:rPr>
            </w:pPr>
            <w:r w:rsidRPr="00ED47C2">
              <w:rPr>
                <w:sz w:val="22"/>
              </w:rPr>
              <w:t>13,8</w:t>
            </w:r>
          </w:p>
        </w:tc>
        <w:tc>
          <w:tcPr>
            <w:tcW w:w="0" w:type="auto"/>
            <w:vAlign w:val="center"/>
          </w:tcPr>
          <w:p w:rsidR="00F6359C" w:rsidRPr="00ED47C2" w:rsidRDefault="00F6359C" w:rsidP="00B94C5E">
            <w:pPr>
              <w:jc w:val="center"/>
              <w:rPr>
                <w:sz w:val="22"/>
              </w:rPr>
            </w:pPr>
            <w:r w:rsidRPr="00ED47C2">
              <w:rPr>
                <w:sz w:val="22"/>
              </w:rPr>
              <w:t>20,8</w:t>
            </w:r>
          </w:p>
        </w:tc>
        <w:tc>
          <w:tcPr>
            <w:tcW w:w="0" w:type="auto"/>
            <w:vAlign w:val="center"/>
          </w:tcPr>
          <w:p w:rsidR="00F6359C" w:rsidRPr="00ED47C2" w:rsidRDefault="00F6359C" w:rsidP="00B94C5E">
            <w:pPr>
              <w:jc w:val="center"/>
              <w:rPr>
                <w:sz w:val="22"/>
              </w:rPr>
            </w:pPr>
            <w:r w:rsidRPr="00ED47C2">
              <w:rPr>
                <w:sz w:val="22"/>
              </w:rPr>
              <w:t>26,6</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Двухразовое питание – горячие завтраки и обеды</w:t>
            </w:r>
          </w:p>
        </w:tc>
        <w:tc>
          <w:tcPr>
            <w:tcW w:w="0" w:type="auto"/>
            <w:vAlign w:val="center"/>
          </w:tcPr>
          <w:p w:rsidR="00F6359C" w:rsidRPr="00ED47C2" w:rsidRDefault="00F6359C" w:rsidP="00B94C5E">
            <w:pPr>
              <w:jc w:val="center"/>
              <w:rPr>
                <w:sz w:val="22"/>
              </w:rPr>
            </w:pPr>
            <w:r w:rsidRPr="00ED47C2">
              <w:rPr>
                <w:sz w:val="22"/>
              </w:rPr>
              <w:t>26,2</w:t>
            </w:r>
          </w:p>
        </w:tc>
        <w:tc>
          <w:tcPr>
            <w:tcW w:w="0" w:type="auto"/>
            <w:vAlign w:val="center"/>
          </w:tcPr>
          <w:p w:rsidR="00F6359C" w:rsidRPr="00ED47C2" w:rsidRDefault="00F6359C" w:rsidP="00B94C5E">
            <w:pPr>
              <w:jc w:val="center"/>
              <w:rPr>
                <w:sz w:val="22"/>
              </w:rPr>
            </w:pPr>
            <w:r w:rsidRPr="00ED47C2">
              <w:rPr>
                <w:sz w:val="22"/>
              </w:rPr>
              <w:t>22,8</w:t>
            </w:r>
          </w:p>
        </w:tc>
        <w:tc>
          <w:tcPr>
            <w:tcW w:w="0" w:type="auto"/>
            <w:vAlign w:val="center"/>
          </w:tcPr>
          <w:p w:rsidR="00F6359C" w:rsidRPr="00ED47C2" w:rsidRDefault="00F6359C" w:rsidP="00B94C5E">
            <w:pPr>
              <w:jc w:val="center"/>
              <w:rPr>
                <w:sz w:val="22"/>
              </w:rPr>
            </w:pPr>
            <w:r w:rsidRPr="00ED47C2">
              <w:rPr>
                <w:sz w:val="22"/>
              </w:rPr>
              <w:t>21,3</w:t>
            </w:r>
          </w:p>
        </w:tc>
        <w:tc>
          <w:tcPr>
            <w:tcW w:w="0" w:type="auto"/>
            <w:vAlign w:val="center"/>
          </w:tcPr>
          <w:p w:rsidR="00F6359C" w:rsidRPr="00ED47C2" w:rsidRDefault="00F6359C" w:rsidP="00B94C5E">
            <w:pPr>
              <w:jc w:val="center"/>
              <w:rPr>
                <w:sz w:val="22"/>
              </w:rPr>
            </w:pPr>
            <w:r w:rsidRPr="00ED47C2">
              <w:rPr>
                <w:sz w:val="22"/>
              </w:rPr>
              <w:t>30,4</w:t>
            </w:r>
          </w:p>
        </w:tc>
        <w:tc>
          <w:tcPr>
            <w:tcW w:w="0" w:type="auto"/>
            <w:vAlign w:val="center"/>
          </w:tcPr>
          <w:p w:rsidR="00F6359C" w:rsidRPr="00ED47C2" w:rsidRDefault="00F6359C" w:rsidP="00B94C5E">
            <w:pPr>
              <w:jc w:val="center"/>
              <w:rPr>
                <w:sz w:val="22"/>
              </w:rPr>
            </w:pPr>
            <w:r w:rsidRPr="00ED47C2">
              <w:rPr>
                <w:sz w:val="22"/>
              </w:rPr>
              <w:t>-18,7</w:t>
            </w:r>
          </w:p>
        </w:tc>
      </w:tr>
      <w:tr w:rsidR="00F6359C" w:rsidRPr="0054147F" w:rsidTr="00111E07">
        <w:trPr>
          <w:trHeight w:val="20"/>
        </w:trPr>
        <w:tc>
          <w:tcPr>
            <w:tcW w:w="0" w:type="auto"/>
          </w:tcPr>
          <w:p w:rsidR="00F6359C" w:rsidRPr="00ED47C2" w:rsidRDefault="00F6359C" w:rsidP="00B94C5E">
            <w:pPr>
              <w:pStyle w:val="113"/>
              <w:rPr>
                <w:sz w:val="22"/>
                <w:szCs w:val="22"/>
              </w:rPr>
            </w:pPr>
          </w:p>
        </w:tc>
        <w:tc>
          <w:tcPr>
            <w:tcW w:w="0" w:type="auto"/>
            <w:gridSpan w:val="5"/>
            <w:vAlign w:val="center"/>
          </w:tcPr>
          <w:p w:rsidR="00F6359C" w:rsidRPr="00ED47C2" w:rsidRDefault="00F6359C" w:rsidP="00B94C5E">
            <w:pPr>
              <w:jc w:val="center"/>
              <w:rPr>
                <w:sz w:val="22"/>
              </w:rPr>
            </w:pPr>
            <w:r w:rsidRPr="00ED47C2">
              <w:rPr>
                <w:sz w:val="22"/>
              </w:rPr>
              <w:t>Учащиеся 1-4 классов</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Горячее питание - всего</w:t>
            </w:r>
          </w:p>
        </w:tc>
        <w:tc>
          <w:tcPr>
            <w:tcW w:w="0" w:type="auto"/>
            <w:vAlign w:val="center"/>
          </w:tcPr>
          <w:p w:rsidR="00F6359C" w:rsidRPr="00ED47C2" w:rsidRDefault="00F6359C" w:rsidP="00B94C5E">
            <w:pPr>
              <w:jc w:val="center"/>
              <w:rPr>
                <w:sz w:val="22"/>
              </w:rPr>
            </w:pPr>
            <w:r w:rsidRPr="00ED47C2">
              <w:rPr>
                <w:sz w:val="22"/>
              </w:rPr>
              <w:t>96,3</w:t>
            </w:r>
          </w:p>
        </w:tc>
        <w:tc>
          <w:tcPr>
            <w:tcW w:w="0" w:type="auto"/>
            <w:vAlign w:val="center"/>
          </w:tcPr>
          <w:p w:rsidR="00F6359C" w:rsidRPr="00ED47C2" w:rsidRDefault="00F6359C" w:rsidP="00B94C5E">
            <w:pPr>
              <w:jc w:val="center"/>
              <w:rPr>
                <w:sz w:val="22"/>
              </w:rPr>
            </w:pPr>
            <w:r w:rsidRPr="00ED47C2">
              <w:rPr>
                <w:sz w:val="22"/>
              </w:rPr>
              <w:t>96,4</w:t>
            </w:r>
          </w:p>
        </w:tc>
        <w:tc>
          <w:tcPr>
            <w:tcW w:w="0" w:type="auto"/>
            <w:vAlign w:val="center"/>
          </w:tcPr>
          <w:p w:rsidR="00F6359C" w:rsidRPr="00ED47C2" w:rsidRDefault="00F6359C" w:rsidP="00B94C5E">
            <w:pPr>
              <w:jc w:val="center"/>
              <w:rPr>
                <w:sz w:val="22"/>
              </w:rPr>
            </w:pPr>
            <w:r w:rsidRPr="00ED47C2">
              <w:rPr>
                <w:sz w:val="22"/>
              </w:rPr>
              <w:t>96,4</w:t>
            </w:r>
          </w:p>
        </w:tc>
        <w:tc>
          <w:tcPr>
            <w:tcW w:w="0" w:type="auto"/>
            <w:vAlign w:val="center"/>
          </w:tcPr>
          <w:p w:rsidR="00F6359C" w:rsidRPr="00ED47C2" w:rsidRDefault="00F6359C" w:rsidP="00B94C5E">
            <w:pPr>
              <w:jc w:val="center"/>
              <w:rPr>
                <w:sz w:val="22"/>
              </w:rPr>
            </w:pPr>
            <w:r w:rsidRPr="00ED47C2">
              <w:rPr>
                <w:sz w:val="22"/>
              </w:rPr>
              <w:t>97,0</w:t>
            </w:r>
          </w:p>
        </w:tc>
        <w:tc>
          <w:tcPr>
            <w:tcW w:w="0" w:type="auto"/>
            <w:vAlign w:val="center"/>
          </w:tcPr>
          <w:p w:rsidR="00F6359C" w:rsidRPr="00ED47C2" w:rsidRDefault="00F6359C" w:rsidP="00B94C5E">
            <w:pPr>
              <w:jc w:val="center"/>
              <w:rPr>
                <w:sz w:val="22"/>
              </w:rPr>
            </w:pPr>
            <w:r w:rsidRPr="00ED47C2">
              <w:rPr>
                <w:sz w:val="22"/>
              </w:rPr>
              <w:t>0,1</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горячие завтраки</w:t>
            </w:r>
          </w:p>
        </w:tc>
        <w:tc>
          <w:tcPr>
            <w:tcW w:w="0" w:type="auto"/>
            <w:vAlign w:val="center"/>
          </w:tcPr>
          <w:p w:rsidR="00F6359C" w:rsidRPr="00ED47C2" w:rsidRDefault="00F6359C" w:rsidP="00B94C5E">
            <w:pPr>
              <w:jc w:val="center"/>
              <w:rPr>
                <w:sz w:val="22"/>
              </w:rPr>
            </w:pPr>
            <w:r w:rsidRPr="00ED47C2">
              <w:rPr>
                <w:sz w:val="22"/>
              </w:rPr>
              <w:t>57,3</w:t>
            </w:r>
          </w:p>
        </w:tc>
        <w:tc>
          <w:tcPr>
            <w:tcW w:w="0" w:type="auto"/>
            <w:vAlign w:val="center"/>
          </w:tcPr>
          <w:p w:rsidR="00F6359C" w:rsidRPr="00ED47C2" w:rsidRDefault="00F6359C" w:rsidP="00B94C5E">
            <w:pPr>
              <w:jc w:val="center"/>
              <w:rPr>
                <w:sz w:val="22"/>
              </w:rPr>
            </w:pPr>
            <w:r w:rsidRPr="00ED47C2">
              <w:rPr>
                <w:sz w:val="22"/>
              </w:rPr>
              <w:t>61,5</w:t>
            </w:r>
          </w:p>
        </w:tc>
        <w:tc>
          <w:tcPr>
            <w:tcW w:w="0" w:type="auto"/>
            <w:vAlign w:val="center"/>
          </w:tcPr>
          <w:p w:rsidR="00F6359C" w:rsidRPr="00ED47C2" w:rsidRDefault="00F6359C" w:rsidP="00B94C5E">
            <w:pPr>
              <w:jc w:val="center"/>
              <w:rPr>
                <w:sz w:val="22"/>
              </w:rPr>
            </w:pPr>
            <w:r w:rsidRPr="00ED47C2">
              <w:rPr>
                <w:sz w:val="22"/>
              </w:rPr>
              <w:t>62,9</w:t>
            </w:r>
          </w:p>
        </w:tc>
        <w:tc>
          <w:tcPr>
            <w:tcW w:w="0" w:type="auto"/>
            <w:vAlign w:val="center"/>
          </w:tcPr>
          <w:p w:rsidR="00F6359C" w:rsidRPr="00ED47C2" w:rsidRDefault="00F6359C" w:rsidP="00B94C5E">
            <w:pPr>
              <w:jc w:val="center"/>
              <w:rPr>
                <w:sz w:val="22"/>
              </w:rPr>
            </w:pPr>
            <w:r w:rsidRPr="00ED47C2">
              <w:rPr>
                <w:sz w:val="22"/>
              </w:rPr>
              <w:t>51,6</w:t>
            </w:r>
          </w:p>
        </w:tc>
        <w:tc>
          <w:tcPr>
            <w:tcW w:w="0" w:type="auto"/>
            <w:vAlign w:val="center"/>
          </w:tcPr>
          <w:p w:rsidR="00F6359C" w:rsidRPr="00ED47C2" w:rsidRDefault="00F6359C" w:rsidP="00B94C5E">
            <w:pPr>
              <w:jc w:val="center"/>
              <w:rPr>
                <w:sz w:val="22"/>
              </w:rPr>
            </w:pPr>
            <w:r w:rsidRPr="00ED47C2">
              <w:rPr>
                <w:sz w:val="22"/>
              </w:rPr>
              <w:t>9,8</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обеды</w:t>
            </w:r>
          </w:p>
        </w:tc>
        <w:tc>
          <w:tcPr>
            <w:tcW w:w="0" w:type="auto"/>
            <w:vAlign w:val="center"/>
          </w:tcPr>
          <w:p w:rsidR="00F6359C" w:rsidRPr="00ED47C2" w:rsidRDefault="00F6359C" w:rsidP="00B94C5E">
            <w:pPr>
              <w:jc w:val="center"/>
              <w:rPr>
                <w:sz w:val="22"/>
              </w:rPr>
            </w:pPr>
            <w:r w:rsidRPr="00ED47C2">
              <w:rPr>
                <w:sz w:val="22"/>
              </w:rPr>
              <w:t>6,7</w:t>
            </w:r>
          </w:p>
        </w:tc>
        <w:tc>
          <w:tcPr>
            <w:tcW w:w="0" w:type="auto"/>
            <w:vAlign w:val="center"/>
          </w:tcPr>
          <w:p w:rsidR="00F6359C" w:rsidRPr="00ED47C2" w:rsidRDefault="00F6359C" w:rsidP="00B94C5E">
            <w:pPr>
              <w:jc w:val="center"/>
              <w:rPr>
                <w:sz w:val="22"/>
              </w:rPr>
            </w:pPr>
            <w:r w:rsidRPr="00ED47C2">
              <w:rPr>
                <w:sz w:val="22"/>
              </w:rPr>
              <w:t>7,4</w:t>
            </w:r>
          </w:p>
        </w:tc>
        <w:tc>
          <w:tcPr>
            <w:tcW w:w="0" w:type="auto"/>
            <w:vAlign w:val="center"/>
          </w:tcPr>
          <w:p w:rsidR="00F6359C" w:rsidRPr="00ED47C2" w:rsidRDefault="00F6359C" w:rsidP="00B94C5E">
            <w:pPr>
              <w:jc w:val="center"/>
              <w:rPr>
                <w:sz w:val="22"/>
              </w:rPr>
            </w:pPr>
            <w:r w:rsidRPr="00ED47C2">
              <w:rPr>
                <w:sz w:val="22"/>
              </w:rPr>
              <w:t>9,0</w:t>
            </w:r>
          </w:p>
        </w:tc>
        <w:tc>
          <w:tcPr>
            <w:tcW w:w="0" w:type="auto"/>
            <w:vAlign w:val="center"/>
          </w:tcPr>
          <w:p w:rsidR="00F6359C" w:rsidRPr="00ED47C2" w:rsidRDefault="00F6359C" w:rsidP="00B94C5E">
            <w:pPr>
              <w:jc w:val="center"/>
              <w:rPr>
                <w:sz w:val="22"/>
              </w:rPr>
            </w:pPr>
            <w:r w:rsidRPr="00ED47C2">
              <w:rPr>
                <w:sz w:val="22"/>
              </w:rPr>
              <w:t>13,0</w:t>
            </w:r>
          </w:p>
        </w:tc>
        <w:tc>
          <w:tcPr>
            <w:tcW w:w="0" w:type="auto"/>
            <w:vAlign w:val="center"/>
          </w:tcPr>
          <w:p w:rsidR="00F6359C" w:rsidRPr="00ED47C2" w:rsidRDefault="00F6359C" w:rsidP="00B94C5E">
            <w:pPr>
              <w:jc w:val="center"/>
              <w:rPr>
                <w:sz w:val="22"/>
              </w:rPr>
            </w:pPr>
            <w:r w:rsidRPr="00ED47C2">
              <w:rPr>
                <w:sz w:val="22"/>
              </w:rPr>
              <w:t>34,3</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Двухразовое питание – горячие завтраки и обеды</w:t>
            </w:r>
          </w:p>
        </w:tc>
        <w:tc>
          <w:tcPr>
            <w:tcW w:w="0" w:type="auto"/>
            <w:vAlign w:val="center"/>
          </w:tcPr>
          <w:p w:rsidR="00F6359C" w:rsidRPr="00ED47C2" w:rsidRDefault="00F6359C" w:rsidP="00B94C5E">
            <w:pPr>
              <w:jc w:val="center"/>
              <w:rPr>
                <w:sz w:val="22"/>
              </w:rPr>
            </w:pPr>
            <w:r w:rsidRPr="00ED47C2">
              <w:rPr>
                <w:sz w:val="22"/>
              </w:rPr>
              <w:t>36,0</w:t>
            </w:r>
          </w:p>
        </w:tc>
        <w:tc>
          <w:tcPr>
            <w:tcW w:w="0" w:type="auto"/>
            <w:vAlign w:val="center"/>
          </w:tcPr>
          <w:p w:rsidR="00F6359C" w:rsidRPr="00ED47C2" w:rsidRDefault="00F6359C" w:rsidP="00B94C5E">
            <w:pPr>
              <w:jc w:val="center"/>
              <w:rPr>
                <w:sz w:val="22"/>
              </w:rPr>
            </w:pPr>
            <w:r w:rsidRPr="00ED47C2">
              <w:rPr>
                <w:sz w:val="22"/>
              </w:rPr>
              <w:t>31,2</w:t>
            </w:r>
          </w:p>
        </w:tc>
        <w:tc>
          <w:tcPr>
            <w:tcW w:w="0" w:type="auto"/>
            <w:vAlign w:val="center"/>
          </w:tcPr>
          <w:p w:rsidR="00F6359C" w:rsidRPr="00ED47C2" w:rsidRDefault="00F6359C" w:rsidP="00B94C5E">
            <w:pPr>
              <w:jc w:val="center"/>
              <w:rPr>
                <w:sz w:val="22"/>
              </w:rPr>
            </w:pPr>
            <w:r w:rsidRPr="00ED47C2">
              <w:rPr>
                <w:sz w:val="22"/>
              </w:rPr>
              <w:t>28,1</w:t>
            </w:r>
          </w:p>
        </w:tc>
        <w:tc>
          <w:tcPr>
            <w:tcW w:w="0" w:type="auto"/>
            <w:vAlign w:val="center"/>
          </w:tcPr>
          <w:p w:rsidR="00F6359C" w:rsidRPr="00ED47C2" w:rsidRDefault="00F6359C" w:rsidP="00B94C5E">
            <w:pPr>
              <w:jc w:val="center"/>
              <w:rPr>
                <w:sz w:val="22"/>
              </w:rPr>
            </w:pPr>
            <w:r w:rsidRPr="00ED47C2">
              <w:rPr>
                <w:sz w:val="22"/>
              </w:rPr>
              <w:t>35,4</w:t>
            </w:r>
          </w:p>
        </w:tc>
        <w:tc>
          <w:tcPr>
            <w:tcW w:w="0" w:type="auto"/>
            <w:vAlign w:val="center"/>
          </w:tcPr>
          <w:p w:rsidR="00F6359C" w:rsidRPr="00ED47C2" w:rsidRDefault="00F6359C" w:rsidP="00B94C5E">
            <w:pPr>
              <w:jc w:val="center"/>
              <w:rPr>
                <w:sz w:val="22"/>
              </w:rPr>
            </w:pPr>
            <w:r w:rsidRPr="00ED47C2">
              <w:rPr>
                <w:sz w:val="22"/>
              </w:rPr>
              <w:t>-21,9</w:t>
            </w:r>
          </w:p>
        </w:tc>
      </w:tr>
      <w:tr w:rsidR="00F6359C" w:rsidRPr="0054147F" w:rsidTr="00111E07">
        <w:trPr>
          <w:trHeight w:val="20"/>
        </w:trPr>
        <w:tc>
          <w:tcPr>
            <w:tcW w:w="0" w:type="auto"/>
          </w:tcPr>
          <w:p w:rsidR="00F6359C" w:rsidRPr="00ED47C2" w:rsidRDefault="00F6359C" w:rsidP="00B94C5E">
            <w:pPr>
              <w:pStyle w:val="113"/>
              <w:rPr>
                <w:sz w:val="22"/>
                <w:szCs w:val="22"/>
              </w:rPr>
            </w:pPr>
          </w:p>
        </w:tc>
        <w:tc>
          <w:tcPr>
            <w:tcW w:w="0" w:type="auto"/>
            <w:gridSpan w:val="5"/>
            <w:vAlign w:val="center"/>
          </w:tcPr>
          <w:p w:rsidR="00F6359C" w:rsidRPr="00ED47C2" w:rsidRDefault="00F6359C" w:rsidP="00B94C5E">
            <w:pPr>
              <w:jc w:val="center"/>
              <w:rPr>
                <w:sz w:val="22"/>
              </w:rPr>
            </w:pPr>
            <w:r w:rsidRPr="00ED47C2">
              <w:rPr>
                <w:sz w:val="22"/>
              </w:rPr>
              <w:t>Учащиеся 5-11 классов</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Горячее питание - всего</w:t>
            </w:r>
          </w:p>
        </w:tc>
        <w:tc>
          <w:tcPr>
            <w:tcW w:w="0" w:type="auto"/>
            <w:vAlign w:val="center"/>
          </w:tcPr>
          <w:p w:rsidR="00F6359C" w:rsidRPr="00ED47C2" w:rsidRDefault="00F6359C" w:rsidP="00B94C5E">
            <w:pPr>
              <w:jc w:val="center"/>
              <w:rPr>
                <w:sz w:val="22"/>
              </w:rPr>
            </w:pPr>
            <w:r w:rsidRPr="00ED47C2">
              <w:rPr>
                <w:sz w:val="22"/>
              </w:rPr>
              <w:t>85,9</w:t>
            </w:r>
          </w:p>
        </w:tc>
        <w:tc>
          <w:tcPr>
            <w:tcW w:w="0" w:type="auto"/>
            <w:vAlign w:val="center"/>
          </w:tcPr>
          <w:p w:rsidR="00F6359C" w:rsidRPr="00ED47C2" w:rsidRDefault="00F6359C" w:rsidP="00B94C5E">
            <w:pPr>
              <w:jc w:val="center"/>
              <w:rPr>
                <w:sz w:val="22"/>
              </w:rPr>
            </w:pPr>
            <w:r w:rsidRPr="00ED47C2">
              <w:rPr>
                <w:sz w:val="22"/>
              </w:rPr>
              <w:t>85,8</w:t>
            </w:r>
          </w:p>
        </w:tc>
        <w:tc>
          <w:tcPr>
            <w:tcW w:w="0" w:type="auto"/>
            <w:vAlign w:val="center"/>
          </w:tcPr>
          <w:p w:rsidR="00F6359C" w:rsidRPr="00ED47C2" w:rsidRDefault="00F6359C" w:rsidP="00B94C5E">
            <w:pPr>
              <w:jc w:val="center"/>
              <w:rPr>
                <w:sz w:val="22"/>
              </w:rPr>
            </w:pPr>
            <w:r w:rsidRPr="00ED47C2">
              <w:rPr>
                <w:sz w:val="22"/>
              </w:rPr>
              <w:t>86,8</w:t>
            </w:r>
          </w:p>
        </w:tc>
        <w:tc>
          <w:tcPr>
            <w:tcW w:w="0" w:type="auto"/>
            <w:vAlign w:val="center"/>
          </w:tcPr>
          <w:p w:rsidR="00F6359C" w:rsidRPr="00ED47C2" w:rsidRDefault="00F6359C" w:rsidP="00B94C5E">
            <w:pPr>
              <w:jc w:val="center"/>
              <w:rPr>
                <w:sz w:val="22"/>
              </w:rPr>
            </w:pPr>
            <w:r w:rsidRPr="00ED47C2">
              <w:rPr>
                <w:sz w:val="22"/>
              </w:rPr>
              <w:t>84,0</w:t>
            </w:r>
          </w:p>
        </w:tc>
        <w:tc>
          <w:tcPr>
            <w:tcW w:w="0" w:type="auto"/>
            <w:vAlign w:val="center"/>
          </w:tcPr>
          <w:p w:rsidR="00F6359C" w:rsidRPr="00ED47C2" w:rsidRDefault="00F6359C" w:rsidP="00B94C5E">
            <w:pPr>
              <w:jc w:val="center"/>
              <w:rPr>
                <w:sz w:val="22"/>
              </w:rPr>
            </w:pPr>
            <w:r w:rsidRPr="00ED47C2">
              <w:rPr>
                <w:sz w:val="22"/>
              </w:rPr>
              <w:t>1,0</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горячие завтраки</w:t>
            </w:r>
          </w:p>
        </w:tc>
        <w:tc>
          <w:tcPr>
            <w:tcW w:w="0" w:type="auto"/>
            <w:vAlign w:val="center"/>
          </w:tcPr>
          <w:p w:rsidR="00F6359C" w:rsidRPr="00ED47C2" w:rsidRDefault="00F6359C" w:rsidP="00B94C5E">
            <w:pPr>
              <w:jc w:val="center"/>
              <w:rPr>
                <w:sz w:val="22"/>
              </w:rPr>
            </w:pPr>
            <w:r w:rsidRPr="00ED47C2">
              <w:rPr>
                <w:sz w:val="22"/>
              </w:rPr>
              <w:t>67,9</w:t>
            </w:r>
          </w:p>
        </w:tc>
        <w:tc>
          <w:tcPr>
            <w:tcW w:w="0" w:type="auto"/>
            <w:vAlign w:val="center"/>
          </w:tcPr>
          <w:p w:rsidR="00F6359C" w:rsidRPr="00ED47C2" w:rsidRDefault="00F6359C" w:rsidP="00B94C5E">
            <w:pPr>
              <w:jc w:val="center"/>
              <w:rPr>
                <w:sz w:val="22"/>
              </w:rPr>
            </w:pPr>
            <w:r w:rsidRPr="00ED47C2">
              <w:rPr>
                <w:sz w:val="22"/>
              </w:rPr>
              <w:t>67,8</w:t>
            </w:r>
          </w:p>
        </w:tc>
        <w:tc>
          <w:tcPr>
            <w:tcW w:w="0" w:type="auto"/>
            <w:vAlign w:val="center"/>
          </w:tcPr>
          <w:p w:rsidR="00F6359C" w:rsidRPr="00ED47C2" w:rsidRDefault="00F6359C" w:rsidP="00B94C5E">
            <w:pPr>
              <w:jc w:val="center"/>
              <w:rPr>
                <w:sz w:val="22"/>
              </w:rPr>
            </w:pPr>
            <w:r w:rsidRPr="00ED47C2">
              <w:rPr>
                <w:sz w:val="22"/>
              </w:rPr>
              <w:t>66,6</w:t>
            </w:r>
          </w:p>
        </w:tc>
        <w:tc>
          <w:tcPr>
            <w:tcW w:w="0" w:type="auto"/>
            <w:vAlign w:val="center"/>
          </w:tcPr>
          <w:p w:rsidR="00F6359C" w:rsidRPr="00ED47C2" w:rsidRDefault="00F6359C" w:rsidP="00B94C5E">
            <w:pPr>
              <w:jc w:val="center"/>
              <w:rPr>
                <w:sz w:val="22"/>
              </w:rPr>
            </w:pPr>
            <w:r w:rsidRPr="00ED47C2">
              <w:rPr>
                <w:sz w:val="22"/>
              </w:rPr>
              <w:t>46,2</w:t>
            </w:r>
          </w:p>
        </w:tc>
        <w:tc>
          <w:tcPr>
            <w:tcW w:w="0" w:type="auto"/>
            <w:vAlign w:val="center"/>
          </w:tcPr>
          <w:p w:rsidR="00F6359C" w:rsidRPr="00ED47C2" w:rsidRDefault="00F6359C" w:rsidP="00B94C5E">
            <w:pPr>
              <w:jc w:val="center"/>
              <w:rPr>
                <w:sz w:val="22"/>
              </w:rPr>
            </w:pPr>
            <w:r w:rsidRPr="00ED47C2">
              <w:rPr>
                <w:sz w:val="22"/>
              </w:rPr>
              <w:t>-1,9</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Одноразовое питание - обеды</w:t>
            </w:r>
          </w:p>
        </w:tc>
        <w:tc>
          <w:tcPr>
            <w:tcW w:w="0" w:type="auto"/>
            <w:vAlign w:val="center"/>
          </w:tcPr>
          <w:p w:rsidR="00F6359C" w:rsidRPr="00ED47C2" w:rsidRDefault="00F6359C" w:rsidP="00B94C5E">
            <w:pPr>
              <w:jc w:val="center"/>
              <w:rPr>
                <w:sz w:val="22"/>
              </w:rPr>
            </w:pPr>
            <w:r w:rsidRPr="00ED47C2">
              <w:rPr>
                <w:sz w:val="22"/>
              </w:rPr>
              <w:t>14,6</w:t>
            </w:r>
          </w:p>
        </w:tc>
        <w:tc>
          <w:tcPr>
            <w:tcW w:w="0" w:type="auto"/>
            <w:vAlign w:val="center"/>
          </w:tcPr>
          <w:p w:rsidR="00F6359C" w:rsidRPr="00ED47C2" w:rsidRDefault="00F6359C" w:rsidP="00B94C5E">
            <w:pPr>
              <w:jc w:val="center"/>
              <w:rPr>
                <w:sz w:val="22"/>
              </w:rPr>
            </w:pPr>
            <w:r w:rsidRPr="00ED47C2">
              <w:rPr>
                <w:sz w:val="22"/>
              </w:rPr>
              <w:t>16,8</w:t>
            </w:r>
          </w:p>
        </w:tc>
        <w:tc>
          <w:tcPr>
            <w:tcW w:w="0" w:type="auto"/>
            <w:vAlign w:val="center"/>
          </w:tcPr>
          <w:p w:rsidR="00F6359C" w:rsidRPr="00ED47C2" w:rsidRDefault="00F6359C" w:rsidP="00B94C5E">
            <w:pPr>
              <w:jc w:val="center"/>
              <w:rPr>
                <w:sz w:val="22"/>
              </w:rPr>
            </w:pPr>
            <w:r w:rsidRPr="00ED47C2">
              <w:rPr>
                <w:sz w:val="22"/>
              </w:rPr>
              <w:t>18,0</w:t>
            </w:r>
          </w:p>
        </w:tc>
        <w:tc>
          <w:tcPr>
            <w:tcW w:w="0" w:type="auto"/>
            <w:vAlign w:val="center"/>
          </w:tcPr>
          <w:p w:rsidR="00F6359C" w:rsidRPr="00ED47C2" w:rsidRDefault="00F6359C" w:rsidP="00B94C5E">
            <w:pPr>
              <w:jc w:val="center"/>
              <w:rPr>
                <w:sz w:val="22"/>
              </w:rPr>
            </w:pPr>
            <w:r w:rsidRPr="00ED47C2">
              <w:rPr>
                <w:sz w:val="22"/>
              </w:rPr>
              <w:t>27,9</w:t>
            </w:r>
          </w:p>
        </w:tc>
        <w:tc>
          <w:tcPr>
            <w:tcW w:w="0" w:type="auto"/>
            <w:vAlign w:val="center"/>
          </w:tcPr>
          <w:p w:rsidR="00F6359C" w:rsidRPr="00ED47C2" w:rsidRDefault="00F6359C" w:rsidP="00B94C5E">
            <w:pPr>
              <w:jc w:val="center"/>
              <w:rPr>
                <w:sz w:val="22"/>
              </w:rPr>
            </w:pPr>
            <w:r w:rsidRPr="00ED47C2">
              <w:rPr>
                <w:sz w:val="22"/>
              </w:rPr>
              <w:t>23,3</w:t>
            </w:r>
          </w:p>
        </w:tc>
      </w:tr>
      <w:tr w:rsidR="00F6359C" w:rsidRPr="0054147F" w:rsidTr="00111E07">
        <w:trPr>
          <w:trHeight w:val="20"/>
        </w:trPr>
        <w:tc>
          <w:tcPr>
            <w:tcW w:w="0" w:type="auto"/>
          </w:tcPr>
          <w:p w:rsidR="00F6359C" w:rsidRPr="00ED47C2" w:rsidRDefault="00F6359C" w:rsidP="00B94C5E">
            <w:pPr>
              <w:pStyle w:val="113"/>
              <w:rPr>
                <w:sz w:val="22"/>
                <w:szCs w:val="22"/>
              </w:rPr>
            </w:pPr>
            <w:r w:rsidRPr="00ED47C2">
              <w:rPr>
                <w:sz w:val="22"/>
                <w:szCs w:val="22"/>
              </w:rPr>
              <w:t>Двухразовое питание – горячие завтраки и обеды</w:t>
            </w:r>
          </w:p>
        </w:tc>
        <w:tc>
          <w:tcPr>
            <w:tcW w:w="0" w:type="auto"/>
            <w:vAlign w:val="center"/>
          </w:tcPr>
          <w:p w:rsidR="00F6359C" w:rsidRPr="00ED47C2" w:rsidRDefault="00F6359C" w:rsidP="00B94C5E">
            <w:pPr>
              <w:jc w:val="center"/>
              <w:rPr>
                <w:sz w:val="22"/>
              </w:rPr>
            </w:pPr>
            <w:r w:rsidRPr="00ED47C2">
              <w:rPr>
                <w:sz w:val="22"/>
              </w:rPr>
              <w:t>17,5</w:t>
            </w:r>
          </w:p>
        </w:tc>
        <w:tc>
          <w:tcPr>
            <w:tcW w:w="0" w:type="auto"/>
            <w:vAlign w:val="center"/>
          </w:tcPr>
          <w:p w:rsidR="00F6359C" w:rsidRPr="00ED47C2" w:rsidRDefault="00F6359C" w:rsidP="00B94C5E">
            <w:pPr>
              <w:jc w:val="center"/>
              <w:rPr>
                <w:sz w:val="22"/>
              </w:rPr>
            </w:pPr>
            <w:r w:rsidRPr="00ED47C2">
              <w:rPr>
                <w:sz w:val="22"/>
              </w:rPr>
              <w:t>15,4</w:t>
            </w:r>
          </w:p>
        </w:tc>
        <w:tc>
          <w:tcPr>
            <w:tcW w:w="0" w:type="auto"/>
            <w:vAlign w:val="center"/>
          </w:tcPr>
          <w:p w:rsidR="00F6359C" w:rsidRPr="00ED47C2" w:rsidRDefault="00F6359C" w:rsidP="00B94C5E">
            <w:pPr>
              <w:jc w:val="center"/>
              <w:rPr>
                <w:sz w:val="22"/>
              </w:rPr>
            </w:pPr>
            <w:r w:rsidRPr="00ED47C2">
              <w:rPr>
                <w:sz w:val="22"/>
              </w:rPr>
              <w:t>15,4</w:t>
            </w:r>
          </w:p>
        </w:tc>
        <w:tc>
          <w:tcPr>
            <w:tcW w:w="0" w:type="auto"/>
            <w:vAlign w:val="center"/>
          </w:tcPr>
          <w:p w:rsidR="00F6359C" w:rsidRPr="00ED47C2" w:rsidRDefault="00F6359C" w:rsidP="00B94C5E">
            <w:pPr>
              <w:jc w:val="center"/>
              <w:rPr>
                <w:sz w:val="22"/>
              </w:rPr>
            </w:pPr>
            <w:r w:rsidRPr="00ED47C2">
              <w:rPr>
                <w:sz w:val="22"/>
              </w:rPr>
              <w:t>25,9</w:t>
            </w:r>
          </w:p>
        </w:tc>
        <w:tc>
          <w:tcPr>
            <w:tcW w:w="0" w:type="auto"/>
            <w:vAlign w:val="center"/>
          </w:tcPr>
          <w:p w:rsidR="00F6359C" w:rsidRPr="00ED47C2" w:rsidRDefault="00F6359C" w:rsidP="00B94C5E">
            <w:pPr>
              <w:jc w:val="center"/>
              <w:rPr>
                <w:sz w:val="22"/>
              </w:rPr>
            </w:pPr>
            <w:r w:rsidRPr="00ED47C2">
              <w:rPr>
                <w:sz w:val="22"/>
              </w:rPr>
              <w:t>-12,0</w:t>
            </w:r>
          </w:p>
        </w:tc>
      </w:tr>
    </w:tbl>
    <w:p w:rsidR="00F6359C" w:rsidRPr="00160CC7" w:rsidRDefault="00F6359C" w:rsidP="00F6359C">
      <w:pPr>
        <w:ind w:firstLine="708"/>
        <w:jc w:val="both"/>
        <w:rPr>
          <w:sz w:val="20"/>
          <w:szCs w:val="20"/>
        </w:rPr>
      </w:pPr>
    </w:p>
    <w:p w:rsidR="00F6359C" w:rsidRDefault="00F6359C" w:rsidP="00407F2E">
      <w:pPr>
        <w:ind w:firstLine="709"/>
        <w:jc w:val="both"/>
        <w:rPr>
          <w:sz w:val="24"/>
        </w:rPr>
      </w:pPr>
      <w:r w:rsidRPr="0054147F">
        <w:rPr>
          <w:sz w:val="24"/>
        </w:rPr>
        <w:t xml:space="preserve">Ниже краевого уровня охват горячим питанием отмечается в общеобразовательных организациях Хабаровского (76,3%), </w:t>
      </w:r>
      <w:proofErr w:type="spellStart"/>
      <w:r w:rsidRPr="0054147F">
        <w:rPr>
          <w:sz w:val="24"/>
        </w:rPr>
        <w:t>Ульчского</w:t>
      </w:r>
      <w:proofErr w:type="spellEnd"/>
      <w:r w:rsidRPr="0054147F">
        <w:rPr>
          <w:sz w:val="24"/>
        </w:rPr>
        <w:t xml:space="preserve"> (88,6%), Комсомольского (86,2%), им</w:t>
      </w:r>
      <w:r w:rsidR="00D33DC8">
        <w:rPr>
          <w:sz w:val="24"/>
        </w:rPr>
        <w:t>ени</w:t>
      </w:r>
      <w:r w:rsidRPr="0054147F">
        <w:rPr>
          <w:sz w:val="24"/>
        </w:rPr>
        <w:t xml:space="preserve"> Лазо (77,3%), им</w:t>
      </w:r>
      <w:r w:rsidR="00D33DC8">
        <w:rPr>
          <w:sz w:val="24"/>
        </w:rPr>
        <w:t>ени</w:t>
      </w:r>
      <w:r w:rsidRPr="0054147F">
        <w:rPr>
          <w:sz w:val="24"/>
        </w:rPr>
        <w:t xml:space="preserve"> П</w:t>
      </w:r>
      <w:r w:rsidR="00D33DC8">
        <w:rPr>
          <w:sz w:val="24"/>
        </w:rPr>
        <w:t>олины</w:t>
      </w:r>
      <w:r w:rsidRPr="0054147F">
        <w:rPr>
          <w:sz w:val="24"/>
        </w:rPr>
        <w:t xml:space="preserve"> Осипенко (85,7%),</w:t>
      </w:r>
      <w:r w:rsidR="00D33DC8">
        <w:rPr>
          <w:sz w:val="24"/>
        </w:rPr>
        <w:t xml:space="preserve"> </w:t>
      </w:r>
      <w:r w:rsidRPr="0054147F">
        <w:rPr>
          <w:sz w:val="24"/>
        </w:rPr>
        <w:t>Советско-Гаванского (88,7%) муниц</w:t>
      </w:r>
      <w:r w:rsidRPr="0054147F">
        <w:rPr>
          <w:sz w:val="24"/>
        </w:rPr>
        <w:t>и</w:t>
      </w:r>
      <w:r w:rsidRPr="0054147F">
        <w:rPr>
          <w:sz w:val="24"/>
        </w:rPr>
        <w:t xml:space="preserve">пальных районов, </w:t>
      </w:r>
      <w:r>
        <w:rPr>
          <w:sz w:val="24"/>
        </w:rPr>
        <w:t>г. Комсомольск</w:t>
      </w:r>
      <w:r w:rsidR="00C87D2F">
        <w:rPr>
          <w:sz w:val="24"/>
        </w:rPr>
        <w:t>а</w:t>
      </w:r>
      <w:r>
        <w:rPr>
          <w:sz w:val="24"/>
        </w:rPr>
        <w:t>-н</w:t>
      </w:r>
      <w:r w:rsidR="00407F2E">
        <w:rPr>
          <w:sz w:val="24"/>
        </w:rPr>
        <w:t>а-Амуре (83,7%)</w:t>
      </w:r>
      <w:r w:rsidR="00414050">
        <w:rPr>
          <w:sz w:val="24"/>
        </w:rPr>
        <w:t>.</w:t>
      </w:r>
      <w:r w:rsidR="00407F2E">
        <w:rPr>
          <w:sz w:val="24"/>
        </w:rPr>
        <w:t xml:space="preserve"> </w:t>
      </w:r>
    </w:p>
    <w:p w:rsidR="00F6359C" w:rsidRPr="007A66FF" w:rsidRDefault="00F6359C" w:rsidP="00F6359C">
      <w:pPr>
        <w:tabs>
          <w:tab w:val="left" w:pos="708"/>
          <w:tab w:val="center" w:pos="4153"/>
          <w:tab w:val="right" w:pos="8306"/>
        </w:tabs>
        <w:ind w:firstLine="709"/>
        <w:jc w:val="both"/>
        <w:rPr>
          <w:bCs/>
          <w:sz w:val="24"/>
        </w:rPr>
      </w:pPr>
      <w:r w:rsidRPr="0054147F">
        <w:rPr>
          <w:bCs/>
          <w:sz w:val="24"/>
        </w:rPr>
        <w:t>В 2018 г</w:t>
      </w:r>
      <w:r w:rsidR="00C87D2F">
        <w:rPr>
          <w:bCs/>
          <w:sz w:val="24"/>
        </w:rPr>
        <w:t>.</w:t>
      </w:r>
      <w:r w:rsidRPr="0054147F">
        <w:rPr>
          <w:bCs/>
          <w:sz w:val="24"/>
        </w:rPr>
        <w:t xml:space="preserve"> не соответствовали требованиям по микробиологическим показателям 3,6% исследованных проб готовых блюд (общероссийский показатель превышен в 1,7 раз), по калорийности и полноте вложения – 10,6% (общероссийский показатель прев</w:t>
      </w:r>
      <w:r w:rsidRPr="0054147F">
        <w:rPr>
          <w:bCs/>
          <w:sz w:val="24"/>
        </w:rPr>
        <w:t>ы</w:t>
      </w:r>
      <w:r w:rsidRPr="0054147F">
        <w:rPr>
          <w:bCs/>
          <w:sz w:val="24"/>
        </w:rPr>
        <w:t>шен в 1,9 раз), по вложению витамина «С» – 8,5% (на уровне общероссийского показат</w:t>
      </w:r>
      <w:r w:rsidRPr="0054147F">
        <w:rPr>
          <w:bCs/>
          <w:sz w:val="24"/>
        </w:rPr>
        <w:t>е</w:t>
      </w:r>
      <w:r w:rsidRPr="0054147F">
        <w:rPr>
          <w:bCs/>
          <w:sz w:val="24"/>
        </w:rPr>
        <w:t>ля</w:t>
      </w:r>
      <w:r w:rsidR="00414050">
        <w:rPr>
          <w:bCs/>
          <w:sz w:val="24"/>
        </w:rPr>
        <w:t>)</w:t>
      </w:r>
      <w:r w:rsidRPr="007A66FF">
        <w:rPr>
          <w:bCs/>
          <w:sz w:val="24"/>
        </w:rPr>
        <w:t>.</w:t>
      </w:r>
    </w:p>
    <w:p w:rsidR="00F6359C" w:rsidRPr="0054147F" w:rsidRDefault="00F6359C" w:rsidP="00F6359C">
      <w:pPr>
        <w:tabs>
          <w:tab w:val="left" w:pos="708"/>
          <w:tab w:val="center" w:pos="4153"/>
          <w:tab w:val="right" w:pos="8306"/>
        </w:tabs>
        <w:ind w:firstLine="709"/>
        <w:jc w:val="both"/>
        <w:rPr>
          <w:bCs/>
          <w:sz w:val="24"/>
        </w:rPr>
      </w:pPr>
      <w:r>
        <w:rPr>
          <w:bCs/>
          <w:sz w:val="24"/>
        </w:rPr>
        <w:lastRenderedPageBreak/>
        <w:tab/>
      </w:r>
      <w:r w:rsidRPr="0054147F">
        <w:rPr>
          <w:bCs/>
          <w:sz w:val="24"/>
        </w:rPr>
        <w:t>За период 2016-2018 гг. качество готовых блюд по микробиологическим показат</w:t>
      </w:r>
      <w:r w:rsidRPr="0054147F">
        <w:rPr>
          <w:bCs/>
          <w:sz w:val="24"/>
        </w:rPr>
        <w:t>е</w:t>
      </w:r>
      <w:r w:rsidRPr="0054147F">
        <w:rPr>
          <w:bCs/>
          <w:sz w:val="24"/>
        </w:rPr>
        <w:t>лям улучшилось, удельный вес проб, не соответствующих нормативам, снизился с 5,2% до 3,6%; по калорийн</w:t>
      </w:r>
      <w:r w:rsidR="007A66FF">
        <w:rPr>
          <w:bCs/>
          <w:sz w:val="24"/>
        </w:rPr>
        <w:t>ости</w:t>
      </w:r>
      <w:r w:rsidRPr="0054147F">
        <w:rPr>
          <w:bCs/>
          <w:sz w:val="24"/>
        </w:rPr>
        <w:t xml:space="preserve"> и полноте вложения продуктов - ухудшилось, удельный вес проб, не соответствующих нормативам, вырос с 10,1% до 10,6%. Удельный вес проб, не соответствующих нормативам по содержанию витамина</w:t>
      </w:r>
      <w:proofErr w:type="gramStart"/>
      <w:r w:rsidRPr="0054147F">
        <w:rPr>
          <w:bCs/>
          <w:sz w:val="24"/>
        </w:rPr>
        <w:t xml:space="preserve"> С</w:t>
      </w:r>
      <w:proofErr w:type="gramEnd"/>
      <w:r w:rsidRPr="0054147F">
        <w:rPr>
          <w:bCs/>
          <w:sz w:val="24"/>
        </w:rPr>
        <w:t>, уменьшился в 2,2 раз</w:t>
      </w:r>
      <w:r w:rsidR="00C87D2F">
        <w:rPr>
          <w:bCs/>
          <w:sz w:val="24"/>
        </w:rPr>
        <w:t>а</w:t>
      </w:r>
      <w:r w:rsidRPr="0054147F">
        <w:rPr>
          <w:bCs/>
          <w:sz w:val="24"/>
        </w:rPr>
        <w:t>.</w:t>
      </w:r>
    </w:p>
    <w:p w:rsidR="007D6C28" w:rsidRDefault="00F6359C" w:rsidP="00612D26">
      <w:pPr>
        <w:tabs>
          <w:tab w:val="left" w:pos="708"/>
          <w:tab w:val="center" w:pos="4153"/>
          <w:tab w:val="right" w:pos="8306"/>
        </w:tabs>
        <w:ind w:firstLine="709"/>
        <w:jc w:val="both"/>
        <w:rPr>
          <w:bCs/>
          <w:color w:val="000000"/>
          <w:sz w:val="24"/>
        </w:rPr>
      </w:pPr>
      <w:r w:rsidRPr="00CB605F">
        <w:rPr>
          <w:bCs/>
          <w:sz w:val="24"/>
        </w:rPr>
        <w:tab/>
      </w:r>
      <w:proofErr w:type="gramStart"/>
      <w:r w:rsidRPr="00031BC6">
        <w:rPr>
          <w:bCs/>
          <w:color w:val="000000"/>
          <w:sz w:val="24"/>
        </w:rPr>
        <w:t>Наибольший удельный вес проб готовых блюд, не соответствующих установле</w:t>
      </w:r>
      <w:r w:rsidRPr="00031BC6">
        <w:rPr>
          <w:bCs/>
          <w:color w:val="000000"/>
          <w:sz w:val="24"/>
        </w:rPr>
        <w:t>н</w:t>
      </w:r>
      <w:r w:rsidRPr="00031BC6">
        <w:rPr>
          <w:bCs/>
          <w:color w:val="000000"/>
          <w:sz w:val="24"/>
        </w:rPr>
        <w:t>ным требованиям по микробиологическим показателям, отмечался в организациях для д</w:t>
      </w:r>
      <w:r w:rsidRPr="00031BC6">
        <w:rPr>
          <w:bCs/>
          <w:color w:val="000000"/>
          <w:sz w:val="24"/>
        </w:rPr>
        <w:t>е</w:t>
      </w:r>
      <w:r w:rsidRPr="00031BC6">
        <w:rPr>
          <w:bCs/>
          <w:color w:val="000000"/>
          <w:sz w:val="24"/>
        </w:rPr>
        <w:t>тей и подростков Советско-Гаванского, Амурского</w:t>
      </w:r>
      <w:r w:rsidRPr="0089266F">
        <w:rPr>
          <w:bCs/>
          <w:color w:val="000000"/>
          <w:sz w:val="24"/>
        </w:rPr>
        <w:t xml:space="preserve">, Вяземского, </w:t>
      </w:r>
      <w:r w:rsidRPr="00031BC6">
        <w:rPr>
          <w:bCs/>
          <w:color w:val="000000"/>
          <w:sz w:val="24"/>
        </w:rPr>
        <w:t>Нанайского</w:t>
      </w:r>
      <w:r>
        <w:rPr>
          <w:bCs/>
          <w:color w:val="000000"/>
          <w:sz w:val="24"/>
        </w:rPr>
        <w:t xml:space="preserve">, </w:t>
      </w:r>
      <w:proofErr w:type="spellStart"/>
      <w:r w:rsidRPr="0089266F">
        <w:rPr>
          <w:bCs/>
          <w:color w:val="000000"/>
          <w:sz w:val="24"/>
        </w:rPr>
        <w:t>Бикинского</w:t>
      </w:r>
      <w:proofErr w:type="spellEnd"/>
      <w:r w:rsidRPr="0089266F">
        <w:rPr>
          <w:bCs/>
          <w:color w:val="000000"/>
          <w:sz w:val="24"/>
        </w:rPr>
        <w:t xml:space="preserve"> и Николаевского районов, по калорийности и полноте вложения продуктов - в организ</w:t>
      </w:r>
      <w:r w:rsidRPr="0089266F">
        <w:rPr>
          <w:bCs/>
          <w:color w:val="000000"/>
          <w:sz w:val="24"/>
        </w:rPr>
        <w:t>а</w:t>
      </w:r>
      <w:r w:rsidRPr="0089266F">
        <w:rPr>
          <w:bCs/>
          <w:color w:val="000000"/>
          <w:sz w:val="24"/>
        </w:rPr>
        <w:t xml:space="preserve">циях Николаевского, </w:t>
      </w:r>
      <w:r>
        <w:rPr>
          <w:bCs/>
          <w:color w:val="000000"/>
          <w:sz w:val="24"/>
        </w:rPr>
        <w:t>им</w:t>
      </w:r>
      <w:r w:rsidR="00C87D2F">
        <w:rPr>
          <w:bCs/>
          <w:color w:val="000000"/>
          <w:sz w:val="24"/>
        </w:rPr>
        <w:t>ени</w:t>
      </w:r>
      <w:r>
        <w:rPr>
          <w:bCs/>
          <w:color w:val="000000"/>
          <w:sz w:val="24"/>
        </w:rPr>
        <w:t xml:space="preserve"> П</w:t>
      </w:r>
      <w:r w:rsidR="00C87D2F">
        <w:rPr>
          <w:bCs/>
          <w:color w:val="000000"/>
          <w:sz w:val="24"/>
        </w:rPr>
        <w:t>олины</w:t>
      </w:r>
      <w:r>
        <w:rPr>
          <w:bCs/>
          <w:color w:val="000000"/>
          <w:sz w:val="24"/>
        </w:rPr>
        <w:t xml:space="preserve"> Осипенко, </w:t>
      </w:r>
      <w:r w:rsidRPr="0089266F">
        <w:rPr>
          <w:bCs/>
          <w:color w:val="000000"/>
          <w:sz w:val="24"/>
        </w:rPr>
        <w:t xml:space="preserve">Охотского, </w:t>
      </w:r>
      <w:r>
        <w:rPr>
          <w:bCs/>
          <w:color w:val="000000"/>
          <w:sz w:val="24"/>
        </w:rPr>
        <w:t>Советско-Гаванского,</w:t>
      </w:r>
      <w:r w:rsidRPr="0089266F">
        <w:rPr>
          <w:bCs/>
          <w:color w:val="000000"/>
          <w:sz w:val="24"/>
        </w:rPr>
        <w:t xml:space="preserve"> Нана</w:t>
      </w:r>
      <w:r w:rsidRPr="0089266F">
        <w:rPr>
          <w:bCs/>
          <w:color w:val="000000"/>
          <w:sz w:val="24"/>
        </w:rPr>
        <w:t>й</w:t>
      </w:r>
      <w:r w:rsidRPr="0089266F">
        <w:rPr>
          <w:bCs/>
          <w:color w:val="000000"/>
          <w:sz w:val="24"/>
        </w:rPr>
        <w:t xml:space="preserve">ского, </w:t>
      </w:r>
      <w:proofErr w:type="spellStart"/>
      <w:r w:rsidRPr="0089266F">
        <w:rPr>
          <w:bCs/>
          <w:color w:val="000000"/>
          <w:sz w:val="24"/>
        </w:rPr>
        <w:t>Бикинско</w:t>
      </w:r>
      <w:r>
        <w:rPr>
          <w:bCs/>
          <w:color w:val="000000"/>
          <w:sz w:val="24"/>
        </w:rPr>
        <w:t>го</w:t>
      </w:r>
      <w:proofErr w:type="spellEnd"/>
      <w:r>
        <w:rPr>
          <w:bCs/>
          <w:color w:val="000000"/>
          <w:sz w:val="24"/>
        </w:rPr>
        <w:t>, Солнечного, Вяземского</w:t>
      </w:r>
      <w:r w:rsidRPr="0089266F">
        <w:rPr>
          <w:bCs/>
          <w:color w:val="000000"/>
          <w:sz w:val="24"/>
        </w:rPr>
        <w:t xml:space="preserve"> </w:t>
      </w:r>
      <w:r w:rsidRPr="007A66FF">
        <w:rPr>
          <w:bCs/>
          <w:color w:val="000000"/>
          <w:sz w:val="24"/>
        </w:rPr>
        <w:t xml:space="preserve">районов </w:t>
      </w:r>
      <w:r w:rsidR="007A66FF" w:rsidRPr="007A66FF">
        <w:rPr>
          <w:bCs/>
          <w:color w:val="000000"/>
          <w:sz w:val="24"/>
        </w:rPr>
        <w:t xml:space="preserve">(табл. </w:t>
      </w:r>
      <w:r w:rsidR="00741A5A">
        <w:rPr>
          <w:bCs/>
          <w:color w:val="000000"/>
          <w:sz w:val="24"/>
        </w:rPr>
        <w:t>№</w:t>
      </w:r>
      <w:r w:rsidR="00612D26">
        <w:rPr>
          <w:bCs/>
          <w:color w:val="000000"/>
          <w:sz w:val="24"/>
        </w:rPr>
        <w:t>31</w:t>
      </w:r>
      <w:r w:rsidRPr="007A66FF">
        <w:rPr>
          <w:bCs/>
          <w:color w:val="000000"/>
          <w:sz w:val="24"/>
        </w:rPr>
        <w:t>).</w:t>
      </w:r>
      <w:proofErr w:type="gramEnd"/>
    </w:p>
    <w:p w:rsidR="00741A5A" w:rsidRPr="00044396" w:rsidRDefault="00741A5A" w:rsidP="00612D26">
      <w:pPr>
        <w:tabs>
          <w:tab w:val="left" w:pos="708"/>
          <w:tab w:val="center" w:pos="4153"/>
          <w:tab w:val="right" w:pos="8306"/>
        </w:tabs>
        <w:ind w:firstLine="709"/>
        <w:jc w:val="both"/>
        <w:rPr>
          <w:sz w:val="22"/>
          <w:szCs w:val="22"/>
        </w:rPr>
      </w:pPr>
    </w:p>
    <w:p w:rsidR="007D6C28" w:rsidRPr="00C0129E" w:rsidRDefault="007D6C28" w:rsidP="007A66FF">
      <w:pPr>
        <w:pStyle w:val="a2"/>
        <w:jc w:val="right"/>
      </w:pPr>
    </w:p>
    <w:p w:rsidR="00F6359C" w:rsidRPr="007A66FF" w:rsidRDefault="00F6359C" w:rsidP="00F6359C">
      <w:pPr>
        <w:tabs>
          <w:tab w:val="left" w:pos="708"/>
          <w:tab w:val="center" w:pos="4153"/>
          <w:tab w:val="right" w:pos="8306"/>
        </w:tabs>
        <w:jc w:val="center"/>
        <w:rPr>
          <w:b/>
          <w:bCs/>
          <w:sz w:val="22"/>
          <w:szCs w:val="22"/>
        </w:rPr>
      </w:pPr>
      <w:r w:rsidRPr="007A66FF">
        <w:rPr>
          <w:b/>
          <w:bCs/>
          <w:sz w:val="22"/>
          <w:szCs w:val="22"/>
        </w:rPr>
        <w:t>Гигиеническая характеристика готовых блюд в детских и подростковых</w:t>
      </w:r>
    </w:p>
    <w:p w:rsidR="00F6359C" w:rsidRPr="007A66FF" w:rsidRDefault="00F6359C" w:rsidP="00F6359C">
      <w:pPr>
        <w:tabs>
          <w:tab w:val="left" w:pos="708"/>
          <w:tab w:val="center" w:pos="4153"/>
          <w:tab w:val="right" w:pos="8306"/>
        </w:tabs>
        <w:jc w:val="center"/>
        <w:rPr>
          <w:b/>
          <w:sz w:val="22"/>
          <w:szCs w:val="22"/>
        </w:rPr>
      </w:pPr>
      <w:proofErr w:type="gramStart"/>
      <w:r w:rsidRPr="007A66FF">
        <w:rPr>
          <w:b/>
          <w:bCs/>
          <w:sz w:val="22"/>
          <w:szCs w:val="22"/>
        </w:rPr>
        <w:t>организациях</w:t>
      </w:r>
      <w:proofErr w:type="gramEnd"/>
      <w:r w:rsidRPr="007A66FF">
        <w:rPr>
          <w:b/>
          <w:bCs/>
          <w:sz w:val="22"/>
          <w:szCs w:val="22"/>
        </w:rPr>
        <w:t xml:space="preserve"> в 2016-2018 г</w:t>
      </w:r>
      <w:r w:rsidR="00C87D2F">
        <w:rPr>
          <w:b/>
          <w:bCs/>
          <w:sz w:val="22"/>
          <w:szCs w:val="22"/>
        </w:rPr>
        <w:t>г.</w:t>
      </w:r>
      <w:r w:rsidRPr="007A66FF">
        <w:rPr>
          <w:b/>
          <w:bCs/>
          <w:sz w:val="22"/>
          <w:szCs w:val="22"/>
        </w:rPr>
        <w:t xml:space="preserve"> </w:t>
      </w:r>
      <w:r w:rsidRPr="007A66FF">
        <w:rPr>
          <w:b/>
          <w:sz w:val="22"/>
          <w:szCs w:val="22"/>
        </w:rPr>
        <w:t>по административным территориям</w:t>
      </w:r>
    </w:p>
    <w:p w:rsidR="00F6359C" w:rsidRPr="007A66FF" w:rsidRDefault="00F6359C" w:rsidP="00F6359C">
      <w:pPr>
        <w:tabs>
          <w:tab w:val="left" w:pos="708"/>
          <w:tab w:val="center" w:pos="4153"/>
          <w:tab w:val="right" w:pos="8306"/>
        </w:tabs>
        <w:jc w:val="center"/>
        <w:rPr>
          <w:bCs/>
          <w:sz w:val="22"/>
          <w:szCs w:val="22"/>
        </w:rPr>
      </w:pPr>
    </w:p>
    <w:tbl>
      <w:tblPr>
        <w:tblStyle w:val="af1"/>
        <w:tblW w:w="9384" w:type="dxa"/>
        <w:tblLayout w:type="fixed"/>
        <w:tblLook w:val="01E0" w:firstRow="1" w:lastRow="1" w:firstColumn="1" w:lastColumn="1" w:noHBand="0" w:noVBand="0"/>
      </w:tblPr>
      <w:tblGrid>
        <w:gridCol w:w="3168"/>
        <w:gridCol w:w="720"/>
        <w:gridCol w:w="720"/>
        <w:gridCol w:w="720"/>
        <w:gridCol w:w="900"/>
        <w:gridCol w:w="720"/>
        <w:gridCol w:w="736"/>
        <w:gridCol w:w="752"/>
        <w:gridCol w:w="948"/>
      </w:tblGrid>
      <w:tr w:rsidR="007A66FF" w:rsidRPr="00665CBC" w:rsidTr="00BC2ED2">
        <w:trPr>
          <w:trHeight w:val="20"/>
        </w:trPr>
        <w:tc>
          <w:tcPr>
            <w:tcW w:w="3168" w:type="dxa"/>
            <w:vMerge w:val="restart"/>
            <w:vAlign w:val="center"/>
          </w:tcPr>
          <w:p w:rsidR="007A66FF" w:rsidRPr="00665CBC" w:rsidRDefault="007A66FF" w:rsidP="00B94C5E">
            <w:pPr>
              <w:tabs>
                <w:tab w:val="left" w:pos="708"/>
                <w:tab w:val="center" w:pos="4153"/>
                <w:tab w:val="right" w:pos="8306"/>
              </w:tabs>
              <w:jc w:val="center"/>
              <w:rPr>
                <w:bCs/>
                <w:sz w:val="22"/>
              </w:rPr>
            </w:pPr>
            <w:r w:rsidRPr="00665CBC">
              <w:rPr>
                <w:sz w:val="22"/>
              </w:rPr>
              <w:t>Административная территория</w:t>
            </w:r>
          </w:p>
        </w:tc>
        <w:tc>
          <w:tcPr>
            <w:tcW w:w="6216" w:type="dxa"/>
            <w:gridSpan w:val="8"/>
            <w:vAlign w:val="center"/>
          </w:tcPr>
          <w:p w:rsidR="007A66FF" w:rsidRDefault="007A66FF" w:rsidP="005C071C">
            <w:pPr>
              <w:tabs>
                <w:tab w:val="left" w:pos="708"/>
                <w:tab w:val="center" w:pos="4153"/>
                <w:tab w:val="right" w:pos="8306"/>
              </w:tabs>
              <w:jc w:val="center"/>
              <w:rPr>
                <w:bCs/>
                <w:sz w:val="22"/>
              </w:rPr>
            </w:pPr>
            <w:r w:rsidRPr="00665CBC">
              <w:rPr>
                <w:bCs/>
                <w:sz w:val="22"/>
              </w:rPr>
              <w:t xml:space="preserve">Удельный вес проб, </w:t>
            </w:r>
          </w:p>
          <w:p w:rsidR="007A66FF" w:rsidRPr="00665CBC" w:rsidRDefault="007A66FF" w:rsidP="005C071C">
            <w:pPr>
              <w:tabs>
                <w:tab w:val="left" w:pos="708"/>
                <w:tab w:val="center" w:pos="4153"/>
                <w:tab w:val="right" w:pos="8306"/>
              </w:tabs>
              <w:jc w:val="center"/>
              <w:rPr>
                <w:bCs/>
                <w:sz w:val="22"/>
              </w:rPr>
            </w:pPr>
            <w:r w:rsidRPr="00665CBC">
              <w:rPr>
                <w:bCs/>
                <w:sz w:val="22"/>
              </w:rPr>
              <w:t xml:space="preserve">не </w:t>
            </w:r>
            <w:proofErr w:type="gramStart"/>
            <w:r w:rsidRPr="00665CBC">
              <w:rPr>
                <w:bCs/>
                <w:sz w:val="22"/>
              </w:rPr>
              <w:t>соответствующих</w:t>
            </w:r>
            <w:proofErr w:type="gramEnd"/>
            <w:r w:rsidRPr="00665CBC">
              <w:rPr>
                <w:bCs/>
                <w:sz w:val="22"/>
              </w:rPr>
              <w:t xml:space="preserve"> гигиеническим нормативам,</w:t>
            </w:r>
            <w:r w:rsidR="00C87D2F">
              <w:rPr>
                <w:bCs/>
                <w:sz w:val="22"/>
              </w:rPr>
              <w:t xml:space="preserve"> </w:t>
            </w:r>
            <w:r w:rsidR="00775123">
              <w:rPr>
                <w:bCs/>
                <w:sz w:val="22"/>
              </w:rPr>
              <w:t>%</w:t>
            </w:r>
          </w:p>
        </w:tc>
      </w:tr>
      <w:tr w:rsidR="00F6359C" w:rsidRPr="00665CBC" w:rsidTr="00BC2ED2">
        <w:trPr>
          <w:trHeight w:val="20"/>
        </w:trPr>
        <w:tc>
          <w:tcPr>
            <w:tcW w:w="3168" w:type="dxa"/>
            <w:vMerge/>
          </w:tcPr>
          <w:p w:rsidR="00F6359C" w:rsidRPr="00665CBC" w:rsidRDefault="00F6359C" w:rsidP="00B94C5E">
            <w:pPr>
              <w:tabs>
                <w:tab w:val="left" w:pos="708"/>
                <w:tab w:val="center" w:pos="4153"/>
                <w:tab w:val="right" w:pos="8306"/>
              </w:tabs>
              <w:jc w:val="both"/>
              <w:rPr>
                <w:sz w:val="22"/>
              </w:rPr>
            </w:pPr>
          </w:p>
        </w:tc>
        <w:tc>
          <w:tcPr>
            <w:tcW w:w="3060" w:type="dxa"/>
            <w:gridSpan w:val="4"/>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по микробиологическим п</w:t>
            </w:r>
            <w:r w:rsidRPr="00665CBC">
              <w:rPr>
                <w:bCs/>
                <w:sz w:val="22"/>
              </w:rPr>
              <w:t>о</w:t>
            </w:r>
            <w:r w:rsidRPr="00665CBC">
              <w:rPr>
                <w:bCs/>
                <w:sz w:val="22"/>
              </w:rPr>
              <w:t>казателям</w:t>
            </w:r>
          </w:p>
        </w:tc>
        <w:tc>
          <w:tcPr>
            <w:tcW w:w="3156" w:type="dxa"/>
            <w:gridSpan w:val="4"/>
            <w:vAlign w:val="center"/>
          </w:tcPr>
          <w:p w:rsidR="00F6359C" w:rsidRPr="00665CBC" w:rsidRDefault="00F6359C" w:rsidP="005C071C">
            <w:pPr>
              <w:tabs>
                <w:tab w:val="left" w:pos="708"/>
                <w:tab w:val="center" w:pos="4153"/>
                <w:tab w:val="right" w:pos="8306"/>
              </w:tabs>
              <w:jc w:val="center"/>
              <w:rPr>
                <w:bCs/>
                <w:sz w:val="22"/>
              </w:rPr>
            </w:pPr>
            <w:r w:rsidRPr="00665CBC">
              <w:rPr>
                <w:bCs/>
                <w:sz w:val="22"/>
              </w:rPr>
              <w:t>по калорийности и полноте вложения продуктов</w:t>
            </w:r>
          </w:p>
        </w:tc>
      </w:tr>
      <w:tr w:rsidR="00F6359C" w:rsidRPr="00665CBC" w:rsidTr="00BC2ED2">
        <w:trPr>
          <w:trHeight w:val="20"/>
        </w:trPr>
        <w:tc>
          <w:tcPr>
            <w:tcW w:w="3168" w:type="dxa"/>
            <w:vMerge/>
          </w:tcPr>
          <w:p w:rsidR="00F6359C" w:rsidRPr="00665CBC" w:rsidRDefault="00F6359C" w:rsidP="00B94C5E">
            <w:pPr>
              <w:tabs>
                <w:tab w:val="left" w:pos="708"/>
                <w:tab w:val="center" w:pos="4153"/>
                <w:tab w:val="right" w:pos="8306"/>
              </w:tabs>
              <w:jc w:val="both"/>
              <w:rPr>
                <w:bCs/>
                <w:sz w:val="22"/>
              </w:rPr>
            </w:pP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2016</w:t>
            </w:r>
          </w:p>
        </w:tc>
        <w:tc>
          <w:tcPr>
            <w:tcW w:w="720" w:type="dxa"/>
            <w:vAlign w:val="center"/>
          </w:tcPr>
          <w:p w:rsidR="00F6359C" w:rsidRPr="00665CBC" w:rsidRDefault="00F6359C" w:rsidP="00B94C5E">
            <w:pPr>
              <w:tabs>
                <w:tab w:val="center" w:pos="4153"/>
                <w:tab w:val="right" w:pos="8306"/>
              </w:tabs>
              <w:jc w:val="center"/>
              <w:rPr>
                <w:bCs/>
                <w:sz w:val="22"/>
              </w:rPr>
            </w:pPr>
            <w:r w:rsidRPr="00665CBC">
              <w:rPr>
                <w:bCs/>
                <w:sz w:val="22"/>
              </w:rPr>
              <w:t>2017</w:t>
            </w:r>
          </w:p>
        </w:tc>
        <w:tc>
          <w:tcPr>
            <w:tcW w:w="720" w:type="dxa"/>
            <w:vAlign w:val="center"/>
          </w:tcPr>
          <w:p w:rsidR="00F6359C" w:rsidRPr="00665CBC" w:rsidRDefault="00F6359C" w:rsidP="00B94C5E">
            <w:pPr>
              <w:tabs>
                <w:tab w:val="center" w:pos="4153"/>
                <w:tab w:val="right" w:pos="8306"/>
              </w:tabs>
              <w:jc w:val="center"/>
              <w:rPr>
                <w:bCs/>
                <w:sz w:val="22"/>
              </w:rPr>
            </w:pPr>
            <w:r w:rsidRPr="00665CBC">
              <w:rPr>
                <w:bCs/>
                <w:sz w:val="22"/>
              </w:rPr>
              <w:t>2018</w:t>
            </w:r>
          </w:p>
        </w:tc>
        <w:tc>
          <w:tcPr>
            <w:tcW w:w="900" w:type="dxa"/>
            <w:shd w:val="clear" w:color="auto" w:fill="auto"/>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Ранг 2018</w:t>
            </w:r>
          </w:p>
        </w:tc>
        <w:tc>
          <w:tcPr>
            <w:tcW w:w="720" w:type="dxa"/>
            <w:vAlign w:val="center"/>
          </w:tcPr>
          <w:p w:rsidR="00F6359C" w:rsidRPr="00665CBC" w:rsidRDefault="00F6359C" w:rsidP="005C071C">
            <w:pPr>
              <w:tabs>
                <w:tab w:val="left" w:pos="708"/>
                <w:tab w:val="center" w:pos="4153"/>
                <w:tab w:val="right" w:pos="8306"/>
              </w:tabs>
              <w:jc w:val="center"/>
              <w:rPr>
                <w:bCs/>
                <w:sz w:val="22"/>
              </w:rPr>
            </w:pPr>
            <w:r w:rsidRPr="00665CBC">
              <w:rPr>
                <w:bCs/>
                <w:sz w:val="22"/>
              </w:rPr>
              <w:t>2016</w:t>
            </w:r>
          </w:p>
        </w:tc>
        <w:tc>
          <w:tcPr>
            <w:tcW w:w="736" w:type="dxa"/>
            <w:vAlign w:val="center"/>
          </w:tcPr>
          <w:p w:rsidR="00F6359C" w:rsidRPr="00665CBC" w:rsidRDefault="00F6359C" w:rsidP="005C071C">
            <w:pPr>
              <w:tabs>
                <w:tab w:val="left" w:pos="708"/>
                <w:tab w:val="center" w:pos="4153"/>
                <w:tab w:val="right" w:pos="8306"/>
              </w:tabs>
              <w:jc w:val="center"/>
              <w:rPr>
                <w:bCs/>
                <w:sz w:val="22"/>
              </w:rPr>
            </w:pPr>
            <w:r w:rsidRPr="00665CBC">
              <w:rPr>
                <w:bCs/>
                <w:sz w:val="22"/>
              </w:rPr>
              <w:t>2017</w:t>
            </w:r>
          </w:p>
        </w:tc>
        <w:tc>
          <w:tcPr>
            <w:tcW w:w="752" w:type="dxa"/>
            <w:vAlign w:val="center"/>
          </w:tcPr>
          <w:p w:rsidR="00F6359C" w:rsidRPr="00665CBC" w:rsidRDefault="00F6359C" w:rsidP="005C071C">
            <w:pPr>
              <w:tabs>
                <w:tab w:val="left" w:pos="708"/>
                <w:tab w:val="center" w:pos="4153"/>
                <w:tab w:val="right" w:pos="8306"/>
              </w:tabs>
              <w:jc w:val="center"/>
              <w:rPr>
                <w:bCs/>
                <w:sz w:val="22"/>
              </w:rPr>
            </w:pPr>
            <w:r w:rsidRPr="00665CBC">
              <w:rPr>
                <w:bCs/>
                <w:sz w:val="22"/>
              </w:rPr>
              <w:t>2018</w:t>
            </w:r>
          </w:p>
        </w:tc>
        <w:tc>
          <w:tcPr>
            <w:tcW w:w="948" w:type="dxa"/>
            <w:shd w:val="clear" w:color="auto" w:fill="auto"/>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Ранг 2018</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Амурский район</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6,4</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9,7</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9,4</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2</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36"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52"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13-17</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Бикинский район</w:t>
            </w:r>
          </w:p>
        </w:tc>
        <w:tc>
          <w:tcPr>
            <w:tcW w:w="720" w:type="dxa"/>
            <w:vAlign w:val="center"/>
          </w:tcPr>
          <w:p w:rsidR="00F6359C" w:rsidRPr="00665CBC" w:rsidRDefault="00F6359C" w:rsidP="00B94C5E">
            <w:pPr>
              <w:jc w:val="center"/>
              <w:rPr>
                <w:sz w:val="22"/>
              </w:rPr>
            </w:pPr>
            <w:r w:rsidRPr="00665CBC">
              <w:rPr>
                <w:sz w:val="22"/>
              </w:rPr>
              <w:t>5,5</w:t>
            </w:r>
          </w:p>
        </w:tc>
        <w:tc>
          <w:tcPr>
            <w:tcW w:w="720" w:type="dxa"/>
            <w:vAlign w:val="center"/>
          </w:tcPr>
          <w:p w:rsidR="00F6359C" w:rsidRPr="00665CBC" w:rsidRDefault="00F6359C" w:rsidP="00B94C5E">
            <w:pPr>
              <w:jc w:val="center"/>
              <w:rPr>
                <w:sz w:val="22"/>
              </w:rPr>
            </w:pPr>
            <w:r w:rsidRPr="00665CBC">
              <w:rPr>
                <w:sz w:val="22"/>
              </w:rPr>
              <w:t>2,7</w:t>
            </w:r>
          </w:p>
        </w:tc>
        <w:tc>
          <w:tcPr>
            <w:tcW w:w="720" w:type="dxa"/>
            <w:vAlign w:val="center"/>
          </w:tcPr>
          <w:p w:rsidR="00F6359C" w:rsidRPr="00665CBC" w:rsidRDefault="00F6359C" w:rsidP="00B94C5E">
            <w:pPr>
              <w:jc w:val="center"/>
              <w:rPr>
                <w:sz w:val="22"/>
              </w:rPr>
            </w:pPr>
            <w:r w:rsidRPr="00665CBC">
              <w:rPr>
                <w:sz w:val="22"/>
              </w:rPr>
              <w:t>5,3</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4</w:t>
            </w:r>
          </w:p>
        </w:tc>
        <w:tc>
          <w:tcPr>
            <w:tcW w:w="720" w:type="dxa"/>
            <w:vAlign w:val="center"/>
          </w:tcPr>
          <w:p w:rsidR="00F6359C" w:rsidRPr="00665CBC" w:rsidRDefault="00F6359C" w:rsidP="00B94C5E">
            <w:pPr>
              <w:jc w:val="center"/>
              <w:rPr>
                <w:sz w:val="22"/>
              </w:rPr>
            </w:pPr>
            <w:r w:rsidRPr="00665CBC">
              <w:rPr>
                <w:sz w:val="22"/>
              </w:rPr>
              <w:t>26,2</w:t>
            </w:r>
          </w:p>
        </w:tc>
        <w:tc>
          <w:tcPr>
            <w:tcW w:w="736" w:type="dxa"/>
            <w:vAlign w:val="center"/>
          </w:tcPr>
          <w:p w:rsidR="00F6359C" w:rsidRPr="00665CBC" w:rsidRDefault="00F6359C" w:rsidP="00B94C5E">
            <w:pPr>
              <w:jc w:val="center"/>
              <w:rPr>
                <w:sz w:val="22"/>
              </w:rPr>
            </w:pPr>
            <w:r w:rsidRPr="00665CBC">
              <w:rPr>
                <w:sz w:val="22"/>
              </w:rPr>
              <w:t>6,25</w:t>
            </w:r>
          </w:p>
        </w:tc>
        <w:tc>
          <w:tcPr>
            <w:tcW w:w="752" w:type="dxa"/>
            <w:vAlign w:val="center"/>
          </w:tcPr>
          <w:p w:rsidR="00F6359C" w:rsidRPr="00665CBC" w:rsidRDefault="00F6359C" w:rsidP="00B94C5E">
            <w:pPr>
              <w:jc w:val="center"/>
              <w:rPr>
                <w:sz w:val="22"/>
              </w:rPr>
            </w:pPr>
            <w:r w:rsidRPr="00665CBC">
              <w:rPr>
                <w:sz w:val="22"/>
              </w:rPr>
              <w:t>19,3</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5</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Ванинский район</w:t>
            </w:r>
          </w:p>
        </w:tc>
        <w:tc>
          <w:tcPr>
            <w:tcW w:w="720" w:type="dxa"/>
            <w:vAlign w:val="center"/>
          </w:tcPr>
          <w:p w:rsidR="00F6359C" w:rsidRPr="00665CBC" w:rsidRDefault="00F6359C" w:rsidP="00B94C5E">
            <w:pPr>
              <w:jc w:val="center"/>
              <w:rPr>
                <w:sz w:val="22"/>
              </w:rPr>
            </w:pPr>
            <w:r w:rsidRPr="00665CBC">
              <w:rPr>
                <w:sz w:val="22"/>
              </w:rPr>
              <w:t>10,8</w:t>
            </w:r>
          </w:p>
        </w:tc>
        <w:tc>
          <w:tcPr>
            <w:tcW w:w="720" w:type="dxa"/>
            <w:vAlign w:val="center"/>
          </w:tcPr>
          <w:p w:rsidR="00F6359C" w:rsidRPr="00665CBC" w:rsidRDefault="00F6359C" w:rsidP="00B94C5E">
            <w:pPr>
              <w:jc w:val="center"/>
              <w:rPr>
                <w:sz w:val="22"/>
              </w:rPr>
            </w:pPr>
            <w:r w:rsidRPr="00665CBC">
              <w:rPr>
                <w:sz w:val="22"/>
              </w:rPr>
              <w:t>4,3</w:t>
            </w:r>
          </w:p>
        </w:tc>
        <w:tc>
          <w:tcPr>
            <w:tcW w:w="720" w:type="dxa"/>
            <w:vAlign w:val="center"/>
          </w:tcPr>
          <w:p w:rsidR="00F6359C" w:rsidRPr="00665CBC" w:rsidRDefault="00F6359C" w:rsidP="00B94C5E">
            <w:pPr>
              <w:jc w:val="center"/>
              <w:rPr>
                <w:sz w:val="22"/>
              </w:rPr>
            </w:pPr>
            <w:r w:rsidRPr="00665CBC">
              <w:rPr>
                <w:sz w:val="22"/>
              </w:rPr>
              <w:t>2,9</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7</w:t>
            </w:r>
          </w:p>
        </w:tc>
        <w:tc>
          <w:tcPr>
            <w:tcW w:w="720" w:type="dxa"/>
            <w:vAlign w:val="center"/>
          </w:tcPr>
          <w:p w:rsidR="00F6359C" w:rsidRPr="00665CBC" w:rsidRDefault="00F6359C" w:rsidP="00B94C5E">
            <w:pPr>
              <w:jc w:val="center"/>
              <w:rPr>
                <w:sz w:val="22"/>
              </w:rPr>
            </w:pPr>
            <w:r w:rsidRPr="00665CBC">
              <w:rPr>
                <w:sz w:val="22"/>
              </w:rPr>
              <w:t>0</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5,4</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9</w:t>
            </w:r>
          </w:p>
        </w:tc>
      </w:tr>
      <w:tr w:rsidR="00F6359C" w:rsidRPr="00665CBC" w:rsidTr="00BC2ED2">
        <w:trPr>
          <w:trHeight w:val="20"/>
        </w:trPr>
        <w:tc>
          <w:tcPr>
            <w:tcW w:w="3168" w:type="dxa"/>
            <w:vAlign w:val="center"/>
          </w:tcPr>
          <w:p w:rsidR="00F6359C" w:rsidRPr="00665CBC" w:rsidRDefault="00F6359C" w:rsidP="00B94C5E">
            <w:pPr>
              <w:jc w:val="both"/>
              <w:rPr>
                <w:i/>
                <w:sz w:val="22"/>
              </w:rPr>
            </w:pPr>
            <w:r w:rsidRPr="00665CBC">
              <w:rPr>
                <w:sz w:val="22"/>
              </w:rPr>
              <w:t>Верхнебуреинский район</w:t>
            </w:r>
          </w:p>
        </w:tc>
        <w:tc>
          <w:tcPr>
            <w:tcW w:w="720" w:type="dxa"/>
            <w:vAlign w:val="center"/>
          </w:tcPr>
          <w:p w:rsidR="00F6359C" w:rsidRPr="00665CBC" w:rsidRDefault="00F6359C" w:rsidP="00B94C5E">
            <w:pPr>
              <w:jc w:val="center"/>
              <w:rPr>
                <w:sz w:val="22"/>
              </w:rPr>
            </w:pPr>
            <w:r w:rsidRPr="00665CBC">
              <w:rPr>
                <w:sz w:val="22"/>
              </w:rPr>
              <w:t>3,3</w:t>
            </w:r>
          </w:p>
        </w:tc>
        <w:tc>
          <w:tcPr>
            <w:tcW w:w="720" w:type="dxa"/>
            <w:vAlign w:val="center"/>
          </w:tcPr>
          <w:p w:rsidR="00F6359C" w:rsidRPr="00665CBC" w:rsidRDefault="00F6359C" w:rsidP="00B94C5E">
            <w:pPr>
              <w:jc w:val="center"/>
              <w:rPr>
                <w:sz w:val="22"/>
              </w:rPr>
            </w:pPr>
            <w:r w:rsidRPr="00665CBC">
              <w:rPr>
                <w:sz w:val="22"/>
              </w:rPr>
              <w:t>2,7</w:t>
            </w:r>
          </w:p>
        </w:tc>
        <w:tc>
          <w:tcPr>
            <w:tcW w:w="720" w:type="dxa"/>
            <w:vAlign w:val="center"/>
          </w:tcPr>
          <w:p w:rsidR="00F6359C" w:rsidRPr="00665CBC" w:rsidRDefault="00F6359C" w:rsidP="00B94C5E">
            <w:pPr>
              <w:jc w:val="center"/>
              <w:rPr>
                <w:sz w:val="22"/>
              </w:rPr>
            </w:pPr>
            <w:r w:rsidRPr="00665CBC">
              <w:rPr>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jc w:val="center"/>
              <w:rPr>
                <w:sz w:val="22"/>
              </w:rPr>
            </w:pPr>
            <w:r w:rsidRPr="00665CBC">
              <w:rPr>
                <w:sz w:val="22"/>
              </w:rPr>
              <w:t>1,6</w:t>
            </w:r>
          </w:p>
        </w:tc>
        <w:tc>
          <w:tcPr>
            <w:tcW w:w="736" w:type="dxa"/>
            <w:vAlign w:val="center"/>
          </w:tcPr>
          <w:p w:rsidR="00F6359C" w:rsidRPr="00665CBC" w:rsidRDefault="00F6359C" w:rsidP="00B94C5E">
            <w:pPr>
              <w:jc w:val="center"/>
              <w:rPr>
                <w:sz w:val="22"/>
              </w:rPr>
            </w:pPr>
            <w:r w:rsidRPr="00665CBC">
              <w:rPr>
                <w:sz w:val="22"/>
              </w:rPr>
              <w:t>5,5</w:t>
            </w:r>
          </w:p>
        </w:tc>
        <w:tc>
          <w:tcPr>
            <w:tcW w:w="752" w:type="dxa"/>
            <w:vAlign w:val="center"/>
          </w:tcPr>
          <w:p w:rsidR="00F6359C" w:rsidRPr="00665CBC" w:rsidRDefault="00F6359C" w:rsidP="00B94C5E">
            <w:pPr>
              <w:jc w:val="center"/>
              <w:rPr>
                <w:sz w:val="22"/>
              </w:rPr>
            </w:pPr>
            <w:r w:rsidRPr="00665CBC">
              <w:rPr>
                <w:sz w:val="22"/>
              </w:rPr>
              <w:t>3,8</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11</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Вяземский район</w:t>
            </w:r>
          </w:p>
        </w:tc>
        <w:tc>
          <w:tcPr>
            <w:tcW w:w="720" w:type="dxa"/>
            <w:vAlign w:val="center"/>
          </w:tcPr>
          <w:p w:rsidR="00F6359C" w:rsidRPr="00665CBC" w:rsidRDefault="00F6359C" w:rsidP="00B94C5E">
            <w:pPr>
              <w:jc w:val="center"/>
              <w:rPr>
                <w:sz w:val="22"/>
              </w:rPr>
            </w:pPr>
            <w:r w:rsidRPr="00665CBC">
              <w:rPr>
                <w:sz w:val="22"/>
              </w:rPr>
              <w:t>8</w:t>
            </w:r>
          </w:p>
        </w:tc>
        <w:tc>
          <w:tcPr>
            <w:tcW w:w="720" w:type="dxa"/>
            <w:vAlign w:val="center"/>
          </w:tcPr>
          <w:p w:rsidR="00F6359C" w:rsidRPr="00665CBC" w:rsidRDefault="00F6359C" w:rsidP="00B94C5E">
            <w:pPr>
              <w:jc w:val="center"/>
              <w:rPr>
                <w:sz w:val="22"/>
              </w:rPr>
            </w:pPr>
            <w:r w:rsidRPr="00665CBC">
              <w:rPr>
                <w:sz w:val="22"/>
              </w:rPr>
              <w:t>6,7</w:t>
            </w:r>
          </w:p>
        </w:tc>
        <w:tc>
          <w:tcPr>
            <w:tcW w:w="720" w:type="dxa"/>
            <w:vAlign w:val="center"/>
          </w:tcPr>
          <w:p w:rsidR="00F6359C" w:rsidRPr="00665CBC" w:rsidRDefault="00F6359C" w:rsidP="00B94C5E">
            <w:pPr>
              <w:jc w:val="center"/>
              <w:rPr>
                <w:sz w:val="22"/>
              </w:rPr>
            </w:pPr>
            <w:r w:rsidRPr="00665CBC">
              <w:rPr>
                <w:sz w:val="22"/>
              </w:rPr>
              <w:t>4,4</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5</w:t>
            </w:r>
          </w:p>
        </w:tc>
        <w:tc>
          <w:tcPr>
            <w:tcW w:w="720" w:type="dxa"/>
            <w:vAlign w:val="center"/>
          </w:tcPr>
          <w:p w:rsidR="00F6359C" w:rsidRPr="00665CBC" w:rsidRDefault="00F6359C" w:rsidP="00B94C5E">
            <w:pPr>
              <w:jc w:val="center"/>
              <w:rPr>
                <w:sz w:val="22"/>
              </w:rPr>
            </w:pPr>
            <w:r w:rsidRPr="00665CBC">
              <w:rPr>
                <w:sz w:val="22"/>
              </w:rPr>
              <w:t>17,4</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15,0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8</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г. Комсомольск-на-Амуре</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3,5</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1,4</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1,1</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11</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36"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52"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13-17</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Комсомольский район</w:t>
            </w:r>
          </w:p>
        </w:tc>
        <w:tc>
          <w:tcPr>
            <w:tcW w:w="720" w:type="dxa"/>
            <w:vAlign w:val="center"/>
          </w:tcPr>
          <w:p w:rsidR="00F6359C" w:rsidRPr="00665CBC" w:rsidRDefault="00F6359C" w:rsidP="00B94C5E">
            <w:pPr>
              <w:jc w:val="center"/>
              <w:rPr>
                <w:sz w:val="22"/>
              </w:rPr>
            </w:pPr>
            <w:r w:rsidRPr="00665CBC">
              <w:rPr>
                <w:sz w:val="22"/>
              </w:rPr>
              <w:t>3,4</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1,8</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8-10</w:t>
            </w:r>
          </w:p>
        </w:tc>
        <w:tc>
          <w:tcPr>
            <w:tcW w:w="720" w:type="dxa"/>
            <w:vAlign w:val="center"/>
          </w:tcPr>
          <w:p w:rsidR="00F6359C" w:rsidRPr="00665CBC" w:rsidRDefault="00F6359C" w:rsidP="00B94C5E">
            <w:pPr>
              <w:jc w:val="center"/>
              <w:rPr>
                <w:sz w:val="22"/>
              </w:rPr>
            </w:pPr>
            <w:r w:rsidRPr="00665CBC">
              <w:rPr>
                <w:sz w:val="22"/>
              </w:rPr>
              <w:t>0</w:t>
            </w:r>
          </w:p>
        </w:tc>
        <w:tc>
          <w:tcPr>
            <w:tcW w:w="736" w:type="dxa"/>
            <w:vAlign w:val="center"/>
          </w:tcPr>
          <w:p w:rsidR="00F6359C" w:rsidRPr="00665CBC" w:rsidRDefault="00F6359C" w:rsidP="00B94C5E">
            <w:pPr>
              <w:jc w:val="center"/>
              <w:rPr>
                <w:sz w:val="22"/>
              </w:rPr>
            </w:pPr>
            <w:r w:rsidRPr="00665CBC">
              <w:rPr>
                <w:sz w:val="22"/>
              </w:rPr>
              <w:t>3,7</w:t>
            </w:r>
          </w:p>
        </w:tc>
        <w:tc>
          <w:tcPr>
            <w:tcW w:w="752" w:type="dxa"/>
            <w:vAlign w:val="center"/>
          </w:tcPr>
          <w:p w:rsidR="00F6359C" w:rsidRPr="00665CBC" w:rsidRDefault="00F6359C" w:rsidP="00B94C5E">
            <w:pPr>
              <w:jc w:val="center"/>
              <w:rPr>
                <w:sz w:val="22"/>
              </w:rPr>
            </w:pPr>
            <w:r w:rsidRPr="00665CBC">
              <w:rPr>
                <w:sz w:val="22"/>
              </w:rPr>
              <w:t>1,7</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район им. Лазо</w:t>
            </w:r>
          </w:p>
        </w:tc>
        <w:tc>
          <w:tcPr>
            <w:tcW w:w="720" w:type="dxa"/>
            <w:vAlign w:val="center"/>
          </w:tcPr>
          <w:p w:rsidR="00F6359C" w:rsidRPr="00665CBC" w:rsidRDefault="00F6359C" w:rsidP="00B94C5E">
            <w:pPr>
              <w:jc w:val="center"/>
              <w:rPr>
                <w:sz w:val="22"/>
              </w:rPr>
            </w:pPr>
            <w:r w:rsidRPr="00665CBC">
              <w:rPr>
                <w:sz w:val="22"/>
              </w:rPr>
              <w:t>2,8</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1,8</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8-10</w:t>
            </w:r>
          </w:p>
        </w:tc>
        <w:tc>
          <w:tcPr>
            <w:tcW w:w="720" w:type="dxa"/>
            <w:vAlign w:val="center"/>
          </w:tcPr>
          <w:p w:rsidR="00F6359C" w:rsidRPr="00665CBC" w:rsidRDefault="00F6359C" w:rsidP="00B94C5E">
            <w:pPr>
              <w:jc w:val="center"/>
              <w:rPr>
                <w:sz w:val="22"/>
              </w:rPr>
            </w:pPr>
            <w:r w:rsidRPr="00665CBC">
              <w:rPr>
                <w:sz w:val="22"/>
              </w:rPr>
              <w:t>0</w:t>
            </w:r>
          </w:p>
        </w:tc>
        <w:tc>
          <w:tcPr>
            <w:tcW w:w="736" w:type="dxa"/>
            <w:vAlign w:val="center"/>
          </w:tcPr>
          <w:p w:rsidR="00F6359C" w:rsidRPr="00665CBC" w:rsidRDefault="00F6359C" w:rsidP="00B94C5E">
            <w:pPr>
              <w:jc w:val="center"/>
              <w:rPr>
                <w:sz w:val="22"/>
              </w:rPr>
            </w:pPr>
            <w:r w:rsidRPr="00665CBC">
              <w:rPr>
                <w:sz w:val="22"/>
              </w:rPr>
              <w:t>5,7</w:t>
            </w:r>
          </w:p>
        </w:tc>
        <w:tc>
          <w:tcPr>
            <w:tcW w:w="752" w:type="dxa"/>
            <w:vAlign w:val="center"/>
          </w:tcPr>
          <w:p w:rsidR="00F6359C" w:rsidRPr="00665CBC" w:rsidRDefault="00F6359C" w:rsidP="00B94C5E">
            <w:pPr>
              <w:jc w:val="center"/>
              <w:rPr>
                <w:sz w:val="22"/>
              </w:rPr>
            </w:pPr>
            <w:r w:rsidRPr="00665CBC">
              <w:rPr>
                <w:sz w:val="22"/>
              </w:rPr>
              <w:t>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13-17</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Нанайский район</w:t>
            </w:r>
          </w:p>
        </w:tc>
        <w:tc>
          <w:tcPr>
            <w:tcW w:w="720" w:type="dxa"/>
            <w:vAlign w:val="center"/>
          </w:tcPr>
          <w:p w:rsidR="00F6359C" w:rsidRPr="00665CBC" w:rsidRDefault="00F6359C" w:rsidP="00B94C5E">
            <w:pPr>
              <w:jc w:val="center"/>
              <w:rPr>
                <w:sz w:val="22"/>
              </w:rPr>
            </w:pPr>
            <w:r w:rsidRPr="00665CBC">
              <w:rPr>
                <w:sz w:val="22"/>
              </w:rPr>
              <w:t>13,5</w:t>
            </w:r>
          </w:p>
        </w:tc>
        <w:tc>
          <w:tcPr>
            <w:tcW w:w="720" w:type="dxa"/>
            <w:vAlign w:val="center"/>
          </w:tcPr>
          <w:p w:rsidR="00F6359C" w:rsidRPr="00665CBC" w:rsidRDefault="00F6359C" w:rsidP="00B94C5E">
            <w:pPr>
              <w:jc w:val="center"/>
              <w:rPr>
                <w:sz w:val="22"/>
              </w:rPr>
            </w:pPr>
            <w:r w:rsidRPr="00665CBC">
              <w:rPr>
                <w:sz w:val="22"/>
              </w:rPr>
              <w:t>6,2</w:t>
            </w:r>
          </w:p>
        </w:tc>
        <w:tc>
          <w:tcPr>
            <w:tcW w:w="720" w:type="dxa"/>
            <w:vAlign w:val="center"/>
          </w:tcPr>
          <w:p w:rsidR="00F6359C" w:rsidRPr="00665CBC" w:rsidRDefault="00F6359C" w:rsidP="00B94C5E">
            <w:pPr>
              <w:jc w:val="center"/>
              <w:rPr>
                <w:sz w:val="22"/>
              </w:rPr>
            </w:pPr>
            <w:r w:rsidRPr="00665CBC">
              <w:rPr>
                <w:sz w:val="22"/>
              </w:rPr>
              <w:t>7,4</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3</w:t>
            </w:r>
          </w:p>
        </w:tc>
        <w:tc>
          <w:tcPr>
            <w:tcW w:w="720" w:type="dxa"/>
            <w:vAlign w:val="center"/>
          </w:tcPr>
          <w:p w:rsidR="00F6359C" w:rsidRPr="00665CBC" w:rsidRDefault="00F6359C" w:rsidP="00B94C5E">
            <w:pPr>
              <w:jc w:val="center"/>
              <w:rPr>
                <w:sz w:val="22"/>
              </w:rPr>
            </w:pPr>
            <w:r w:rsidRPr="00665CBC">
              <w:rPr>
                <w:sz w:val="22"/>
              </w:rPr>
              <w:t>28,9</w:t>
            </w:r>
          </w:p>
        </w:tc>
        <w:tc>
          <w:tcPr>
            <w:tcW w:w="736" w:type="dxa"/>
            <w:vAlign w:val="center"/>
          </w:tcPr>
          <w:p w:rsidR="00F6359C" w:rsidRPr="00665CBC" w:rsidRDefault="00F6359C" w:rsidP="00B94C5E">
            <w:pPr>
              <w:jc w:val="center"/>
              <w:rPr>
                <w:sz w:val="22"/>
              </w:rPr>
            </w:pPr>
            <w:r w:rsidRPr="00665CBC">
              <w:rPr>
                <w:sz w:val="22"/>
              </w:rPr>
              <w:t>24,0</w:t>
            </w:r>
          </w:p>
        </w:tc>
        <w:tc>
          <w:tcPr>
            <w:tcW w:w="752" w:type="dxa"/>
            <w:vAlign w:val="center"/>
          </w:tcPr>
          <w:p w:rsidR="00F6359C" w:rsidRPr="00665CBC" w:rsidRDefault="00F6359C" w:rsidP="00B94C5E">
            <w:pPr>
              <w:jc w:val="center"/>
              <w:rPr>
                <w:sz w:val="22"/>
              </w:rPr>
            </w:pPr>
            <w:r w:rsidRPr="00665CBC">
              <w:rPr>
                <w:sz w:val="22"/>
              </w:rPr>
              <w:t>18,4</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6</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Николаевский район</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4,5</w:t>
            </w:r>
          </w:p>
        </w:tc>
        <w:tc>
          <w:tcPr>
            <w:tcW w:w="720" w:type="dxa"/>
            <w:vAlign w:val="center"/>
          </w:tcPr>
          <w:p w:rsidR="00F6359C" w:rsidRPr="00665CBC" w:rsidRDefault="00F6359C" w:rsidP="00B94C5E">
            <w:pPr>
              <w:jc w:val="center"/>
              <w:rPr>
                <w:sz w:val="22"/>
              </w:rPr>
            </w:pPr>
            <w:r w:rsidRPr="00665CBC">
              <w:rPr>
                <w:sz w:val="22"/>
              </w:rPr>
              <w:t>3,8</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6</w:t>
            </w:r>
          </w:p>
        </w:tc>
        <w:tc>
          <w:tcPr>
            <w:tcW w:w="720" w:type="dxa"/>
            <w:vAlign w:val="center"/>
          </w:tcPr>
          <w:p w:rsidR="00F6359C" w:rsidRPr="00665CBC" w:rsidRDefault="00F6359C" w:rsidP="00B94C5E">
            <w:pPr>
              <w:jc w:val="center"/>
              <w:rPr>
                <w:sz w:val="22"/>
              </w:rPr>
            </w:pPr>
            <w:r w:rsidRPr="00665CBC">
              <w:rPr>
                <w:sz w:val="22"/>
              </w:rPr>
              <w:t>36,0</w:t>
            </w:r>
          </w:p>
        </w:tc>
        <w:tc>
          <w:tcPr>
            <w:tcW w:w="736" w:type="dxa"/>
            <w:vAlign w:val="center"/>
          </w:tcPr>
          <w:p w:rsidR="00F6359C" w:rsidRPr="00665CBC" w:rsidRDefault="00F6359C" w:rsidP="00B94C5E">
            <w:pPr>
              <w:jc w:val="center"/>
              <w:rPr>
                <w:sz w:val="22"/>
              </w:rPr>
            </w:pPr>
            <w:r w:rsidRPr="00665CBC">
              <w:rPr>
                <w:sz w:val="22"/>
              </w:rPr>
              <w:t>46,9</w:t>
            </w:r>
          </w:p>
        </w:tc>
        <w:tc>
          <w:tcPr>
            <w:tcW w:w="752" w:type="dxa"/>
            <w:vAlign w:val="center"/>
          </w:tcPr>
          <w:p w:rsidR="00F6359C" w:rsidRPr="00665CBC" w:rsidRDefault="00F6359C" w:rsidP="00B94C5E">
            <w:pPr>
              <w:jc w:val="center"/>
              <w:rPr>
                <w:sz w:val="22"/>
              </w:rPr>
            </w:pPr>
            <w:r w:rsidRPr="00665CBC">
              <w:rPr>
                <w:sz w:val="22"/>
              </w:rPr>
              <w:t>43,6</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Охотский район</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jc w:val="center"/>
              <w:rPr>
                <w:sz w:val="22"/>
              </w:rPr>
            </w:pPr>
            <w:r w:rsidRPr="00665CBC">
              <w:rPr>
                <w:sz w:val="22"/>
              </w:rPr>
              <w:t>-</w:t>
            </w:r>
          </w:p>
        </w:tc>
        <w:tc>
          <w:tcPr>
            <w:tcW w:w="736" w:type="dxa"/>
            <w:vAlign w:val="center"/>
          </w:tcPr>
          <w:p w:rsidR="00F6359C" w:rsidRPr="00665CBC" w:rsidRDefault="00F6359C" w:rsidP="00B94C5E">
            <w:pPr>
              <w:jc w:val="center"/>
              <w:rPr>
                <w:sz w:val="22"/>
              </w:rPr>
            </w:pPr>
            <w:r w:rsidRPr="00665CBC">
              <w:rPr>
                <w:sz w:val="22"/>
              </w:rPr>
              <w:t>28,5</w:t>
            </w:r>
          </w:p>
        </w:tc>
        <w:tc>
          <w:tcPr>
            <w:tcW w:w="752" w:type="dxa"/>
            <w:vAlign w:val="center"/>
          </w:tcPr>
          <w:p w:rsidR="00F6359C" w:rsidRPr="00665CBC" w:rsidRDefault="00F6359C" w:rsidP="00B94C5E">
            <w:pPr>
              <w:jc w:val="center"/>
              <w:rPr>
                <w:sz w:val="22"/>
              </w:rPr>
            </w:pPr>
            <w:r w:rsidRPr="00665CBC">
              <w:rPr>
                <w:sz w:val="22"/>
              </w:rPr>
              <w:t>33,3</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3</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район им. П. Осипенко</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jc w:val="center"/>
              <w:rPr>
                <w:sz w:val="22"/>
              </w:rPr>
            </w:pPr>
            <w:r w:rsidRPr="00665CBC">
              <w:rPr>
                <w:sz w:val="22"/>
              </w:rPr>
              <w:t>33,3</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42,9</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2</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Советско-Гаванский район</w:t>
            </w:r>
          </w:p>
        </w:tc>
        <w:tc>
          <w:tcPr>
            <w:tcW w:w="720" w:type="dxa"/>
            <w:vAlign w:val="center"/>
          </w:tcPr>
          <w:p w:rsidR="00F6359C" w:rsidRPr="00665CBC" w:rsidRDefault="00F6359C" w:rsidP="00B94C5E">
            <w:pPr>
              <w:jc w:val="center"/>
              <w:rPr>
                <w:sz w:val="22"/>
              </w:rPr>
            </w:pPr>
            <w:r w:rsidRPr="00665CBC">
              <w:rPr>
                <w:sz w:val="22"/>
              </w:rPr>
              <w:t>14,5</w:t>
            </w:r>
          </w:p>
        </w:tc>
        <w:tc>
          <w:tcPr>
            <w:tcW w:w="720" w:type="dxa"/>
            <w:vAlign w:val="center"/>
          </w:tcPr>
          <w:p w:rsidR="00F6359C" w:rsidRPr="00665CBC" w:rsidRDefault="00F6359C" w:rsidP="00B94C5E">
            <w:pPr>
              <w:jc w:val="center"/>
              <w:rPr>
                <w:sz w:val="22"/>
              </w:rPr>
            </w:pPr>
            <w:r w:rsidRPr="00665CBC">
              <w:rPr>
                <w:sz w:val="22"/>
              </w:rPr>
              <w:t>16,1</w:t>
            </w:r>
          </w:p>
        </w:tc>
        <w:tc>
          <w:tcPr>
            <w:tcW w:w="720" w:type="dxa"/>
            <w:vAlign w:val="center"/>
          </w:tcPr>
          <w:p w:rsidR="00F6359C" w:rsidRPr="00665CBC" w:rsidRDefault="00F6359C" w:rsidP="00B94C5E">
            <w:pPr>
              <w:jc w:val="center"/>
              <w:rPr>
                <w:sz w:val="22"/>
              </w:rPr>
            </w:pPr>
            <w:r w:rsidRPr="00665CBC">
              <w:rPr>
                <w:sz w:val="22"/>
              </w:rPr>
              <w:t>15,4</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w:t>
            </w:r>
          </w:p>
        </w:tc>
        <w:tc>
          <w:tcPr>
            <w:tcW w:w="720" w:type="dxa"/>
            <w:vAlign w:val="center"/>
          </w:tcPr>
          <w:p w:rsidR="00F6359C" w:rsidRPr="00665CBC" w:rsidRDefault="00F6359C" w:rsidP="00B94C5E">
            <w:pPr>
              <w:jc w:val="center"/>
              <w:rPr>
                <w:sz w:val="22"/>
              </w:rPr>
            </w:pPr>
            <w:r w:rsidRPr="00665CBC">
              <w:rPr>
                <w:sz w:val="22"/>
              </w:rPr>
              <w:t>11,1</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20,8</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4</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Солнечный район</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jc w:val="center"/>
              <w:rPr>
                <w:sz w:val="22"/>
              </w:rPr>
            </w:pPr>
            <w:r w:rsidRPr="00665CBC">
              <w:rPr>
                <w:sz w:val="22"/>
              </w:rPr>
              <w:t>31,6</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16,7</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7</w:t>
            </w:r>
          </w:p>
        </w:tc>
      </w:tr>
      <w:tr w:rsidR="00F6359C" w:rsidRPr="00665CBC" w:rsidTr="00BC2ED2">
        <w:trPr>
          <w:trHeight w:val="20"/>
        </w:trPr>
        <w:tc>
          <w:tcPr>
            <w:tcW w:w="3168" w:type="dxa"/>
            <w:vAlign w:val="center"/>
          </w:tcPr>
          <w:p w:rsidR="00F6359C" w:rsidRPr="00665CBC" w:rsidRDefault="00F6359C" w:rsidP="00B94C5E">
            <w:pPr>
              <w:jc w:val="both"/>
              <w:rPr>
                <w:sz w:val="22"/>
              </w:rPr>
            </w:pPr>
            <w:proofErr w:type="spellStart"/>
            <w:r w:rsidRPr="00665CBC">
              <w:rPr>
                <w:sz w:val="22"/>
              </w:rPr>
              <w:t>Тугуро-Чумиканский</w:t>
            </w:r>
            <w:proofErr w:type="spellEnd"/>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720" w:type="dxa"/>
            <w:vAlign w:val="center"/>
          </w:tcPr>
          <w:p w:rsidR="00F6359C" w:rsidRPr="00665CBC" w:rsidRDefault="00F6359C" w:rsidP="00B94C5E">
            <w:pPr>
              <w:jc w:val="center"/>
              <w:rPr>
                <w:sz w:val="22"/>
              </w:rPr>
            </w:pPr>
            <w:r w:rsidRPr="00665CBC">
              <w:rPr>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jc w:val="center"/>
              <w:rPr>
                <w:sz w:val="22"/>
              </w:rPr>
            </w:pPr>
            <w:r w:rsidRPr="00665CBC">
              <w:rPr>
                <w:sz w:val="22"/>
              </w:rPr>
              <w:t>0</w:t>
            </w:r>
          </w:p>
        </w:tc>
        <w:tc>
          <w:tcPr>
            <w:tcW w:w="736" w:type="dxa"/>
            <w:vAlign w:val="center"/>
          </w:tcPr>
          <w:p w:rsidR="00F6359C" w:rsidRPr="00665CBC" w:rsidRDefault="00F6359C" w:rsidP="00B94C5E">
            <w:pPr>
              <w:jc w:val="center"/>
              <w:rPr>
                <w:sz w:val="22"/>
              </w:rPr>
            </w:pPr>
            <w:r w:rsidRPr="00665CBC">
              <w:rPr>
                <w:sz w:val="22"/>
              </w:rPr>
              <w:t>0</w:t>
            </w:r>
          </w:p>
        </w:tc>
        <w:tc>
          <w:tcPr>
            <w:tcW w:w="752" w:type="dxa"/>
            <w:vAlign w:val="center"/>
          </w:tcPr>
          <w:p w:rsidR="00F6359C" w:rsidRPr="00665CBC" w:rsidRDefault="00F6359C" w:rsidP="00B94C5E">
            <w:pPr>
              <w:jc w:val="center"/>
              <w:rPr>
                <w:sz w:val="22"/>
              </w:rPr>
            </w:pPr>
            <w:r w:rsidRPr="00665CBC">
              <w:rPr>
                <w:sz w:val="22"/>
              </w:rPr>
              <w:t>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13-17</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Хабаровский район</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4,2</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12-17</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36"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52"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13-17</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г. Хабаровск</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1,9</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1,8</w:t>
            </w:r>
          </w:p>
        </w:tc>
        <w:tc>
          <w:tcPr>
            <w:tcW w:w="90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8-10</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36"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0</w:t>
            </w:r>
          </w:p>
        </w:tc>
        <w:tc>
          <w:tcPr>
            <w:tcW w:w="752"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5,2</w:t>
            </w:r>
          </w:p>
        </w:tc>
        <w:tc>
          <w:tcPr>
            <w:tcW w:w="948"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10</w:t>
            </w:r>
          </w:p>
        </w:tc>
      </w:tr>
      <w:tr w:rsidR="00F6359C" w:rsidRPr="00665CBC" w:rsidTr="00BC2ED2">
        <w:trPr>
          <w:trHeight w:val="20"/>
        </w:trPr>
        <w:tc>
          <w:tcPr>
            <w:tcW w:w="3168" w:type="dxa"/>
            <w:vAlign w:val="center"/>
          </w:tcPr>
          <w:p w:rsidR="00F6359C" w:rsidRPr="00665CBC" w:rsidRDefault="00F6359C" w:rsidP="00B94C5E">
            <w:pPr>
              <w:jc w:val="both"/>
              <w:rPr>
                <w:sz w:val="22"/>
              </w:rPr>
            </w:pPr>
            <w:r w:rsidRPr="00665CBC">
              <w:rPr>
                <w:sz w:val="22"/>
              </w:rPr>
              <w:t>Хабаровский край</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5,2</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3,8</w:t>
            </w: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3,6</w:t>
            </w:r>
          </w:p>
        </w:tc>
        <w:tc>
          <w:tcPr>
            <w:tcW w:w="900" w:type="dxa"/>
            <w:vAlign w:val="center"/>
          </w:tcPr>
          <w:p w:rsidR="00F6359C" w:rsidRPr="00665CBC" w:rsidRDefault="00F6359C" w:rsidP="00B94C5E">
            <w:pPr>
              <w:tabs>
                <w:tab w:val="left" w:pos="708"/>
                <w:tab w:val="center" w:pos="4153"/>
                <w:tab w:val="right" w:pos="8306"/>
              </w:tabs>
              <w:jc w:val="center"/>
              <w:rPr>
                <w:bCs/>
                <w:color w:val="FF0000"/>
                <w:sz w:val="22"/>
              </w:rPr>
            </w:pPr>
          </w:p>
        </w:tc>
        <w:tc>
          <w:tcPr>
            <w:tcW w:w="720"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10,1</w:t>
            </w:r>
          </w:p>
        </w:tc>
        <w:tc>
          <w:tcPr>
            <w:tcW w:w="736"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8,9</w:t>
            </w:r>
          </w:p>
        </w:tc>
        <w:tc>
          <w:tcPr>
            <w:tcW w:w="752" w:type="dxa"/>
            <w:vAlign w:val="center"/>
          </w:tcPr>
          <w:p w:rsidR="00F6359C" w:rsidRPr="00665CBC" w:rsidRDefault="00F6359C" w:rsidP="00B94C5E">
            <w:pPr>
              <w:tabs>
                <w:tab w:val="left" w:pos="708"/>
                <w:tab w:val="center" w:pos="4153"/>
                <w:tab w:val="right" w:pos="8306"/>
              </w:tabs>
              <w:jc w:val="center"/>
              <w:rPr>
                <w:bCs/>
                <w:sz w:val="22"/>
              </w:rPr>
            </w:pPr>
            <w:r w:rsidRPr="00665CBC">
              <w:rPr>
                <w:bCs/>
                <w:sz w:val="22"/>
              </w:rPr>
              <w:t>10,6</w:t>
            </w:r>
          </w:p>
        </w:tc>
        <w:tc>
          <w:tcPr>
            <w:tcW w:w="948" w:type="dxa"/>
            <w:vAlign w:val="center"/>
          </w:tcPr>
          <w:p w:rsidR="00F6359C" w:rsidRPr="00665CBC" w:rsidRDefault="00F6359C" w:rsidP="00B94C5E">
            <w:pPr>
              <w:tabs>
                <w:tab w:val="left" w:pos="708"/>
                <w:tab w:val="center" w:pos="4153"/>
                <w:tab w:val="right" w:pos="8306"/>
              </w:tabs>
              <w:jc w:val="center"/>
              <w:rPr>
                <w:bCs/>
                <w:color w:val="FF0000"/>
                <w:sz w:val="22"/>
              </w:rPr>
            </w:pPr>
          </w:p>
        </w:tc>
      </w:tr>
    </w:tbl>
    <w:p w:rsidR="00F6359C" w:rsidRPr="006D41AA" w:rsidRDefault="00F6359C" w:rsidP="00044396">
      <w:pPr>
        <w:pStyle w:val="ab"/>
        <w:spacing w:after="0"/>
        <w:ind w:left="0" w:firstLine="709"/>
        <w:rPr>
          <w:sz w:val="20"/>
          <w:szCs w:val="20"/>
        </w:rPr>
      </w:pPr>
    </w:p>
    <w:p w:rsidR="00F6359C" w:rsidRPr="004E760D" w:rsidRDefault="00F6359C" w:rsidP="004E760D">
      <w:pPr>
        <w:pStyle w:val="2ff2"/>
        <w:ind w:firstLine="709"/>
        <w:jc w:val="both"/>
        <w:rPr>
          <w:rFonts w:ascii="Times New Roman" w:hAnsi="Times New Roman"/>
          <w:sz w:val="24"/>
          <w:szCs w:val="24"/>
        </w:rPr>
      </w:pPr>
      <w:r w:rsidRPr="004E760D">
        <w:rPr>
          <w:rFonts w:ascii="Times New Roman" w:hAnsi="Times New Roman"/>
          <w:sz w:val="24"/>
          <w:szCs w:val="24"/>
        </w:rPr>
        <w:t xml:space="preserve">Летние каникулы являются наиболее благоприятным временем для укрепления здоровья детей и подростков к новому учебному году. </w:t>
      </w:r>
    </w:p>
    <w:p w:rsidR="00F6359C" w:rsidRPr="007A66FF" w:rsidRDefault="00F6359C" w:rsidP="004E760D">
      <w:pPr>
        <w:pStyle w:val="2ff2"/>
        <w:ind w:firstLine="709"/>
        <w:jc w:val="both"/>
        <w:rPr>
          <w:rFonts w:ascii="Times New Roman" w:hAnsi="Times New Roman"/>
          <w:sz w:val="24"/>
          <w:szCs w:val="24"/>
        </w:rPr>
      </w:pPr>
      <w:r w:rsidRPr="004E760D">
        <w:rPr>
          <w:rFonts w:ascii="Times New Roman" w:hAnsi="Times New Roman"/>
          <w:sz w:val="24"/>
          <w:szCs w:val="24"/>
        </w:rPr>
        <w:t>Летний отдых и оздоровление детей осуществлялись на базе 489 организаций о</w:t>
      </w:r>
      <w:r w:rsidRPr="004E760D">
        <w:rPr>
          <w:rFonts w:ascii="Times New Roman" w:hAnsi="Times New Roman"/>
          <w:sz w:val="24"/>
          <w:szCs w:val="24"/>
        </w:rPr>
        <w:t>т</w:t>
      </w:r>
      <w:r w:rsidRPr="004E760D">
        <w:rPr>
          <w:rFonts w:ascii="Times New Roman" w:hAnsi="Times New Roman"/>
          <w:sz w:val="24"/>
          <w:szCs w:val="24"/>
        </w:rPr>
        <w:t>дыха и оздоровления детей (приводятся сведения только по организациям, находящимся под надзором Управления Роспотребнадзора по Хабаровскому краю). Количество орган</w:t>
      </w:r>
      <w:r w:rsidRPr="004E760D">
        <w:rPr>
          <w:rFonts w:ascii="Times New Roman" w:hAnsi="Times New Roman"/>
          <w:sz w:val="24"/>
          <w:szCs w:val="24"/>
        </w:rPr>
        <w:t>и</w:t>
      </w:r>
      <w:r w:rsidRPr="004E760D">
        <w:rPr>
          <w:rFonts w:ascii="Times New Roman" w:hAnsi="Times New Roman"/>
          <w:sz w:val="24"/>
          <w:szCs w:val="24"/>
        </w:rPr>
        <w:t>заций, занятых этой деятельностью и число оздоровленных детей за 3 года сократились, темп снижения по количеству оздоровительных организаций составил 4,9%, по колич</w:t>
      </w:r>
      <w:r w:rsidRPr="004E760D">
        <w:rPr>
          <w:rFonts w:ascii="Times New Roman" w:hAnsi="Times New Roman"/>
          <w:sz w:val="24"/>
          <w:szCs w:val="24"/>
        </w:rPr>
        <w:t>е</w:t>
      </w:r>
      <w:r w:rsidRPr="004E760D">
        <w:rPr>
          <w:rFonts w:ascii="Times New Roman" w:hAnsi="Times New Roman"/>
          <w:sz w:val="24"/>
          <w:szCs w:val="24"/>
        </w:rPr>
        <w:t>ству оздоровленных детей - 0,8%</w:t>
      </w:r>
      <w:r w:rsidR="00C87D2F">
        <w:rPr>
          <w:rFonts w:ascii="Times New Roman" w:hAnsi="Times New Roman"/>
          <w:sz w:val="24"/>
          <w:szCs w:val="24"/>
        </w:rPr>
        <w:t>.</w:t>
      </w:r>
      <w:r w:rsidRPr="004E760D">
        <w:rPr>
          <w:rFonts w:ascii="Times New Roman" w:hAnsi="Times New Roman"/>
          <w:sz w:val="24"/>
          <w:szCs w:val="24"/>
        </w:rPr>
        <w:t xml:space="preserve"> </w:t>
      </w:r>
    </w:p>
    <w:p w:rsidR="00F6359C" w:rsidRPr="005F7187" w:rsidRDefault="00F6359C" w:rsidP="00F6359C">
      <w:pPr>
        <w:ind w:firstLine="708"/>
        <w:jc w:val="both"/>
        <w:rPr>
          <w:sz w:val="24"/>
        </w:rPr>
      </w:pPr>
      <w:r w:rsidRPr="005F7187">
        <w:rPr>
          <w:sz w:val="24"/>
        </w:rPr>
        <w:t>В сравнении с 2016 г</w:t>
      </w:r>
      <w:r w:rsidR="00C87D2F">
        <w:rPr>
          <w:sz w:val="24"/>
        </w:rPr>
        <w:t>.</w:t>
      </w:r>
      <w:r w:rsidRPr="005F7187">
        <w:rPr>
          <w:sz w:val="24"/>
        </w:rPr>
        <w:t xml:space="preserve"> уменьшилось количество оздоровительных организаций с дневным пребыванием детей (с 434 до 421), палаточных лагерей (с 28 до 4), вместе с тем увеличилось количество лагерей труда и отдыха (</w:t>
      </w:r>
      <w:proofErr w:type="gramStart"/>
      <w:r w:rsidRPr="005F7187">
        <w:rPr>
          <w:sz w:val="24"/>
        </w:rPr>
        <w:t>с</w:t>
      </w:r>
      <w:proofErr w:type="gramEnd"/>
      <w:r w:rsidRPr="005F7187">
        <w:rPr>
          <w:sz w:val="24"/>
        </w:rPr>
        <w:t xml:space="preserve"> 33 до 45). Количество загородных л</w:t>
      </w:r>
      <w:r w:rsidRPr="005F7187">
        <w:rPr>
          <w:sz w:val="24"/>
        </w:rPr>
        <w:t>а</w:t>
      </w:r>
      <w:r w:rsidRPr="005F7187">
        <w:rPr>
          <w:sz w:val="24"/>
        </w:rPr>
        <w:t>герей осталось на уровне 2016 года.</w:t>
      </w:r>
      <w:r w:rsidR="00972CF3" w:rsidRPr="00972CF3">
        <w:rPr>
          <w:color w:val="000000"/>
          <w:sz w:val="24"/>
        </w:rPr>
        <w:t xml:space="preserve"> </w:t>
      </w:r>
      <w:r w:rsidR="00972CF3">
        <w:rPr>
          <w:color w:val="000000"/>
          <w:sz w:val="24"/>
        </w:rPr>
        <w:t>П</w:t>
      </w:r>
      <w:r w:rsidR="00972CF3" w:rsidRPr="005F7187">
        <w:rPr>
          <w:color w:val="000000"/>
          <w:sz w:val="24"/>
        </w:rPr>
        <w:t>оказатель эффективности оздоровления имеет те</w:t>
      </w:r>
      <w:r w:rsidR="00972CF3" w:rsidRPr="005F7187">
        <w:rPr>
          <w:color w:val="000000"/>
          <w:sz w:val="24"/>
        </w:rPr>
        <w:t>н</w:t>
      </w:r>
      <w:r w:rsidR="00972CF3" w:rsidRPr="005F7187">
        <w:rPr>
          <w:color w:val="000000"/>
          <w:sz w:val="24"/>
        </w:rPr>
        <w:t>денцию к росту</w:t>
      </w:r>
      <w:r w:rsidR="00741A5A">
        <w:rPr>
          <w:color w:val="000000"/>
          <w:sz w:val="24"/>
        </w:rPr>
        <w:t xml:space="preserve"> (табл. №</w:t>
      </w:r>
      <w:r w:rsidR="00C87D2F">
        <w:rPr>
          <w:color w:val="000000"/>
          <w:sz w:val="24"/>
        </w:rPr>
        <w:t>32)</w:t>
      </w:r>
      <w:r w:rsidR="00972CF3" w:rsidRPr="005F7187">
        <w:rPr>
          <w:color w:val="000000"/>
          <w:sz w:val="24"/>
        </w:rPr>
        <w:t>.</w:t>
      </w:r>
    </w:p>
    <w:p w:rsidR="007D6C28" w:rsidRPr="00C0129E" w:rsidRDefault="007D6C28" w:rsidP="007A66FF">
      <w:pPr>
        <w:pStyle w:val="a2"/>
        <w:jc w:val="right"/>
      </w:pPr>
    </w:p>
    <w:p w:rsidR="00F6359C" w:rsidRPr="007A66FF" w:rsidRDefault="00F6359C" w:rsidP="007A66FF">
      <w:pPr>
        <w:jc w:val="center"/>
        <w:rPr>
          <w:b/>
          <w:sz w:val="22"/>
          <w:szCs w:val="22"/>
        </w:rPr>
      </w:pPr>
      <w:r w:rsidRPr="007A66FF">
        <w:rPr>
          <w:b/>
          <w:sz w:val="22"/>
          <w:szCs w:val="22"/>
        </w:rPr>
        <w:t>Показатели эффективности оздоровления детей в летних оздоровительных учреждениях</w:t>
      </w:r>
    </w:p>
    <w:p w:rsidR="007A66FF" w:rsidRPr="00054376" w:rsidRDefault="007A66FF" w:rsidP="007A66FF">
      <w:pPr>
        <w:jc w:val="center"/>
        <w:rPr>
          <w:sz w:val="22"/>
          <w:szCs w:val="22"/>
        </w:rPr>
      </w:pPr>
    </w:p>
    <w:tbl>
      <w:tblPr>
        <w:tblW w:w="9358"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8"/>
        <w:gridCol w:w="1260"/>
        <w:gridCol w:w="1260"/>
        <w:gridCol w:w="1260"/>
        <w:gridCol w:w="1260"/>
      </w:tblGrid>
      <w:tr w:rsidR="00F6359C" w:rsidRPr="005F7187" w:rsidTr="00BC2ED2">
        <w:trPr>
          <w:trHeight w:val="20"/>
        </w:trPr>
        <w:tc>
          <w:tcPr>
            <w:tcW w:w="4318" w:type="dxa"/>
            <w:vMerge w:val="restart"/>
            <w:tcBorders>
              <w:top w:val="single" w:sz="4" w:space="0" w:color="auto"/>
              <w:left w:val="single" w:sz="4" w:space="0" w:color="auto"/>
              <w:right w:val="single" w:sz="4" w:space="0" w:color="auto"/>
            </w:tcBorders>
            <w:vAlign w:val="center"/>
          </w:tcPr>
          <w:p w:rsidR="00F6359C" w:rsidRPr="007A66FF" w:rsidRDefault="00F6359C" w:rsidP="00BC2ED2">
            <w:pPr>
              <w:tabs>
                <w:tab w:val="left" w:pos="709"/>
              </w:tabs>
              <w:jc w:val="center"/>
              <w:rPr>
                <w:sz w:val="22"/>
              </w:rPr>
            </w:pPr>
            <w:r w:rsidRPr="007A66FF">
              <w:rPr>
                <w:sz w:val="22"/>
                <w:szCs w:val="22"/>
              </w:rPr>
              <w:t>Показатели</w:t>
            </w:r>
          </w:p>
        </w:tc>
        <w:tc>
          <w:tcPr>
            <w:tcW w:w="5040" w:type="dxa"/>
            <w:gridSpan w:val="4"/>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Доля оздоровленных детей,</w:t>
            </w:r>
            <w:r w:rsidR="00775123">
              <w:rPr>
                <w:sz w:val="22"/>
                <w:szCs w:val="22"/>
              </w:rPr>
              <w:t>%</w:t>
            </w:r>
          </w:p>
        </w:tc>
      </w:tr>
      <w:tr w:rsidR="00F6359C" w:rsidRPr="005F7187" w:rsidTr="00BC2ED2">
        <w:trPr>
          <w:trHeight w:val="20"/>
        </w:trPr>
        <w:tc>
          <w:tcPr>
            <w:tcW w:w="4318" w:type="dxa"/>
            <w:vMerge/>
            <w:tcBorders>
              <w:left w:val="single" w:sz="4" w:space="0" w:color="auto"/>
              <w:bottom w:val="single" w:sz="4" w:space="0" w:color="auto"/>
              <w:right w:val="single" w:sz="4" w:space="0" w:color="auto"/>
            </w:tcBorders>
          </w:tcPr>
          <w:p w:rsidR="00F6359C" w:rsidRPr="007A66FF" w:rsidRDefault="00F6359C" w:rsidP="00B94C5E">
            <w:pPr>
              <w:tabs>
                <w:tab w:val="left" w:pos="709"/>
              </w:tabs>
              <w:jc w:val="both"/>
              <w:rPr>
                <w:sz w:val="22"/>
              </w:rPr>
            </w:pP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2016</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2017</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2018</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РФ 2018</w:t>
            </w:r>
          </w:p>
        </w:tc>
      </w:tr>
      <w:tr w:rsidR="00F6359C" w:rsidRPr="005F7187" w:rsidTr="00BC2ED2">
        <w:trPr>
          <w:trHeight w:val="20"/>
        </w:trPr>
        <w:tc>
          <w:tcPr>
            <w:tcW w:w="4318" w:type="dxa"/>
            <w:tcBorders>
              <w:top w:val="single" w:sz="4" w:space="0" w:color="auto"/>
              <w:left w:val="single" w:sz="4" w:space="0" w:color="auto"/>
              <w:bottom w:val="single" w:sz="4" w:space="0" w:color="auto"/>
              <w:right w:val="single" w:sz="4" w:space="0" w:color="auto"/>
            </w:tcBorders>
          </w:tcPr>
          <w:p w:rsidR="00F6359C" w:rsidRPr="007A66FF" w:rsidRDefault="00F6359C" w:rsidP="00B94C5E">
            <w:pPr>
              <w:tabs>
                <w:tab w:val="left" w:pos="709"/>
              </w:tabs>
              <w:jc w:val="both"/>
              <w:rPr>
                <w:sz w:val="22"/>
              </w:rPr>
            </w:pPr>
            <w:r w:rsidRPr="007A66FF">
              <w:rPr>
                <w:sz w:val="22"/>
                <w:szCs w:val="22"/>
              </w:rPr>
              <w:t>Выраженный оздоровительный эффект</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91,7</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91,8</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93,2</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94,6</w:t>
            </w:r>
          </w:p>
        </w:tc>
      </w:tr>
      <w:tr w:rsidR="00F6359C" w:rsidRPr="005F7187" w:rsidTr="00BC2ED2">
        <w:trPr>
          <w:trHeight w:val="20"/>
        </w:trPr>
        <w:tc>
          <w:tcPr>
            <w:tcW w:w="4318" w:type="dxa"/>
            <w:tcBorders>
              <w:top w:val="single" w:sz="4" w:space="0" w:color="auto"/>
              <w:left w:val="single" w:sz="4" w:space="0" w:color="auto"/>
              <w:bottom w:val="single" w:sz="4" w:space="0" w:color="auto"/>
              <w:right w:val="single" w:sz="4" w:space="0" w:color="auto"/>
            </w:tcBorders>
          </w:tcPr>
          <w:p w:rsidR="00F6359C" w:rsidRPr="007A66FF" w:rsidRDefault="00F6359C" w:rsidP="00B94C5E">
            <w:pPr>
              <w:tabs>
                <w:tab w:val="left" w:pos="709"/>
              </w:tabs>
              <w:jc w:val="both"/>
              <w:rPr>
                <w:sz w:val="22"/>
              </w:rPr>
            </w:pPr>
            <w:r w:rsidRPr="007A66FF">
              <w:rPr>
                <w:sz w:val="22"/>
                <w:szCs w:val="22"/>
              </w:rPr>
              <w:t>Слабый оздоровительный эффект</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7,4</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7,4</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6,0</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4,9</w:t>
            </w:r>
          </w:p>
        </w:tc>
      </w:tr>
      <w:tr w:rsidR="00F6359C" w:rsidRPr="005F7187" w:rsidTr="00BC2ED2">
        <w:trPr>
          <w:trHeight w:val="20"/>
        </w:trPr>
        <w:tc>
          <w:tcPr>
            <w:tcW w:w="4318" w:type="dxa"/>
            <w:tcBorders>
              <w:top w:val="single" w:sz="4" w:space="0" w:color="auto"/>
              <w:left w:val="single" w:sz="4" w:space="0" w:color="auto"/>
              <w:bottom w:val="single" w:sz="4" w:space="0" w:color="auto"/>
              <w:right w:val="single" w:sz="4" w:space="0" w:color="auto"/>
            </w:tcBorders>
          </w:tcPr>
          <w:p w:rsidR="00F6359C" w:rsidRPr="007A66FF" w:rsidRDefault="00F6359C" w:rsidP="00B94C5E">
            <w:pPr>
              <w:tabs>
                <w:tab w:val="left" w:pos="709"/>
              </w:tabs>
              <w:jc w:val="both"/>
              <w:rPr>
                <w:sz w:val="22"/>
              </w:rPr>
            </w:pPr>
            <w:r w:rsidRPr="007A66FF">
              <w:rPr>
                <w:sz w:val="22"/>
                <w:szCs w:val="22"/>
              </w:rPr>
              <w:t>Отсутствие оздоровительного эффекта</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0,9</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0,8</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0,7</w:t>
            </w:r>
          </w:p>
        </w:tc>
        <w:tc>
          <w:tcPr>
            <w:tcW w:w="1260" w:type="dxa"/>
            <w:tcBorders>
              <w:top w:val="single" w:sz="4" w:space="0" w:color="auto"/>
              <w:left w:val="single" w:sz="4" w:space="0" w:color="auto"/>
              <w:bottom w:val="single" w:sz="4" w:space="0" w:color="auto"/>
              <w:right w:val="single" w:sz="4" w:space="0" w:color="auto"/>
            </w:tcBorders>
            <w:vAlign w:val="center"/>
          </w:tcPr>
          <w:p w:rsidR="00F6359C" w:rsidRPr="007A66FF" w:rsidRDefault="00F6359C" w:rsidP="00B94C5E">
            <w:pPr>
              <w:tabs>
                <w:tab w:val="left" w:pos="709"/>
              </w:tabs>
              <w:jc w:val="center"/>
              <w:rPr>
                <w:sz w:val="22"/>
              </w:rPr>
            </w:pPr>
            <w:r w:rsidRPr="007A66FF">
              <w:rPr>
                <w:sz w:val="22"/>
                <w:szCs w:val="22"/>
              </w:rPr>
              <w:t>0,5</w:t>
            </w:r>
          </w:p>
        </w:tc>
      </w:tr>
    </w:tbl>
    <w:p w:rsidR="00F6359C" w:rsidRPr="006D41AA" w:rsidRDefault="00F6359C" w:rsidP="00F6359C">
      <w:pPr>
        <w:ind w:firstLine="708"/>
        <w:jc w:val="both"/>
        <w:rPr>
          <w:sz w:val="20"/>
          <w:szCs w:val="20"/>
        </w:rPr>
      </w:pPr>
    </w:p>
    <w:p w:rsidR="00F6359C" w:rsidRDefault="00F6359C" w:rsidP="00F6359C">
      <w:pPr>
        <w:ind w:firstLine="708"/>
        <w:jc w:val="both"/>
        <w:rPr>
          <w:sz w:val="24"/>
        </w:rPr>
      </w:pPr>
      <w:r w:rsidRPr="005F7187">
        <w:rPr>
          <w:sz w:val="24"/>
        </w:rPr>
        <w:t>Наиболее высоки</w:t>
      </w:r>
      <w:r>
        <w:rPr>
          <w:sz w:val="24"/>
        </w:rPr>
        <w:t>й</w:t>
      </w:r>
      <w:r w:rsidRPr="005F7187">
        <w:rPr>
          <w:sz w:val="24"/>
        </w:rPr>
        <w:t xml:space="preserve"> показател</w:t>
      </w:r>
      <w:r>
        <w:rPr>
          <w:sz w:val="24"/>
        </w:rPr>
        <w:t>ь</w:t>
      </w:r>
      <w:r w:rsidRPr="005F7187">
        <w:rPr>
          <w:sz w:val="24"/>
        </w:rPr>
        <w:t xml:space="preserve"> удельного веса детей с выраженным оздоровител</w:t>
      </w:r>
      <w:r w:rsidRPr="005F7187">
        <w:rPr>
          <w:sz w:val="24"/>
        </w:rPr>
        <w:t>ь</w:t>
      </w:r>
      <w:r w:rsidRPr="005F7187">
        <w:rPr>
          <w:sz w:val="24"/>
        </w:rPr>
        <w:t>ным эффектом</w:t>
      </w:r>
      <w:r>
        <w:rPr>
          <w:sz w:val="24"/>
        </w:rPr>
        <w:t>,</w:t>
      </w:r>
      <w:r w:rsidRPr="005F7187">
        <w:rPr>
          <w:sz w:val="24"/>
        </w:rPr>
        <w:t xml:space="preserve"> как и в предыдущие годы, отмечал</w:t>
      </w:r>
      <w:r>
        <w:rPr>
          <w:sz w:val="24"/>
        </w:rPr>
        <w:t>ся в</w:t>
      </w:r>
      <w:r w:rsidRPr="005F7187">
        <w:rPr>
          <w:sz w:val="24"/>
        </w:rPr>
        <w:t xml:space="preserve"> стационарны</w:t>
      </w:r>
      <w:r>
        <w:rPr>
          <w:sz w:val="24"/>
        </w:rPr>
        <w:t>х</w:t>
      </w:r>
      <w:r w:rsidRPr="005F7187">
        <w:rPr>
          <w:sz w:val="24"/>
        </w:rPr>
        <w:t xml:space="preserve"> загородны</w:t>
      </w:r>
      <w:r>
        <w:rPr>
          <w:sz w:val="24"/>
        </w:rPr>
        <w:t>х</w:t>
      </w:r>
      <w:r w:rsidRPr="005F7187">
        <w:rPr>
          <w:sz w:val="24"/>
        </w:rPr>
        <w:t xml:space="preserve"> лагеря</w:t>
      </w:r>
      <w:r>
        <w:rPr>
          <w:sz w:val="24"/>
        </w:rPr>
        <w:t>х</w:t>
      </w:r>
      <w:r w:rsidRPr="005F7187">
        <w:rPr>
          <w:sz w:val="24"/>
        </w:rPr>
        <w:t xml:space="preserve"> (93,7%).</w:t>
      </w:r>
      <w:r w:rsidRPr="00621D66">
        <w:rPr>
          <w:sz w:val="24"/>
        </w:rPr>
        <w:t xml:space="preserve"> </w:t>
      </w:r>
    </w:p>
    <w:p w:rsidR="00F32B36" w:rsidRPr="00621D66" w:rsidRDefault="00F32B36" w:rsidP="00F6359C">
      <w:pPr>
        <w:ind w:firstLine="708"/>
        <w:jc w:val="both"/>
        <w:rPr>
          <w:sz w:val="24"/>
        </w:rPr>
      </w:pPr>
    </w:p>
    <w:p w:rsidR="00F6359C" w:rsidRDefault="00F6359C" w:rsidP="00F6359C"/>
    <w:p w:rsidR="001A63CB" w:rsidRPr="00413085" w:rsidRDefault="001A63CB" w:rsidP="00413085">
      <w:pPr>
        <w:pStyle w:val="4"/>
        <w:numPr>
          <w:ilvl w:val="3"/>
          <w:numId w:val="13"/>
        </w:numPr>
        <w:tabs>
          <w:tab w:val="num" w:pos="0"/>
        </w:tabs>
        <w:spacing w:before="0"/>
        <w:ind w:left="0" w:firstLine="0"/>
        <w:rPr>
          <w:szCs w:val="24"/>
        </w:rPr>
      </w:pPr>
      <w:bookmarkStart w:id="41" w:name="_Toc8999230"/>
      <w:r w:rsidRPr="00822357">
        <w:rPr>
          <w:szCs w:val="24"/>
        </w:rPr>
        <w:t>Проблемы обеспечения охраны здоровья работающего населения.</w:t>
      </w:r>
      <w:r w:rsidRPr="00822357">
        <w:rPr>
          <w:iCs/>
          <w:szCs w:val="24"/>
        </w:rPr>
        <w:t xml:space="preserve"> Условия труда. </w:t>
      </w:r>
      <w:r w:rsidRPr="00822357">
        <w:rPr>
          <w:szCs w:val="24"/>
        </w:rPr>
        <w:t>Оценка факторов производственной среды</w:t>
      </w:r>
      <w:bookmarkEnd w:id="24"/>
      <w:bookmarkEnd w:id="25"/>
      <w:bookmarkEnd w:id="41"/>
    </w:p>
    <w:p w:rsidR="00413085" w:rsidRPr="00B94C5E" w:rsidRDefault="00413085" w:rsidP="003B3286">
      <w:pPr>
        <w:ind w:firstLine="708"/>
        <w:jc w:val="both"/>
        <w:rPr>
          <w:sz w:val="24"/>
        </w:rPr>
      </w:pPr>
      <w:bookmarkStart w:id="42" w:name="_Toc226169436"/>
      <w:bookmarkStart w:id="43" w:name="_Toc226170668"/>
      <w:bookmarkStart w:id="44" w:name="_Toc226172180"/>
      <w:bookmarkStart w:id="45" w:name="_Toc226182103"/>
      <w:bookmarkStart w:id="46" w:name="_Toc226212932"/>
      <w:bookmarkStart w:id="47" w:name="_Toc226284306"/>
      <w:bookmarkStart w:id="48" w:name="_Toc257625118"/>
      <w:bookmarkStart w:id="49" w:name="_Toc257628393"/>
      <w:bookmarkStart w:id="50" w:name="_Toc257628755"/>
      <w:bookmarkStart w:id="51" w:name="_Toc257628948"/>
      <w:bookmarkStart w:id="52" w:name="_Toc257629249"/>
      <w:bookmarkStart w:id="53" w:name="_Toc257630007"/>
      <w:bookmarkStart w:id="54" w:name="_Toc257630076"/>
      <w:bookmarkStart w:id="55" w:name="_Toc257732021"/>
      <w:bookmarkStart w:id="56" w:name="_Toc289355447"/>
      <w:bookmarkStart w:id="57" w:name="_Toc289355679"/>
      <w:bookmarkStart w:id="58" w:name="_Toc289355745"/>
      <w:bookmarkStart w:id="59" w:name="_Toc289355931"/>
      <w:bookmarkStart w:id="60" w:name="_Toc289356250"/>
      <w:bookmarkStart w:id="61" w:name="_Toc289356640"/>
      <w:bookmarkStart w:id="62" w:name="_Toc289358021"/>
      <w:bookmarkStart w:id="63" w:name="_Toc289358168"/>
      <w:bookmarkStart w:id="64" w:name="_Toc289358450"/>
      <w:bookmarkStart w:id="65" w:name="_Toc289358588"/>
      <w:bookmarkStart w:id="66" w:name="_Toc289358697"/>
      <w:bookmarkStart w:id="67" w:name="_Toc289358770"/>
      <w:bookmarkStart w:id="68" w:name="_Toc289358864"/>
      <w:bookmarkStart w:id="69" w:name="_Toc289429877"/>
      <w:bookmarkStart w:id="70" w:name="_Toc289437911"/>
      <w:bookmarkStart w:id="71" w:name="_Toc289438431"/>
      <w:bookmarkStart w:id="72" w:name="_Toc289438831"/>
      <w:bookmarkStart w:id="73" w:name="_Toc289439044"/>
    </w:p>
    <w:p w:rsidR="008C0CAE" w:rsidRDefault="008C0CAE" w:rsidP="008C0CAE">
      <w:pPr>
        <w:autoSpaceDE w:val="0"/>
        <w:autoSpaceDN w:val="0"/>
        <w:adjustRightInd w:val="0"/>
        <w:ind w:firstLine="709"/>
        <w:jc w:val="both"/>
        <w:rPr>
          <w:rFonts w:ascii="TimesNewRomanPSMT" w:eastAsiaTheme="minorHAnsi" w:hAnsi="TimesNewRomanPSMT" w:cs="TimesNewRomanPSMT"/>
          <w:sz w:val="24"/>
          <w:lang w:eastAsia="en-US"/>
        </w:rPr>
      </w:pPr>
      <w:r>
        <w:rPr>
          <w:rFonts w:ascii="TimesNewRomanPSMT" w:eastAsiaTheme="minorHAnsi" w:hAnsi="TimesNewRomanPSMT" w:cs="TimesNewRomanPSMT"/>
          <w:sz w:val="24"/>
          <w:lang w:eastAsia="en-US"/>
        </w:rPr>
        <w:t xml:space="preserve">По состоянию </w:t>
      </w:r>
      <w:r w:rsidRPr="00C24B2A">
        <w:rPr>
          <w:rFonts w:ascii="TimesNewRomanPSMT" w:eastAsiaTheme="minorHAnsi" w:hAnsi="TimesNewRomanPSMT" w:cs="TimesNewRomanPSMT"/>
          <w:sz w:val="24"/>
          <w:lang w:eastAsia="en-US"/>
        </w:rPr>
        <w:t>на 01.01.201</w:t>
      </w:r>
      <w:r w:rsidR="00C24B2A" w:rsidRPr="00C24B2A">
        <w:rPr>
          <w:rFonts w:ascii="TimesNewRomanPSMT" w:eastAsiaTheme="minorHAnsi" w:hAnsi="TimesNewRomanPSMT" w:cs="TimesNewRomanPSMT"/>
          <w:sz w:val="24"/>
          <w:lang w:eastAsia="en-US"/>
        </w:rPr>
        <w:t>8</w:t>
      </w:r>
      <w:r w:rsidRPr="00C24B2A">
        <w:rPr>
          <w:rFonts w:ascii="TimesNewRomanPSMT" w:eastAsiaTheme="minorHAnsi" w:hAnsi="TimesNewRomanPSMT" w:cs="TimesNewRomanPSMT"/>
          <w:sz w:val="24"/>
          <w:lang w:eastAsia="en-US"/>
        </w:rPr>
        <w:t xml:space="preserve"> в Хабаровс</w:t>
      </w:r>
      <w:r w:rsidR="00741A5A">
        <w:rPr>
          <w:rFonts w:ascii="TimesNewRomanPSMT" w:eastAsiaTheme="minorHAnsi" w:hAnsi="TimesNewRomanPSMT" w:cs="TimesNewRomanPSMT"/>
          <w:sz w:val="24"/>
          <w:lang w:eastAsia="en-US"/>
        </w:rPr>
        <w:t xml:space="preserve">ком крае (по данным Управления </w:t>
      </w:r>
      <w:r w:rsidRPr="00C24B2A">
        <w:rPr>
          <w:rFonts w:ascii="TimesNewRomanPSMT" w:eastAsiaTheme="minorHAnsi" w:hAnsi="TimesNewRomanPSMT" w:cs="TimesNewRomanPSMT"/>
          <w:sz w:val="24"/>
          <w:lang w:eastAsia="en-US"/>
        </w:rPr>
        <w:t>Фед</w:t>
      </w:r>
      <w:r w:rsidRPr="00C24B2A">
        <w:rPr>
          <w:rFonts w:ascii="TimesNewRomanPSMT" w:eastAsiaTheme="minorHAnsi" w:hAnsi="TimesNewRomanPSMT" w:cs="TimesNewRomanPSMT"/>
          <w:sz w:val="24"/>
          <w:lang w:eastAsia="en-US"/>
        </w:rPr>
        <w:t>е</w:t>
      </w:r>
      <w:r w:rsidRPr="00C24B2A">
        <w:rPr>
          <w:rFonts w:ascii="TimesNewRomanPSMT" w:eastAsiaTheme="minorHAnsi" w:hAnsi="TimesNewRomanPSMT" w:cs="TimesNewRomanPSMT"/>
          <w:sz w:val="24"/>
          <w:lang w:eastAsia="en-US"/>
        </w:rPr>
        <w:t>ральной службы государственной статистики</w:t>
      </w:r>
      <w:r>
        <w:rPr>
          <w:rFonts w:ascii="TimesNewRomanPSMT" w:eastAsiaTheme="minorHAnsi" w:hAnsi="TimesNewRomanPSMT" w:cs="TimesNewRomanPSMT"/>
          <w:sz w:val="24"/>
          <w:lang w:eastAsia="en-US"/>
        </w:rPr>
        <w:t xml:space="preserve"> по </w:t>
      </w:r>
      <w:r w:rsidR="008349D0">
        <w:rPr>
          <w:rFonts w:ascii="TimesNewRomanPSMT" w:eastAsiaTheme="minorHAnsi" w:hAnsi="TimesNewRomanPSMT" w:cs="TimesNewRomanPSMT"/>
          <w:sz w:val="24"/>
          <w:lang w:eastAsia="en-US"/>
        </w:rPr>
        <w:t>Хабаровскому</w:t>
      </w:r>
      <w:r>
        <w:rPr>
          <w:rFonts w:ascii="TimesNewRomanPSMT" w:eastAsiaTheme="minorHAnsi" w:hAnsi="TimesNewRomanPSMT" w:cs="TimesNewRomanPSMT"/>
          <w:sz w:val="24"/>
          <w:lang w:eastAsia="en-US"/>
        </w:rPr>
        <w:t xml:space="preserve"> краю) в производственной сфере заня</w:t>
      </w:r>
      <w:r w:rsidR="008349D0">
        <w:rPr>
          <w:rFonts w:ascii="TimesNewRomanPSMT" w:eastAsiaTheme="minorHAnsi" w:hAnsi="TimesNewRomanPSMT" w:cs="TimesNewRomanPSMT"/>
          <w:sz w:val="24"/>
          <w:lang w:eastAsia="en-US"/>
        </w:rPr>
        <w:t xml:space="preserve">то </w:t>
      </w:r>
      <w:r w:rsidR="005E7369">
        <w:rPr>
          <w:rFonts w:ascii="TimesNewRomanPSMT" w:eastAsiaTheme="minorHAnsi" w:hAnsi="TimesNewRomanPSMT" w:cs="TimesNewRomanPSMT"/>
          <w:sz w:val="24"/>
          <w:lang w:eastAsia="en-US"/>
        </w:rPr>
        <w:t>701,1</w:t>
      </w:r>
      <w:r w:rsidR="008349D0">
        <w:rPr>
          <w:rFonts w:ascii="TimesNewRomanPSMT" w:eastAsiaTheme="minorHAnsi" w:hAnsi="TimesNewRomanPSMT" w:cs="TimesNewRomanPSMT"/>
          <w:sz w:val="24"/>
          <w:lang w:eastAsia="en-US"/>
        </w:rPr>
        <w:t xml:space="preserve"> тыс. человек. В условиях воздействия вредных и опасных факторов </w:t>
      </w:r>
      <w:r w:rsidR="00E035B7">
        <w:rPr>
          <w:rFonts w:ascii="TimesNewRomanPSMT" w:eastAsiaTheme="minorHAnsi" w:hAnsi="TimesNewRomanPSMT" w:cs="TimesNewRomanPSMT"/>
          <w:sz w:val="24"/>
          <w:lang w:eastAsia="en-US"/>
        </w:rPr>
        <w:t xml:space="preserve">производственной среды </w:t>
      </w:r>
      <w:r w:rsidR="008349D0">
        <w:rPr>
          <w:rFonts w:ascii="TimesNewRomanPSMT" w:eastAsiaTheme="minorHAnsi" w:hAnsi="TimesNewRomanPSMT" w:cs="TimesNewRomanPSMT"/>
          <w:sz w:val="24"/>
          <w:lang w:eastAsia="en-US"/>
        </w:rPr>
        <w:t>работает 46,6% от общей численности работающих.</w:t>
      </w:r>
      <w:r>
        <w:rPr>
          <w:rFonts w:ascii="TimesNewRomanPSMT" w:eastAsiaTheme="minorHAnsi" w:hAnsi="TimesNewRomanPSMT" w:cs="TimesNewRomanPSMT"/>
          <w:sz w:val="24"/>
          <w:lang w:eastAsia="en-US"/>
        </w:rPr>
        <w:t xml:space="preserve"> </w:t>
      </w:r>
    </w:p>
    <w:p w:rsidR="005E7369" w:rsidRDefault="005E7369" w:rsidP="005E7369">
      <w:pPr>
        <w:ind w:firstLine="709"/>
        <w:jc w:val="both"/>
        <w:rPr>
          <w:rFonts w:eastAsia="Calibri"/>
          <w:sz w:val="24"/>
        </w:rPr>
      </w:pPr>
      <w:r w:rsidRPr="008048D8">
        <w:rPr>
          <w:rFonts w:eastAsia="Calibri"/>
          <w:sz w:val="24"/>
        </w:rPr>
        <w:t>Удельный вес предприятий II и III групп санитарно-эпидемиологического благоп</w:t>
      </w:r>
      <w:r w:rsidRPr="008048D8">
        <w:rPr>
          <w:rFonts w:eastAsia="Calibri"/>
          <w:sz w:val="24"/>
        </w:rPr>
        <w:t>о</w:t>
      </w:r>
      <w:r w:rsidRPr="008048D8">
        <w:rPr>
          <w:rFonts w:eastAsia="Calibri"/>
          <w:sz w:val="24"/>
        </w:rPr>
        <w:t>лучия, рабочие места на которых в большинстве своем не соответствуют требованиям с</w:t>
      </w:r>
      <w:r w:rsidRPr="008048D8">
        <w:rPr>
          <w:rFonts w:eastAsia="Calibri"/>
          <w:sz w:val="24"/>
        </w:rPr>
        <w:t>а</w:t>
      </w:r>
      <w:r w:rsidRPr="008048D8">
        <w:rPr>
          <w:rFonts w:eastAsia="Calibri"/>
          <w:sz w:val="24"/>
        </w:rPr>
        <w:t>нитарно-эпидемиологических правил и норм, оста</w:t>
      </w:r>
      <w:r>
        <w:rPr>
          <w:rFonts w:eastAsia="Calibri"/>
          <w:sz w:val="24"/>
        </w:rPr>
        <w:t xml:space="preserve">ется </w:t>
      </w:r>
      <w:r w:rsidRPr="008048D8">
        <w:rPr>
          <w:rFonts w:eastAsia="Calibri"/>
          <w:sz w:val="24"/>
        </w:rPr>
        <w:t xml:space="preserve">значительным - 80,4% </w:t>
      </w:r>
      <w:r>
        <w:rPr>
          <w:rFonts w:eastAsia="Calibri"/>
          <w:sz w:val="24"/>
        </w:rPr>
        <w:t xml:space="preserve">и превышает аналогичные показатели </w:t>
      </w:r>
      <w:r w:rsidRPr="008048D8">
        <w:rPr>
          <w:rFonts w:eastAsia="Calibri"/>
          <w:sz w:val="24"/>
        </w:rPr>
        <w:t xml:space="preserve">по Российской Федерации </w:t>
      </w:r>
      <w:r>
        <w:rPr>
          <w:rFonts w:eastAsia="Calibri"/>
          <w:sz w:val="24"/>
        </w:rPr>
        <w:t>(</w:t>
      </w:r>
      <w:r w:rsidRPr="008048D8">
        <w:rPr>
          <w:rFonts w:eastAsia="Calibri"/>
          <w:sz w:val="24"/>
        </w:rPr>
        <w:t>73,06%)</w:t>
      </w:r>
      <w:r>
        <w:rPr>
          <w:rFonts w:eastAsia="Calibri"/>
          <w:sz w:val="24"/>
        </w:rPr>
        <w:t>.</w:t>
      </w:r>
      <w:r w:rsidRPr="008048D8">
        <w:rPr>
          <w:rFonts w:eastAsia="Calibri"/>
          <w:sz w:val="24"/>
        </w:rPr>
        <w:t xml:space="preserve"> </w:t>
      </w:r>
    </w:p>
    <w:p w:rsidR="0097112E" w:rsidRDefault="0097112E" w:rsidP="0097112E">
      <w:pPr>
        <w:pStyle w:val="afffff2"/>
        <w:ind w:firstLine="709"/>
        <w:jc w:val="both"/>
        <w:rPr>
          <w:rFonts w:ascii="Times New Roman" w:hAnsi="Times New Roman" w:cs="Times New Roman"/>
          <w:sz w:val="24"/>
          <w:szCs w:val="24"/>
        </w:rPr>
      </w:pPr>
      <w:r w:rsidRPr="00EB0DEF">
        <w:rPr>
          <w:rFonts w:ascii="Times New Roman" w:hAnsi="Times New Roman" w:cs="Times New Roman"/>
          <w:sz w:val="24"/>
          <w:szCs w:val="24"/>
        </w:rPr>
        <w:t>По сравнению со среднероссийскими показателями доля промышленных объектов, не отвечающих санитарно-эпидемиологическим требованиям по физическим факторам в Хабаровском крае выше</w:t>
      </w:r>
      <w:r>
        <w:rPr>
          <w:rFonts w:ascii="Times New Roman" w:hAnsi="Times New Roman" w:cs="Times New Roman"/>
          <w:sz w:val="24"/>
          <w:szCs w:val="24"/>
        </w:rPr>
        <w:t>: по шуму - на 1,6</w:t>
      </w:r>
      <w:r w:rsidRPr="00EB0DEF">
        <w:rPr>
          <w:rFonts w:ascii="Times New Roman" w:hAnsi="Times New Roman" w:cs="Times New Roman"/>
          <w:sz w:val="24"/>
          <w:szCs w:val="24"/>
        </w:rPr>
        <w:t>%, вибрации - на 9,6</w:t>
      </w:r>
      <w:r>
        <w:rPr>
          <w:rFonts w:ascii="Times New Roman" w:hAnsi="Times New Roman" w:cs="Times New Roman"/>
          <w:sz w:val="24"/>
          <w:szCs w:val="24"/>
        </w:rPr>
        <w:t>%</w:t>
      </w:r>
      <w:r w:rsidRPr="00EB0DEF">
        <w:rPr>
          <w:rFonts w:ascii="Times New Roman" w:hAnsi="Times New Roman" w:cs="Times New Roman"/>
          <w:sz w:val="24"/>
          <w:szCs w:val="24"/>
        </w:rPr>
        <w:t>, м</w:t>
      </w:r>
      <w:r>
        <w:rPr>
          <w:rFonts w:ascii="Times New Roman" w:hAnsi="Times New Roman" w:cs="Times New Roman"/>
          <w:sz w:val="24"/>
          <w:szCs w:val="24"/>
        </w:rPr>
        <w:t>икроклимату - на 3,4</w:t>
      </w:r>
      <w:r w:rsidRPr="00EB0DEF">
        <w:rPr>
          <w:rFonts w:ascii="Times New Roman" w:hAnsi="Times New Roman" w:cs="Times New Roman"/>
          <w:sz w:val="24"/>
          <w:szCs w:val="24"/>
        </w:rPr>
        <w:t>%,</w:t>
      </w:r>
      <w:r w:rsidRPr="00EB0DEF">
        <w:rPr>
          <w:rFonts w:ascii="Times New Roman" w:hAnsi="Times New Roman" w:cs="Times New Roman"/>
          <w:b/>
          <w:sz w:val="24"/>
          <w:szCs w:val="24"/>
        </w:rPr>
        <w:t xml:space="preserve"> </w:t>
      </w:r>
      <w:r w:rsidRPr="00EB0DEF">
        <w:rPr>
          <w:rFonts w:ascii="Times New Roman" w:hAnsi="Times New Roman" w:cs="Times New Roman"/>
          <w:sz w:val="24"/>
          <w:szCs w:val="24"/>
        </w:rPr>
        <w:t>освещенности</w:t>
      </w:r>
      <w:r w:rsidRPr="00EB0DEF">
        <w:rPr>
          <w:rFonts w:ascii="Times New Roman" w:hAnsi="Times New Roman" w:cs="Times New Roman"/>
          <w:b/>
          <w:sz w:val="24"/>
          <w:szCs w:val="24"/>
        </w:rPr>
        <w:t xml:space="preserve"> - </w:t>
      </w:r>
      <w:r>
        <w:rPr>
          <w:rFonts w:ascii="Times New Roman" w:hAnsi="Times New Roman" w:cs="Times New Roman"/>
          <w:sz w:val="24"/>
          <w:szCs w:val="24"/>
        </w:rPr>
        <w:t>на 10,5</w:t>
      </w:r>
      <w:r w:rsidRPr="00EB0DEF">
        <w:rPr>
          <w:rFonts w:ascii="Times New Roman" w:hAnsi="Times New Roman" w:cs="Times New Roman"/>
          <w:sz w:val="24"/>
          <w:szCs w:val="24"/>
        </w:rPr>
        <w:t xml:space="preserve">% и ниже по электромагнитным полям - </w:t>
      </w:r>
      <w:proofErr w:type="gramStart"/>
      <w:r w:rsidRPr="00EB0DEF">
        <w:rPr>
          <w:rFonts w:ascii="Times New Roman" w:hAnsi="Times New Roman" w:cs="Times New Roman"/>
          <w:sz w:val="24"/>
          <w:szCs w:val="24"/>
        </w:rPr>
        <w:t>на</w:t>
      </w:r>
      <w:proofErr w:type="gramEnd"/>
      <w:r w:rsidRPr="00EB0DEF">
        <w:rPr>
          <w:rFonts w:ascii="Times New Roman" w:hAnsi="Times New Roman" w:cs="Times New Roman"/>
          <w:sz w:val="24"/>
          <w:szCs w:val="24"/>
        </w:rPr>
        <w:t xml:space="preserve"> 4,8</w:t>
      </w:r>
      <w:r>
        <w:rPr>
          <w:rFonts w:ascii="Times New Roman" w:hAnsi="Times New Roman" w:cs="Times New Roman"/>
          <w:sz w:val="24"/>
          <w:szCs w:val="24"/>
        </w:rPr>
        <w:t>%</w:t>
      </w:r>
      <w:r w:rsidRPr="00EB0DEF">
        <w:rPr>
          <w:rFonts w:ascii="Times New Roman" w:hAnsi="Times New Roman" w:cs="Times New Roman"/>
          <w:sz w:val="24"/>
          <w:szCs w:val="24"/>
        </w:rPr>
        <w:t xml:space="preserve">. </w:t>
      </w:r>
    </w:p>
    <w:p w:rsidR="0097112E" w:rsidRPr="00044396" w:rsidRDefault="0097112E" w:rsidP="0097112E">
      <w:pPr>
        <w:pStyle w:val="21"/>
        <w:ind w:firstLine="709"/>
        <w:jc w:val="both"/>
        <w:rPr>
          <w:sz w:val="22"/>
          <w:szCs w:val="22"/>
        </w:rPr>
      </w:pPr>
    </w:p>
    <w:p w:rsidR="0097112E" w:rsidRPr="00C0129E" w:rsidRDefault="0097112E" w:rsidP="00741A5A">
      <w:pPr>
        <w:pStyle w:val="a2"/>
        <w:jc w:val="right"/>
      </w:pPr>
    </w:p>
    <w:p w:rsidR="0097112E" w:rsidRDefault="0097112E" w:rsidP="0097112E">
      <w:pPr>
        <w:pStyle w:val="ae"/>
        <w:spacing w:before="0" w:beforeAutospacing="0" w:after="0" w:afterAutospacing="0"/>
        <w:ind w:firstLine="709"/>
        <w:jc w:val="center"/>
        <w:rPr>
          <w:b/>
          <w:sz w:val="22"/>
          <w:szCs w:val="22"/>
        </w:rPr>
      </w:pPr>
      <w:r>
        <w:rPr>
          <w:b/>
          <w:bCs/>
          <w:sz w:val="22"/>
          <w:szCs w:val="22"/>
        </w:rPr>
        <w:t>Удельный вес промышленных предприятий, не соответствующих санитарно-эпидемиологическим требованиям по физическим факторам</w:t>
      </w:r>
      <w:proofErr w:type="gramStart"/>
      <w:r w:rsidR="00C87D2F">
        <w:rPr>
          <w:b/>
          <w:bCs/>
          <w:sz w:val="22"/>
          <w:szCs w:val="22"/>
        </w:rPr>
        <w:t>,</w:t>
      </w:r>
      <w:r>
        <w:rPr>
          <w:b/>
          <w:bCs/>
          <w:sz w:val="22"/>
          <w:szCs w:val="22"/>
        </w:rPr>
        <w:t xml:space="preserve"> </w:t>
      </w:r>
      <w:r>
        <w:rPr>
          <w:b/>
          <w:sz w:val="22"/>
          <w:szCs w:val="22"/>
        </w:rPr>
        <w:t>(%)</w:t>
      </w:r>
      <w:proofErr w:type="gramEnd"/>
    </w:p>
    <w:p w:rsidR="0097112E" w:rsidRPr="00852883" w:rsidRDefault="0097112E" w:rsidP="0097112E">
      <w:pPr>
        <w:pStyle w:val="ae"/>
        <w:spacing w:before="0" w:beforeAutospacing="0" w:after="0" w:afterAutospacing="0"/>
        <w:ind w:firstLine="709"/>
        <w:jc w:val="center"/>
        <w:rPr>
          <w:sz w:val="20"/>
          <w:szCs w:val="20"/>
        </w:rPr>
      </w:pP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6"/>
        <w:gridCol w:w="1381"/>
        <w:gridCol w:w="1361"/>
        <w:gridCol w:w="1525"/>
        <w:gridCol w:w="1560"/>
        <w:gridCol w:w="949"/>
      </w:tblGrid>
      <w:tr w:rsidR="0097112E" w:rsidTr="00852883">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bCs/>
                <w:sz w:val="22"/>
              </w:rPr>
            </w:pPr>
            <w:r>
              <w:rPr>
                <w:bCs/>
                <w:sz w:val="22"/>
                <w:szCs w:val="22"/>
              </w:rPr>
              <w:t>Факторы</w:t>
            </w:r>
          </w:p>
        </w:tc>
        <w:tc>
          <w:tcPr>
            <w:tcW w:w="4267" w:type="dxa"/>
            <w:gridSpan w:val="3"/>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sz w:val="22"/>
              </w:rPr>
            </w:pPr>
            <w:r>
              <w:rPr>
                <w:bCs/>
                <w:sz w:val="22"/>
                <w:szCs w:val="22"/>
              </w:rPr>
              <w:t>Удельный вес промышленных предпри</w:t>
            </w:r>
            <w:r>
              <w:rPr>
                <w:bCs/>
                <w:sz w:val="22"/>
                <w:szCs w:val="22"/>
              </w:rPr>
              <w:t>я</w:t>
            </w:r>
            <w:r>
              <w:rPr>
                <w:bCs/>
                <w:sz w:val="22"/>
                <w:szCs w:val="22"/>
              </w:rPr>
              <w:t xml:space="preserve">тий, не соответствующих санитарно-эпидемиологическим требованиям,% </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52883" w:rsidRDefault="0097112E" w:rsidP="00852883">
            <w:pPr>
              <w:pStyle w:val="ae"/>
              <w:spacing w:before="0" w:beforeAutospacing="0" w:after="0" w:afterAutospacing="0"/>
              <w:jc w:val="center"/>
              <w:rPr>
                <w:sz w:val="22"/>
              </w:rPr>
            </w:pPr>
            <w:r>
              <w:rPr>
                <w:sz w:val="22"/>
                <w:szCs w:val="22"/>
              </w:rPr>
              <w:t xml:space="preserve">Темп </w:t>
            </w:r>
          </w:p>
          <w:p w:rsidR="0097112E" w:rsidRDefault="0097112E" w:rsidP="00852883">
            <w:pPr>
              <w:pStyle w:val="ae"/>
              <w:spacing w:before="0" w:beforeAutospacing="0" w:after="0" w:afterAutospacing="0"/>
              <w:jc w:val="center"/>
              <w:rPr>
                <w:sz w:val="22"/>
              </w:rPr>
            </w:pPr>
            <w:r>
              <w:rPr>
                <w:sz w:val="22"/>
                <w:szCs w:val="22"/>
              </w:rPr>
              <w:t>прироста к 2016</w:t>
            </w:r>
            <w:r w:rsidR="00C87D2F">
              <w:rPr>
                <w:sz w:val="22"/>
                <w:szCs w:val="22"/>
              </w:rPr>
              <w:t xml:space="preserve"> </w:t>
            </w:r>
            <w:r>
              <w:rPr>
                <w:sz w:val="22"/>
                <w:szCs w:val="22"/>
              </w:rPr>
              <w:t>г.,%</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sz w:val="22"/>
              </w:rPr>
            </w:pPr>
            <w:r>
              <w:rPr>
                <w:sz w:val="22"/>
                <w:szCs w:val="22"/>
              </w:rPr>
              <w:t>РФ 2017</w:t>
            </w:r>
          </w:p>
        </w:tc>
      </w:tr>
      <w:tr w:rsidR="0097112E" w:rsidTr="00852883">
        <w:trPr>
          <w:jc w:val="center"/>
        </w:trPr>
        <w:tc>
          <w:tcPr>
            <w:tcW w:w="2496" w:type="dxa"/>
            <w:vMerge/>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rPr>
                <w:bCs/>
                <w:sz w:val="22"/>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sz w:val="22"/>
              </w:rPr>
            </w:pPr>
            <w:r>
              <w:rPr>
                <w:sz w:val="22"/>
                <w:szCs w:val="22"/>
              </w:rPr>
              <w:t>2016</w:t>
            </w:r>
          </w:p>
        </w:tc>
        <w:tc>
          <w:tcPr>
            <w:tcW w:w="1361" w:type="dxa"/>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sz w:val="22"/>
              </w:rPr>
            </w:pPr>
            <w:r>
              <w:rPr>
                <w:sz w:val="22"/>
                <w:szCs w:val="22"/>
              </w:rPr>
              <w:t>2017</w:t>
            </w:r>
          </w:p>
        </w:tc>
        <w:tc>
          <w:tcPr>
            <w:tcW w:w="1525" w:type="dxa"/>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pStyle w:val="ae"/>
              <w:spacing w:before="0" w:beforeAutospacing="0" w:after="0" w:afterAutospacing="0"/>
              <w:jc w:val="center"/>
              <w:rPr>
                <w:sz w:val="22"/>
                <w:highlight w:val="yellow"/>
              </w:rPr>
            </w:pPr>
            <w:r>
              <w:rPr>
                <w:sz w:val="22"/>
                <w:szCs w:val="22"/>
              </w:rPr>
              <w:t>2018</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rPr>
                <w:sz w:val="22"/>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rsidR="0097112E" w:rsidRDefault="0097112E" w:rsidP="00852883">
            <w:pPr>
              <w:rPr>
                <w:sz w:val="22"/>
              </w:rPr>
            </w:pPr>
          </w:p>
        </w:tc>
      </w:tr>
      <w:tr w:rsidR="0097112E" w:rsidTr="00852883">
        <w:trPr>
          <w:jc w:val="center"/>
        </w:trPr>
        <w:tc>
          <w:tcPr>
            <w:tcW w:w="2496" w:type="dxa"/>
            <w:tcBorders>
              <w:top w:val="single" w:sz="4" w:space="0" w:color="auto"/>
              <w:left w:val="single" w:sz="4" w:space="0" w:color="auto"/>
              <w:bottom w:val="single" w:sz="4" w:space="0" w:color="auto"/>
              <w:right w:val="single" w:sz="4" w:space="0" w:color="auto"/>
            </w:tcBorders>
            <w:hideMark/>
          </w:tcPr>
          <w:p w:rsidR="0097112E" w:rsidRDefault="0097112E" w:rsidP="00852883">
            <w:pPr>
              <w:overflowPunct w:val="0"/>
              <w:autoSpaceDE w:val="0"/>
              <w:autoSpaceDN w:val="0"/>
              <w:adjustRightInd w:val="0"/>
              <w:rPr>
                <w:sz w:val="22"/>
              </w:rPr>
            </w:pPr>
            <w:r>
              <w:rPr>
                <w:sz w:val="22"/>
                <w:szCs w:val="22"/>
              </w:rPr>
              <w:t xml:space="preserve">шум  </w:t>
            </w:r>
          </w:p>
        </w:tc>
        <w:tc>
          <w:tcPr>
            <w:tcW w:w="138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52,9</w:t>
            </w:r>
          </w:p>
        </w:tc>
        <w:tc>
          <w:tcPr>
            <w:tcW w:w="136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35,8</w:t>
            </w:r>
          </w:p>
        </w:tc>
        <w:tc>
          <w:tcPr>
            <w:tcW w:w="1525"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34,0</w:t>
            </w:r>
          </w:p>
        </w:tc>
        <w:tc>
          <w:tcPr>
            <w:tcW w:w="1560"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- 35,7</w:t>
            </w:r>
          </w:p>
        </w:tc>
        <w:tc>
          <w:tcPr>
            <w:tcW w:w="949"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32,4</w:t>
            </w:r>
          </w:p>
        </w:tc>
      </w:tr>
      <w:tr w:rsidR="0097112E" w:rsidTr="00852883">
        <w:trPr>
          <w:jc w:val="center"/>
        </w:trPr>
        <w:tc>
          <w:tcPr>
            <w:tcW w:w="2496" w:type="dxa"/>
            <w:tcBorders>
              <w:top w:val="single" w:sz="4" w:space="0" w:color="auto"/>
              <w:left w:val="single" w:sz="4" w:space="0" w:color="auto"/>
              <w:bottom w:val="single" w:sz="4" w:space="0" w:color="auto"/>
              <w:right w:val="single" w:sz="4" w:space="0" w:color="auto"/>
            </w:tcBorders>
            <w:hideMark/>
          </w:tcPr>
          <w:p w:rsidR="0097112E" w:rsidRDefault="0097112E" w:rsidP="00852883">
            <w:pPr>
              <w:overflowPunct w:val="0"/>
              <w:autoSpaceDE w:val="0"/>
              <w:autoSpaceDN w:val="0"/>
              <w:adjustRightInd w:val="0"/>
              <w:rPr>
                <w:sz w:val="22"/>
              </w:rPr>
            </w:pPr>
            <w:r>
              <w:rPr>
                <w:sz w:val="22"/>
                <w:szCs w:val="22"/>
              </w:rPr>
              <w:t>вибрация</w:t>
            </w:r>
          </w:p>
        </w:tc>
        <w:tc>
          <w:tcPr>
            <w:tcW w:w="138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45,5</w:t>
            </w:r>
          </w:p>
        </w:tc>
        <w:tc>
          <w:tcPr>
            <w:tcW w:w="136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22,7</w:t>
            </w:r>
          </w:p>
        </w:tc>
        <w:tc>
          <w:tcPr>
            <w:tcW w:w="1525"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30,0</w:t>
            </w:r>
          </w:p>
        </w:tc>
        <w:tc>
          <w:tcPr>
            <w:tcW w:w="1560"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- 34,1</w:t>
            </w:r>
          </w:p>
        </w:tc>
        <w:tc>
          <w:tcPr>
            <w:tcW w:w="949"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20,4</w:t>
            </w:r>
          </w:p>
        </w:tc>
      </w:tr>
      <w:tr w:rsidR="0097112E" w:rsidTr="00852883">
        <w:trPr>
          <w:jc w:val="center"/>
        </w:trPr>
        <w:tc>
          <w:tcPr>
            <w:tcW w:w="2496" w:type="dxa"/>
            <w:tcBorders>
              <w:top w:val="single" w:sz="4" w:space="0" w:color="auto"/>
              <w:left w:val="single" w:sz="4" w:space="0" w:color="auto"/>
              <w:bottom w:val="single" w:sz="4" w:space="0" w:color="auto"/>
              <w:right w:val="single" w:sz="4" w:space="0" w:color="auto"/>
            </w:tcBorders>
            <w:hideMark/>
          </w:tcPr>
          <w:p w:rsidR="0097112E" w:rsidRDefault="0097112E" w:rsidP="00852883">
            <w:pPr>
              <w:overflowPunct w:val="0"/>
              <w:autoSpaceDE w:val="0"/>
              <w:autoSpaceDN w:val="0"/>
              <w:adjustRightInd w:val="0"/>
              <w:rPr>
                <w:sz w:val="22"/>
              </w:rPr>
            </w:pPr>
            <w:r>
              <w:rPr>
                <w:sz w:val="22"/>
                <w:szCs w:val="22"/>
              </w:rPr>
              <w:t xml:space="preserve">микроклимат </w:t>
            </w:r>
          </w:p>
        </w:tc>
        <w:tc>
          <w:tcPr>
            <w:tcW w:w="138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26,7</w:t>
            </w:r>
          </w:p>
        </w:tc>
        <w:tc>
          <w:tcPr>
            <w:tcW w:w="136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19,7</w:t>
            </w:r>
          </w:p>
        </w:tc>
        <w:tc>
          <w:tcPr>
            <w:tcW w:w="1525"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13,7</w:t>
            </w:r>
          </w:p>
        </w:tc>
        <w:tc>
          <w:tcPr>
            <w:tcW w:w="1560"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-48,7</w:t>
            </w:r>
          </w:p>
        </w:tc>
        <w:tc>
          <w:tcPr>
            <w:tcW w:w="949"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10,3</w:t>
            </w:r>
          </w:p>
        </w:tc>
      </w:tr>
      <w:tr w:rsidR="0097112E" w:rsidTr="00852883">
        <w:trPr>
          <w:jc w:val="center"/>
        </w:trPr>
        <w:tc>
          <w:tcPr>
            <w:tcW w:w="2496" w:type="dxa"/>
            <w:tcBorders>
              <w:top w:val="single" w:sz="4" w:space="0" w:color="auto"/>
              <w:left w:val="single" w:sz="4" w:space="0" w:color="auto"/>
              <w:bottom w:val="single" w:sz="4" w:space="0" w:color="auto"/>
              <w:right w:val="single" w:sz="4" w:space="0" w:color="auto"/>
            </w:tcBorders>
            <w:hideMark/>
          </w:tcPr>
          <w:p w:rsidR="0097112E" w:rsidRDefault="0097112E" w:rsidP="00852883">
            <w:pPr>
              <w:overflowPunct w:val="0"/>
              <w:autoSpaceDE w:val="0"/>
              <w:autoSpaceDN w:val="0"/>
              <w:adjustRightInd w:val="0"/>
              <w:rPr>
                <w:sz w:val="22"/>
              </w:rPr>
            </w:pPr>
            <w:r>
              <w:rPr>
                <w:sz w:val="22"/>
                <w:szCs w:val="22"/>
              </w:rPr>
              <w:t xml:space="preserve">электромагнитные поля </w:t>
            </w:r>
          </w:p>
        </w:tc>
        <w:tc>
          <w:tcPr>
            <w:tcW w:w="138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9,6</w:t>
            </w:r>
          </w:p>
        </w:tc>
        <w:tc>
          <w:tcPr>
            <w:tcW w:w="136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14,6</w:t>
            </w:r>
          </w:p>
        </w:tc>
        <w:tc>
          <w:tcPr>
            <w:tcW w:w="1525"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6,0</w:t>
            </w:r>
          </w:p>
        </w:tc>
        <w:tc>
          <w:tcPr>
            <w:tcW w:w="1560"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-37,5</w:t>
            </w:r>
          </w:p>
        </w:tc>
        <w:tc>
          <w:tcPr>
            <w:tcW w:w="949"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10,8</w:t>
            </w:r>
          </w:p>
        </w:tc>
      </w:tr>
      <w:tr w:rsidR="0097112E" w:rsidTr="00852883">
        <w:trPr>
          <w:jc w:val="center"/>
        </w:trPr>
        <w:tc>
          <w:tcPr>
            <w:tcW w:w="2496" w:type="dxa"/>
            <w:tcBorders>
              <w:top w:val="single" w:sz="4" w:space="0" w:color="auto"/>
              <w:left w:val="single" w:sz="4" w:space="0" w:color="auto"/>
              <w:bottom w:val="single" w:sz="4" w:space="0" w:color="auto"/>
              <w:right w:val="single" w:sz="4" w:space="0" w:color="auto"/>
            </w:tcBorders>
            <w:hideMark/>
          </w:tcPr>
          <w:p w:rsidR="0097112E" w:rsidRDefault="0097112E" w:rsidP="00852883">
            <w:pPr>
              <w:overflowPunct w:val="0"/>
              <w:autoSpaceDE w:val="0"/>
              <w:autoSpaceDN w:val="0"/>
              <w:adjustRightInd w:val="0"/>
              <w:rPr>
                <w:sz w:val="22"/>
              </w:rPr>
            </w:pPr>
            <w:r>
              <w:rPr>
                <w:sz w:val="22"/>
                <w:szCs w:val="22"/>
              </w:rPr>
              <w:t xml:space="preserve">освещенность </w:t>
            </w:r>
          </w:p>
        </w:tc>
        <w:tc>
          <w:tcPr>
            <w:tcW w:w="138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53,8</w:t>
            </w:r>
          </w:p>
        </w:tc>
        <w:tc>
          <w:tcPr>
            <w:tcW w:w="1361"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26,0</w:t>
            </w:r>
          </w:p>
        </w:tc>
        <w:tc>
          <w:tcPr>
            <w:tcW w:w="1525"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40,0</w:t>
            </w:r>
          </w:p>
        </w:tc>
        <w:tc>
          <w:tcPr>
            <w:tcW w:w="1560"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-25,7</w:t>
            </w:r>
          </w:p>
        </w:tc>
        <w:tc>
          <w:tcPr>
            <w:tcW w:w="949" w:type="dxa"/>
            <w:tcBorders>
              <w:top w:val="single" w:sz="4" w:space="0" w:color="auto"/>
              <w:left w:val="single" w:sz="4" w:space="0" w:color="auto"/>
              <w:bottom w:val="single" w:sz="4" w:space="0" w:color="auto"/>
              <w:right w:val="single" w:sz="4" w:space="0" w:color="auto"/>
            </w:tcBorders>
            <w:hideMark/>
          </w:tcPr>
          <w:p w:rsidR="0097112E" w:rsidRDefault="0097112E" w:rsidP="00852883">
            <w:pPr>
              <w:pStyle w:val="ae"/>
              <w:spacing w:before="0" w:beforeAutospacing="0" w:after="0" w:afterAutospacing="0"/>
              <w:jc w:val="center"/>
              <w:rPr>
                <w:sz w:val="22"/>
              </w:rPr>
            </w:pPr>
            <w:r>
              <w:rPr>
                <w:sz w:val="22"/>
                <w:szCs w:val="22"/>
              </w:rPr>
              <w:t>29,5</w:t>
            </w:r>
          </w:p>
        </w:tc>
      </w:tr>
    </w:tbl>
    <w:p w:rsidR="0097112E" w:rsidRPr="00DF31E4" w:rsidRDefault="0097112E" w:rsidP="0097112E">
      <w:pPr>
        <w:pStyle w:val="32"/>
        <w:spacing w:after="0"/>
        <w:ind w:firstLine="709"/>
        <w:jc w:val="both"/>
        <w:rPr>
          <w:sz w:val="24"/>
          <w:szCs w:val="24"/>
        </w:rPr>
      </w:pPr>
    </w:p>
    <w:p w:rsidR="00DF31E4" w:rsidRDefault="00DF31E4" w:rsidP="006D6B38">
      <w:pPr>
        <w:pStyle w:val="32"/>
        <w:spacing w:after="0"/>
        <w:ind w:firstLine="709"/>
        <w:jc w:val="both"/>
        <w:rPr>
          <w:bCs/>
          <w:sz w:val="24"/>
          <w:szCs w:val="24"/>
        </w:rPr>
      </w:pPr>
      <w:r w:rsidRPr="00DF31E4">
        <w:rPr>
          <w:bCs/>
          <w:sz w:val="24"/>
          <w:szCs w:val="24"/>
        </w:rPr>
        <w:t>Наибольшее неблагополучие по шуму отмечалось на предприятиях Хабаровского района</w:t>
      </w:r>
      <w:r w:rsidR="00FF4D79">
        <w:rPr>
          <w:bCs/>
          <w:sz w:val="24"/>
          <w:szCs w:val="24"/>
        </w:rPr>
        <w:t xml:space="preserve">, где </w:t>
      </w:r>
      <w:r w:rsidRPr="00DF31E4">
        <w:rPr>
          <w:bCs/>
          <w:sz w:val="24"/>
          <w:szCs w:val="24"/>
        </w:rPr>
        <w:t>66,7% обследованных рабочих мест</w:t>
      </w:r>
      <w:r w:rsidR="00FF4D79">
        <w:rPr>
          <w:bCs/>
          <w:sz w:val="24"/>
          <w:szCs w:val="24"/>
        </w:rPr>
        <w:t xml:space="preserve"> имели превышения допустимых уровней</w:t>
      </w:r>
      <w:r w:rsidRPr="00DF31E4">
        <w:rPr>
          <w:bCs/>
          <w:sz w:val="24"/>
          <w:szCs w:val="24"/>
        </w:rPr>
        <w:t xml:space="preserve">, г. Комсомольска-на-Амуре (30,4%), </w:t>
      </w:r>
      <w:r w:rsidRPr="00DF31E4">
        <w:rPr>
          <w:color w:val="000000"/>
          <w:sz w:val="24"/>
          <w:szCs w:val="24"/>
        </w:rPr>
        <w:t>Верхнебуреинского</w:t>
      </w:r>
      <w:r w:rsidRPr="00DF31E4">
        <w:rPr>
          <w:bCs/>
          <w:sz w:val="24"/>
          <w:szCs w:val="24"/>
        </w:rPr>
        <w:t xml:space="preserve"> района (28,6%); </w:t>
      </w:r>
      <w:r w:rsidRPr="00DF31E4">
        <w:rPr>
          <w:sz w:val="24"/>
          <w:szCs w:val="24"/>
        </w:rPr>
        <w:t xml:space="preserve">по вибрации </w:t>
      </w:r>
      <w:r w:rsidRPr="00DF31E4">
        <w:rPr>
          <w:bCs/>
          <w:sz w:val="24"/>
          <w:szCs w:val="24"/>
        </w:rPr>
        <w:t>(б</w:t>
      </w:r>
      <w:r w:rsidRPr="00DF31E4">
        <w:rPr>
          <w:bCs/>
          <w:sz w:val="24"/>
          <w:szCs w:val="24"/>
        </w:rPr>
        <w:t>о</w:t>
      </w:r>
      <w:r w:rsidRPr="00DF31E4">
        <w:rPr>
          <w:bCs/>
          <w:sz w:val="24"/>
          <w:szCs w:val="24"/>
        </w:rPr>
        <w:t>лее 50% обследованных рабочих мест)</w:t>
      </w:r>
      <w:r w:rsidRPr="00DF31E4">
        <w:rPr>
          <w:sz w:val="24"/>
          <w:szCs w:val="24"/>
        </w:rPr>
        <w:t xml:space="preserve"> – на промышленных объектах </w:t>
      </w:r>
      <w:r w:rsidRPr="00DF31E4">
        <w:rPr>
          <w:bCs/>
          <w:sz w:val="24"/>
          <w:szCs w:val="24"/>
        </w:rPr>
        <w:t>г. Хабаровска</w:t>
      </w:r>
      <w:r w:rsidRPr="00DF31E4">
        <w:rPr>
          <w:color w:val="000000"/>
          <w:sz w:val="24"/>
          <w:szCs w:val="24"/>
        </w:rPr>
        <w:t xml:space="preserve"> и </w:t>
      </w:r>
      <w:r w:rsidRPr="00DF31E4">
        <w:rPr>
          <w:bCs/>
          <w:sz w:val="24"/>
          <w:szCs w:val="24"/>
        </w:rPr>
        <w:t>Х</w:t>
      </w:r>
      <w:r w:rsidRPr="00DF31E4">
        <w:rPr>
          <w:bCs/>
          <w:sz w:val="24"/>
          <w:szCs w:val="24"/>
        </w:rPr>
        <w:t>а</w:t>
      </w:r>
      <w:r w:rsidRPr="00DF31E4">
        <w:rPr>
          <w:bCs/>
          <w:sz w:val="24"/>
          <w:szCs w:val="24"/>
        </w:rPr>
        <w:t>баров</w:t>
      </w:r>
      <w:r w:rsidRPr="00DF31E4">
        <w:rPr>
          <w:color w:val="000000"/>
          <w:sz w:val="24"/>
          <w:szCs w:val="24"/>
        </w:rPr>
        <w:t>ского района,</w:t>
      </w:r>
      <w:r w:rsidRPr="00DF31E4">
        <w:rPr>
          <w:sz w:val="24"/>
          <w:szCs w:val="24"/>
        </w:rPr>
        <w:t xml:space="preserve"> </w:t>
      </w:r>
      <w:r w:rsidRPr="00DF31E4">
        <w:rPr>
          <w:bCs/>
          <w:sz w:val="24"/>
          <w:szCs w:val="24"/>
        </w:rPr>
        <w:t>по микрокли</w:t>
      </w:r>
      <w:r w:rsidR="00FF4D79">
        <w:rPr>
          <w:bCs/>
          <w:sz w:val="24"/>
          <w:szCs w:val="24"/>
        </w:rPr>
        <w:t xml:space="preserve">мату </w:t>
      </w:r>
      <w:r w:rsidRPr="00DF31E4">
        <w:rPr>
          <w:bCs/>
          <w:sz w:val="24"/>
          <w:szCs w:val="24"/>
        </w:rPr>
        <w:t xml:space="preserve">- в </w:t>
      </w:r>
      <w:r w:rsidRPr="00DF31E4">
        <w:rPr>
          <w:color w:val="000000"/>
          <w:sz w:val="24"/>
          <w:szCs w:val="24"/>
        </w:rPr>
        <w:t>Верхнебуреинс</w:t>
      </w:r>
      <w:r w:rsidRPr="00DF31E4">
        <w:rPr>
          <w:bCs/>
          <w:sz w:val="24"/>
          <w:szCs w:val="24"/>
        </w:rPr>
        <w:t xml:space="preserve">ком (42,8%) и </w:t>
      </w:r>
      <w:proofErr w:type="gramStart"/>
      <w:r w:rsidRPr="00DF31E4">
        <w:rPr>
          <w:color w:val="000000"/>
          <w:sz w:val="24"/>
          <w:szCs w:val="24"/>
        </w:rPr>
        <w:t>Советско-Гаванском</w:t>
      </w:r>
      <w:proofErr w:type="gramEnd"/>
      <w:r w:rsidRPr="00DF31E4">
        <w:rPr>
          <w:bCs/>
          <w:sz w:val="24"/>
          <w:szCs w:val="24"/>
        </w:rPr>
        <w:t xml:space="preserve"> районах (18,2%); по ЭМИ - в Николаевском </w:t>
      </w:r>
      <w:proofErr w:type="gramStart"/>
      <w:r w:rsidRPr="00DF31E4">
        <w:rPr>
          <w:bCs/>
          <w:sz w:val="24"/>
          <w:szCs w:val="24"/>
        </w:rPr>
        <w:t>районе</w:t>
      </w:r>
      <w:proofErr w:type="gramEnd"/>
      <w:r w:rsidRPr="00DF31E4">
        <w:rPr>
          <w:bCs/>
          <w:sz w:val="24"/>
          <w:szCs w:val="24"/>
        </w:rPr>
        <w:t xml:space="preserve"> (20% обследованных раб</w:t>
      </w:r>
      <w:r w:rsidRPr="00DF31E4">
        <w:rPr>
          <w:bCs/>
          <w:sz w:val="24"/>
          <w:szCs w:val="24"/>
        </w:rPr>
        <w:t>о</w:t>
      </w:r>
      <w:r w:rsidRPr="00DF31E4">
        <w:rPr>
          <w:bCs/>
          <w:sz w:val="24"/>
          <w:szCs w:val="24"/>
        </w:rPr>
        <w:t>чих мест), по освещенности (более 30% обследованных рабочих мест)</w:t>
      </w:r>
      <w:r w:rsidR="00FF4D79">
        <w:rPr>
          <w:bCs/>
          <w:sz w:val="24"/>
          <w:szCs w:val="24"/>
        </w:rPr>
        <w:t xml:space="preserve"> </w:t>
      </w:r>
      <w:r w:rsidRPr="00DF31E4">
        <w:rPr>
          <w:bCs/>
          <w:sz w:val="24"/>
          <w:szCs w:val="24"/>
        </w:rPr>
        <w:t xml:space="preserve">- в </w:t>
      </w:r>
      <w:r w:rsidRPr="00DF31E4">
        <w:rPr>
          <w:color w:val="000000"/>
          <w:sz w:val="24"/>
          <w:szCs w:val="24"/>
        </w:rPr>
        <w:t>Советско-Гаванском</w:t>
      </w:r>
      <w:r w:rsidRPr="00DF31E4">
        <w:rPr>
          <w:bCs/>
          <w:sz w:val="24"/>
          <w:szCs w:val="24"/>
        </w:rPr>
        <w:t xml:space="preserve"> и Николаевском районах</w:t>
      </w:r>
      <w:r w:rsidR="005374FB">
        <w:rPr>
          <w:bCs/>
          <w:sz w:val="24"/>
          <w:szCs w:val="24"/>
        </w:rPr>
        <w:t>.</w:t>
      </w:r>
    </w:p>
    <w:p w:rsidR="00B431A3" w:rsidRDefault="00C90952" w:rsidP="00981B8A">
      <w:pPr>
        <w:pStyle w:val="32"/>
        <w:spacing w:after="0"/>
        <w:ind w:firstLine="709"/>
        <w:jc w:val="both"/>
        <w:rPr>
          <w:bCs/>
          <w:sz w:val="24"/>
          <w:szCs w:val="24"/>
        </w:rPr>
      </w:pPr>
      <w:r>
        <w:rPr>
          <w:bCs/>
          <w:sz w:val="24"/>
          <w:szCs w:val="24"/>
        </w:rPr>
        <w:lastRenderedPageBreak/>
        <w:t xml:space="preserve">При оценке состояния воздушной среды рабочей зоны на </w:t>
      </w:r>
      <w:r w:rsidR="00B431A3">
        <w:rPr>
          <w:bCs/>
          <w:sz w:val="24"/>
          <w:szCs w:val="24"/>
        </w:rPr>
        <w:t xml:space="preserve">промышленных </w:t>
      </w:r>
      <w:r>
        <w:rPr>
          <w:bCs/>
          <w:sz w:val="24"/>
          <w:szCs w:val="24"/>
        </w:rPr>
        <w:t>предпр</w:t>
      </w:r>
      <w:r>
        <w:rPr>
          <w:bCs/>
          <w:sz w:val="24"/>
          <w:szCs w:val="24"/>
        </w:rPr>
        <w:t>и</w:t>
      </w:r>
      <w:r>
        <w:rPr>
          <w:bCs/>
          <w:sz w:val="24"/>
          <w:szCs w:val="24"/>
        </w:rPr>
        <w:t>ятиях края отмечается</w:t>
      </w:r>
      <w:r w:rsidR="00B431A3">
        <w:rPr>
          <w:bCs/>
          <w:sz w:val="24"/>
          <w:szCs w:val="24"/>
        </w:rPr>
        <w:t xml:space="preserve"> высокий уровень загрязнения </w:t>
      </w:r>
      <w:r w:rsidR="00C96DC7">
        <w:rPr>
          <w:bCs/>
          <w:sz w:val="24"/>
          <w:szCs w:val="24"/>
        </w:rPr>
        <w:t xml:space="preserve">парами и газами, пылью и </w:t>
      </w:r>
      <w:proofErr w:type="spellStart"/>
      <w:r w:rsidR="00C96DC7">
        <w:rPr>
          <w:bCs/>
          <w:sz w:val="24"/>
          <w:szCs w:val="24"/>
        </w:rPr>
        <w:t>аэороз</w:t>
      </w:r>
      <w:r w:rsidR="00C96DC7">
        <w:rPr>
          <w:bCs/>
          <w:sz w:val="24"/>
          <w:szCs w:val="24"/>
        </w:rPr>
        <w:t>о</w:t>
      </w:r>
      <w:r w:rsidR="00C96DC7">
        <w:rPr>
          <w:bCs/>
          <w:sz w:val="24"/>
          <w:szCs w:val="24"/>
        </w:rPr>
        <w:t>лями</w:t>
      </w:r>
      <w:proofErr w:type="spellEnd"/>
      <w:r w:rsidR="00C96DC7">
        <w:rPr>
          <w:bCs/>
          <w:sz w:val="24"/>
          <w:szCs w:val="24"/>
        </w:rPr>
        <w:t>, значительно превышая среднероссийские</w:t>
      </w:r>
      <w:r w:rsidR="00FD1D2A">
        <w:rPr>
          <w:bCs/>
          <w:sz w:val="24"/>
          <w:szCs w:val="24"/>
        </w:rPr>
        <w:t xml:space="preserve"> показатели.</w:t>
      </w:r>
    </w:p>
    <w:p w:rsidR="007D6C28" w:rsidRDefault="00D33769" w:rsidP="00981B8A">
      <w:pPr>
        <w:pStyle w:val="32"/>
        <w:spacing w:after="0"/>
        <w:ind w:firstLine="709"/>
        <w:jc w:val="both"/>
        <w:rPr>
          <w:sz w:val="24"/>
          <w:szCs w:val="24"/>
        </w:rPr>
      </w:pPr>
      <w:r>
        <w:rPr>
          <w:sz w:val="24"/>
          <w:szCs w:val="24"/>
        </w:rPr>
        <w:t>С</w:t>
      </w:r>
      <w:r w:rsidR="00B94C5E" w:rsidRPr="00B94C5E">
        <w:rPr>
          <w:sz w:val="24"/>
          <w:szCs w:val="24"/>
        </w:rPr>
        <w:t xml:space="preserve">охранилась тенденция увеличения удельного веса проб </w:t>
      </w:r>
      <w:r>
        <w:rPr>
          <w:sz w:val="24"/>
          <w:szCs w:val="24"/>
        </w:rPr>
        <w:t xml:space="preserve">воздуха </w:t>
      </w:r>
      <w:r w:rsidR="009F4092">
        <w:rPr>
          <w:sz w:val="24"/>
          <w:szCs w:val="24"/>
        </w:rPr>
        <w:t xml:space="preserve">на содержание паров и газов, </w:t>
      </w:r>
      <w:r w:rsidR="00B94C5E" w:rsidRPr="00B94C5E">
        <w:rPr>
          <w:sz w:val="24"/>
          <w:szCs w:val="24"/>
        </w:rPr>
        <w:t>пыли и аэрозолей</w:t>
      </w:r>
      <w:r w:rsidR="00981B8A" w:rsidRPr="00981B8A">
        <w:rPr>
          <w:sz w:val="24"/>
          <w:szCs w:val="24"/>
        </w:rPr>
        <w:t xml:space="preserve"> </w:t>
      </w:r>
      <w:r w:rsidR="00981B8A" w:rsidRPr="00B94C5E">
        <w:rPr>
          <w:sz w:val="24"/>
          <w:szCs w:val="24"/>
        </w:rPr>
        <w:t>с превыше</w:t>
      </w:r>
      <w:r w:rsidR="00981B8A">
        <w:rPr>
          <w:sz w:val="24"/>
          <w:szCs w:val="24"/>
        </w:rPr>
        <w:t xml:space="preserve">нием ПДК, </w:t>
      </w:r>
      <w:r w:rsidR="00B94C5E" w:rsidRPr="00B94C5E">
        <w:rPr>
          <w:sz w:val="24"/>
          <w:szCs w:val="24"/>
        </w:rPr>
        <w:t>содержащих вещества 1-го и 2-го классов опасности</w:t>
      </w:r>
      <w:r w:rsidR="00981B8A">
        <w:rPr>
          <w:sz w:val="24"/>
          <w:szCs w:val="24"/>
        </w:rPr>
        <w:t>.</w:t>
      </w:r>
      <w:r w:rsidR="00B94C5E" w:rsidRPr="00B94C5E">
        <w:rPr>
          <w:sz w:val="24"/>
          <w:szCs w:val="24"/>
        </w:rPr>
        <w:t xml:space="preserve"> </w:t>
      </w:r>
    </w:p>
    <w:p w:rsidR="00741A5A" w:rsidRDefault="00741A5A" w:rsidP="00981B8A">
      <w:pPr>
        <w:pStyle w:val="32"/>
        <w:spacing w:after="0"/>
        <w:ind w:firstLine="709"/>
        <w:jc w:val="both"/>
        <w:rPr>
          <w:sz w:val="24"/>
          <w:szCs w:val="24"/>
        </w:rPr>
      </w:pPr>
    </w:p>
    <w:p w:rsidR="007D6C28" w:rsidRPr="00C0129E" w:rsidRDefault="007D6C28" w:rsidP="007A66FF">
      <w:pPr>
        <w:pStyle w:val="a2"/>
        <w:jc w:val="right"/>
      </w:pPr>
    </w:p>
    <w:p w:rsidR="009F39BA" w:rsidRDefault="009F39BA" w:rsidP="009F39BA">
      <w:pPr>
        <w:jc w:val="center"/>
        <w:rPr>
          <w:b/>
          <w:sz w:val="22"/>
          <w:szCs w:val="22"/>
        </w:rPr>
      </w:pPr>
      <w:r>
        <w:rPr>
          <w:b/>
          <w:sz w:val="22"/>
          <w:szCs w:val="22"/>
        </w:rPr>
        <w:t xml:space="preserve">Результаты контроля состояния воздушной среды рабочей зоны </w:t>
      </w:r>
      <w:r w:rsidR="007A66FF">
        <w:rPr>
          <w:b/>
          <w:sz w:val="22"/>
          <w:szCs w:val="22"/>
        </w:rPr>
        <w:t xml:space="preserve">на предприятиях </w:t>
      </w:r>
      <w:r w:rsidR="007A66FF">
        <w:rPr>
          <w:b/>
          <w:sz w:val="22"/>
          <w:szCs w:val="22"/>
        </w:rPr>
        <w:br/>
        <w:t xml:space="preserve">Хабаровского </w:t>
      </w:r>
      <w:r>
        <w:rPr>
          <w:b/>
          <w:sz w:val="22"/>
          <w:szCs w:val="22"/>
        </w:rPr>
        <w:t>края за 2016 – 2018 гг.</w:t>
      </w:r>
    </w:p>
    <w:p w:rsidR="009F39BA" w:rsidRDefault="009F39BA" w:rsidP="009F39BA">
      <w:pPr>
        <w:tabs>
          <w:tab w:val="left" w:pos="708"/>
          <w:tab w:val="center" w:pos="4153"/>
          <w:tab w:val="right" w:pos="8306"/>
        </w:tabs>
        <w:jc w:val="center"/>
        <w:rPr>
          <w:bCs/>
          <w:sz w:val="22"/>
          <w:szCs w:val="22"/>
          <w:highlight w:val="yellow"/>
        </w:rPr>
      </w:pPr>
    </w:p>
    <w:tbl>
      <w:tblPr>
        <w:tblW w:w="5000" w:type="pct"/>
        <w:tblCellMar>
          <w:left w:w="70" w:type="dxa"/>
          <w:right w:w="70" w:type="dxa"/>
        </w:tblCellMar>
        <w:tblLook w:val="00A0" w:firstRow="1" w:lastRow="0" w:firstColumn="1" w:lastColumn="0" w:noHBand="0" w:noVBand="0"/>
      </w:tblPr>
      <w:tblGrid>
        <w:gridCol w:w="5463"/>
        <w:gridCol w:w="1344"/>
        <w:gridCol w:w="1344"/>
        <w:gridCol w:w="1344"/>
      </w:tblGrid>
      <w:tr w:rsidR="006D6B38" w:rsidTr="00741A5A">
        <w:trPr>
          <w:trHeight w:val="20"/>
        </w:trPr>
        <w:tc>
          <w:tcPr>
            <w:tcW w:w="2876" w:type="pct"/>
            <w:tcBorders>
              <w:top w:val="single" w:sz="6" w:space="0" w:color="auto"/>
              <w:left w:val="single" w:sz="6" w:space="0" w:color="auto"/>
              <w:bottom w:val="single" w:sz="4" w:space="0" w:color="auto"/>
              <w:right w:val="single" w:sz="6" w:space="0" w:color="auto"/>
            </w:tcBorders>
            <w:vAlign w:val="center"/>
            <w:hideMark/>
          </w:tcPr>
          <w:p w:rsidR="006D6B38" w:rsidRDefault="006D6B38" w:rsidP="00EB0DEF">
            <w:pPr>
              <w:rPr>
                <w:sz w:val="22"/>
              </w:rPr>
            </w:pPr>
          </w:p>
        </w:tc>
        <w:tc>
          <w:tcPr>
            <w:tcW w:w="708" w:type="pct"/>
            <w:tcBorders>
              <w:top w:val="single" w:sz="4" w:space="0" w:color="auto"/>
              <w:left w:val="single" w:sz="6" w:space="0" w:color="auto"/>
              <w:bottom w:val="single" w:sz="4" w:space="0" w:color="auto"/>
              <w:right w:val="single" w:sz="4" w:space="0" w:color="auto"/>
            </w:tcBorders>
            <w:vAlign w:val="center"/>
            <w:hideMark/>
          </w:tcPr>
          <w:p w:rsidR="006D6B38" w:rsidRDefault="006D6B38" w:rsidP="00EB0DEF">
            <w:pPr>
              <w:pStyle w:val="ae"/>
              <w:spacing w:after="120"/>
              <w:ind w:left="72" w:hanging="72"/>
              <w:jc w:val="center"/>
              <w:rPr>
                <w:sz w:val="22"/>
              </w:rPr>
            </w:pPr>
            <w:r>
              <w:rPr>
                <w:sz w:val="22"/>
                <w:szCs w:val="22"/>
              </w:rPr>
              <w:t>2016</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pStyle w:val="ae"/>
              <w:spacing w:after="120"/>
              <w:ind w:left="72" w:hanging="72"/>
              <w:jc w:val="center"/>
              <w:rPr>
                <w:sz w:val="22"/>
              </w:rPr>
            </w:pPr>
            <w:r>
              <w:rPr>
                <w:sz w:val="22"/>
                <w:szCs w:val="22"/>
              </w:rPr>
              <w:t>2017</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pStyle w:val="ae"/>
              <w:spacing w:after="120"/>
              <w:ind w:left="72" w:hanging="72"/>
              <w:jc w:val="center"/>
              <w:rPr>
                <w:sz w:val="22"/>
              </w:rPr>
            </w:pPr>
            <w:r>
              <w:rPr>
                <w:sz w:val="22"/>
                <w:szCs w:val="22"/>
              </w:rPr>
              <w:t>2018</w:t>
            </w:r>
          </w:p>
        </w:tc>
      </w:tr>
      <w:tr w:rsidR="006D6B38" w:rsidTr="00741A5A">
        <w:trPr>
          <w:trHeight w:val="20"/>
        </w:trPr>
        <w:tc>
          <w:tcPr>
            <w:tcW w:w="2876" w:type="pct"/>
            <w:tcBorders>
              <w:top w:val="single" w:sz="6" w:space="0" w:color="auto"/>
              <w:left w:val="single" w:sz="6" w:space="0" w:color="auto"/>
              <w:bottom w:val="single" w:sz="6" w:space="0" w:color="auto"/>
              <w:right w:val="single" w:sz="6" w:space="0" w:color="auto"/>
            </w:tcBorders>
            <w:hideMark/>
          </w:tcPr>
          <w:p w:rsidR="006D6B38" w:rsidRDefault="006D6B38" w:rsidP="00A0600A">
            <w:pPr>
              <w:overflowPunct w:val="0"/>
              <w:autoSpaceDE w:val="0"/>
              <w:autoSpaceDN w:val="0"/>
              <w:adjustRightInd w:val="0"/>
              <w:spacing w:before="20" w:after="20"/>
              <w:jc w:val="both"/>
              <w:rPr>
                <w:sz w:val="22"/>
              </w:rPr>
            </w:pPr>
            <w:r>
              <w:rPr>
                <w:sz w:val="22"/>
                <w:szCs w:val="22"/>
              </w:rPr>
              <w:t>Удельный вес проб</w:t>
            </w:r>
            <w:r w:rsidR="00D33769">
              <w:rPr>
                <w:sz w:val="22"/>
                <w:szCs w:val="22"/>
              </w:rPr>
              <w:t xml:space="preserve"> воздуха</w:t>
            </w:r>
            <w:r>
              <w:rPr>
                <w:sz w:val="22"/>
                <w:szCs w:val="22"/>
              </w:rPr>
              <w:t>, исследованных на пары и газы, с превышением ПДК(%)</w:t>
            </w:r>
          </w:p>
        </w:tc>
        <w:tc>
          <w:tcPr>
            <w:tcW w:w="708" w:type="pct"/>
            <w:tcBorders>
              <w:top w:val="nil"/>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2,13</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1,71</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5,5</w:t>
            </w:r>
          </w:p>
        </w:tc>
      </w:tr>
      <w:tr w:rsidR="006D6B38" w:rsidTr="00741A5A">
        <w:trPr>
          <w:trHeight w:val="20"/>
        </w:trPr>
        <w:tc>
          <w:tcPr>
            <w:tcW w:w="2876" w:type="pct"/>
            <w:tcBorders>
              <w:top w:val="single" w:sz="6" w:space="0" w:color="auto"/>
              <w:left w:val="single" w:sz="6" w:space="0" w:color="auto"/>
              <w:bottom w:val="single" w:sz="6" w:space="0" w:color="auto"/>
              <w:right w:val="single" w:sz="6"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РФ</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2,1</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2,2</w:t>
            </w:r>
          </w:p>
        </w:tc>
        <w:tc>
          <w:tcPr>
            <w:tcW w:w="708" w:type="pct"/>
            <w:tcBorders>
              <w:top w:val="single" w:sz="6" w:space="0" w:color="auto"/>
              <w:left w:val="single" w:sz="6" w:space="0" w:color="auto"/>
              <w:bottom w:val="single" w:sz="6" w:space="0" w:color="auto"/>
              <w:right w:val="single" w:sz="6" w:space="0" w:color="auto"/>
            </w:tcBorders>
            <w:vAlign w:val="center"/>
          </w:tcPr>
          <w:p w:rsidR="006D6B38" w:rsidRDefault="006D6B38" w:rsidP="00EB0DEF">
            <w:pPr>
              <w:overflowPunct w:val="0"/>
              <w:autoSpaceDE w:val="0"/>
              <w:autoSpaceDN w:val="0"/>
              <w:adjustRightInd w:val="0"/>
              <w:spacing w:before="20" w:after="20"/>
              <w:jc w:val="center"/>
              <w:rPr>
                <w:sz w:val="22"/>
              </w:rPr>
            </w:pPr>
          </w:p>
        </w:tc>
      </w:tr>
      <w:tr w:rsidR="006D6B38" w:rsidTr="00741A5A">
        <w:trPr>
          <w:trHeight w:val="20"/>
        </w:trPr>
        <w:tc>
          <w:tcPr>
            <w:tcW w:w="2876" w:type="pct"/>
            <w:tcBorders>
              <w:top w:val="single" w:sz="6" w:space="0" w:color="auto"/>
              <w:left w:val="single" w:sz="6" w:space="0" w:color="auto"/>
              <w:bottom w:val="single" w:sz="6" w:space="0" w:color="auto"/>
              <w:right w:val="single" w:sz="6" w:space="0" w:color="auto"/>
            </w:tcBorders>
            <w:hideMark/>
          </w:tcPr>
          <w:p w:rsidR="006D6B38" w:rsidRDefault="006D6B38" w:rsidP="00A0600A">
            <w:pPr>
              <w:overflowPunct w:val="0"/>
              <w:autoSpaceDE w:val="0"/>
              <w:autoSpaceDN w:val="0"/>
              <w:adjustRightInd w:val="0"/>
              <w:spacing w:before="20" w:after="20"/>
              <w:jc w:val="both"/>
              <w:rPr>
                <w:sz w:val="22"/>
              </w:rPr>
            </w:pPr>
            <w:r>
              <w:rPr>
                <w:sz w:val="22"/>
                <w:szCs w:val="22"/>
              </w:rPr>
              <w:t>Удельный вес проб, исследованных на пыль и аэрозоли, с превышением ПДК(%)</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20,6</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21,7</w:t>
            </w:r>
          </w:p>
        </w:tc>
        <w:tc>
          <w:tcPr>
            <w:tcW w:w="708" w:type="pct"/>
            <w:tcBorders>
              <w:top w:val="single" w:sz="6" w:space="0" w:color="auto"/>
              <w:left w:val="single" w:sz="6" w:space="0" w:color="auto"/>
              <w:bottom w:val="single" w:sz="6" w:space="0" w:color="auto"/>
              <w:right w:val="single" w:sz="6" w:space="0" w:color="auto"/>
            </w:tcBorders>
            <w:vAlign w:val="center"/>
            <w:hideMark/>
          </w:tcPr>
          <w:p w:rsidR="006D6B38" w:rsidRDefault="006D6B38" w:rsidP="00A0600A">
            <w:pPr>
              <w:overflowPunct w:val="0"/>
              <w:autoSpaceDE w:val="0"/>
              <w:autoSpaceDN w:val="0"/>
              <w:adjustRightInd w:val="0"/>
              <w:spacing w:before="20" w:after="20"/>
              <w:jc w:val="center"/>
              <w:rPr>
                <w:sz w:val="22"/>
              </w:rPr>
            </w:pPr>
            <w:r>
              <w:rPr>
                <w:sz w:val="22"/>
                <w:szCs w:val="22"/>
              </w:rPr>
              <w:t>18,7</w:t>
            </w:r>
          </w:p>
        </w:tc>
      </w:tr>
      <w:tr w:rsidR="006D6B38" w:rsidTr="00741A5A">
        <w:trPr>
          <w:trHeight w:val="20"/>
        </w:trPr>
        <w:tc>
          <w:tcPr>
            <w:tcW w:w="2876" w:type="pct"/>
            <w:tcBorders>
              <w:top w:val="single" w:sz="6" w:space="0" w:color="auto"/>
              <w:left w:val="single" w:sz="6" w:space="0" w:color="auto"/>
              <w:bottom w:val="single" w:sz="4" w:space="0" w:color="auto"/>
              <w:right w:val="single" w:sz="6"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РФ</w:t>
            </w:r>
          </w:p>
        </w:tc>
        <w:tc>
          <w:tcPr>
            <w:tcW w:w="708" w:type="pct"/>
            <w:tcBorders>
              <w:top w:val="single" w:sz="6" w:space="0" w:color="auto"/>
              <w:left w:val="single" w:sz="6" w:space="0" w:color="auto"/>
              <w:bottom w:val="single" w:sz="4" w:space="0" w:color="auto"/>
              <w:right w:val="single" w:sz="6"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6,5</w:t>
            </w:r>
          </w:p>
        </w:tc>
        <w:tc>
          <w:tcPr>
            <w:tcW w:w="708" w:type="pct"/>
            <w:tcBorders>
              <w:top w:val="single" w:sz="6" w:space="0" w:color="auto"/>
              <w:left w:val="single" w:sz="6" w:space="0" w:color="auto"/>
              <w:bottom w:val="single" w:sz="4" w:space="0" w:color="auto"/>
              <w:right w:val="single" w:sz="6"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5,8</w:t>
            </w:r>
          </w:p>
        </w:tc>
        <w:tc>
          <w:tcPr>
            <w:tcW w:w="708" w:type="pct"/>
            <w:tcBorders>
              <w:top w:val="single" w:sz="6" w:space="0" w:color="auto"/>
              <w:left w:val="single" w:sz="6" w:space="0" w:color="auto"/>
              <w:bottom w:val="single" w:sz="4" w:space="0" w:color="auto"/>
              <w:right w:val="single" w:sz="6" w:space="0" w:color="auto"/>
            </w:tcBorders>
            <w:vAlign w:val="center"/>
          </w:tcPr>
          <w:p w:rsidR="006D6B38" w:rsidRDefault="006D6B38" w:rsidP="00EB0DEF">
            <w:pPr>
              <w:overflowPunct w:val="0"/>
              <w:autoSpaceDE w:val="0"/>
              <w:autoSpaceDN w:val="0"/>
              <w:adjustRightInd w:val="0"/>
              <w:spacing w:before="20" w:after="20"/>
              <w:jc w:val="center"/>
              <w:rPr>
                <w:sz w:val="22"/>
                <w:highlight w:val="yellow"/>
              </w:rPr>
            </w:pPr>
          </w:p>
        </w:tc>
      </w:tr>
      <w:tr w:rsidR="006D6B38" w:rsidTr="00741A5A">
        <w:trPr>
          <w:trHeight w:val="20"/>
        </w:trPr>
        <w:tc>
          <w:tcPr>
            <w:tcW w:w="2876" w:type="pct"/>
            <w:tcBorders>
              <w:top w:val="single" w:sz="4" w:space="0" w:color="auto"/>
              <w:left w:val="single" w:sz="4" w:space="0" w:color="auto"/>
              <w:bottom w:val="single" w:sz="4" w:space="0" w:color="auto"/>
              <w:right w:val="single" w:sz="4"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Удельный вес проб веществ 1 и 2 класса опасности с превышением ПДК</w:t>
            </w:r>
          </w:p>
        </w:tc>
        <w:tc>
          <w:tcPr>
            <w:tcW w:w="708" w:type="pct"/>
            <w:tcBorders>
              <w:top w:val="single" w:sz="4" w:space="0" w:color="auto"/>
              <w:left w:val="single" w:sz="4" w:space="0" w:color="auto"/>
              <w:bottom w:val="single" w:sz="4" w:space="0" w:color="auto"/>
              <w:right w:val="single" w:sz="4" w:space="0" w:color="auto"/>
            </w:tcBorders>
            <w:vAlign w:val="center"/>
          </w:tcPr>
          <w:p w:rsidR="006D6B38" w:rsidRDefault="006D6B38" w:rsidP="00EB0DEF">
            <w:pPr>
              <w:overflowPunct w:val="0"/>
              <w:autoSpaceDE w:val="0"/>
              <w:autoSpaceDN w:val="0"/>
              <w:adjustRightInd w:val="0"/>
              <w:spacing w:before="20" w:after="20"/>
              <w:jc w:val="center"/>
              <w:rPr>
                <w:sz w:val="22"/>
              </w:rPr>
            </w:pPr>
          </w:p>
        </w:tc>
        <w:tc>
          <w:tcPr>
            <w:tcW w:w="708" w:type="pct"/>
            <w:tcBorders>
              <w:top w:val="single" w:sz="4" w:space="0" w:color="auto"/>
              <w:left w:val="single" w:sz="4" w:space="0" w:color="auto"/>
              <w:bottom w:val="single" w:sz="4" w:space="0" w:color="auto"/>
              <w:right w:val="single" w:sz="4" w:space="0" w:color="auto"/>
            </w:tcBorders>
            <w:vAlign w:val="center"/>
          </w:tcPr>
          <w:p w:rsidR="006D6B38" w:rsidRDefault="006D6B38" w:rsidP="00EB0DEF">
            <w:pPr>
              <w:overflowPunct w:val="0"/>
              <w:autoSpaceDE w:val="0"/>
              <w:autoSpaceDN w:val="0"/>
              <w:adjustRightInd w:val="0"/>
              <w:spacing w:before="20" w:after="20"/>
              <w:jc w:val="center"/>
              <w:rPr>
                <w:sz w:val="22"/>
              </w:rPr>
            </w:pPr>
          </w:p>
        </w:tc>
        <w:tc>
          <w:tcPr>
            <w:tcW w:w="708" w:type="pct"/>
            <w:tcBorders>
              <w:top w:val="single" w:sz="4" w:space="0" w:color="auto"/>
              <w:left w:val="single" w:sz="4" w:space="0" w:color="auto"/>
              <w:bottom w:val="single" w:sz="4" w:space="0" w:color="auto"/>
              <w:right w:val="single" w:sz="4" w:space="0" w:color="auto"/>
            </w:tcBorders>
            <w:vAlign w:val="center"/>
          </w:tcPr>
          <w:p w:rsidR="006D6B38" w:rsidRDefault="006D6B38" w:rsidP="00EB0DEF">
            <w:pPr>
              <w:overflowPunct w:val="0"/>
              <w:autoSpaceDE w:val="0"/>
              <w:autoSpaceDN w:val="0"/>
              <w:adjustRightInd w:val="0"/>
              <w:spacing w:before="20" w:after="20"/>
              <w:jc w:val="center"/>
              <w:rPr>
                <w:sz w:val="22"/>
                <w:highlight w:val="yellow"/>
              </w:rPr>
            </w:pPr>
          </w:p>
        </w:tc>
      </w:tr>
      <w:tr w:rsidR="006D6B38" w:rsidTr="00741A5A">
        <w:trPr>
          <w:trHeight w:val="20"/>
        </w:trPr>
        <w:tc>
          <w:tcPr>
            <w:tcW w:w="2876" w:type="pct"/>
            <w:tcBorders>
              <w:top w:val="single" w:sz="4" w:space="0" w:color="auto"/>
              <w:left w:val="single" w:sz="4" w:space="0" w:color="auto"/>
              <w:bottom w:val="single" w:sz="4" w:space="0" w:color="auto"/>
              <w:right w:val="single" w:sz="4"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 пары и газы,%</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2,5</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3,7</w:t>
            </w:r>
          </w:p>
        </w:tc>
      </w:tr>
      <w:tr w:rsidR="006D6B38" w:rsidTr="00741A5A">
        <w:trPr>
          <w:trHeight w:val="20"/>
        </w:trPr>
        <w:tc>
          <w:tcPr>
            <w:tcW w:w="2876" w:type="pct"/>
            <w:tcBorders>
              <w:top w:val="single" w:sz="4" w:space="0" w:color="auto"/>
              <w:left w:val="single" w:sz="4" w:space="0" w:color="auto"/>
              <w:bottom w:val="single" w:sz="4" w:space="0" w:color="auto"/>
              <w:right w:val="single" w:sz="4"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 xml:space="preserve">РФ </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3,7</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3,7</w:t>
            </w:r>
          </w:p>
        </w:tc>
        <w:tc>
          <w:tcPr>
            <w:tcW w:w="708" w:type="pct"/>
            <w:tcBorders>
              <w:top w:val="single" w:sz="4" w:space="0" w:color="auto"/>
              <w:left w:val="single" w:sz="4" w:space="0" w:color="auto"/>
              <w:bottom w:val="single" w:sz="4" w:space="0" w:color="auto"/>
              <w:right w:val="single" w:sz="4" w:space="0" w:color="auto"/>
            </w:tcBorders>
            <w:vAlign w:val="center"/>
          </w:tcPr>
          <w:p w:rsidR="006D6B38" w:rsidRDefault="006D6B38" w:rsidP="00EB0DEF">
            <w:pPr>
              <w:overflowPunct w:val="0"/>
              <w:autoSpaceDE w:val="0"/>
              <w:autoSpaceDN w:val="0"/>
              <w:adjustRightInd w:val="0"/>
              <w:spacing w:before="20" w:after="20"/>
              <w:jc w:val="center"/>
              <w:rPr>
                <w:sz w:val="22"/>
              </w:rPr>
            </w:pPr>
          </w:p>
        </w:tc>
      </w:tr>
      <w:tr w:rsidR="006D6B38" w:rsidTr="00741A5A">
        <w:trPr>
          <w:trHeight w:val="20"/>
        </w:trPr>
        <w:tc>
          <w:tcPr>
            <w:tcW w:w="2876" w:type="pct"/>
            <w:tcBorders>
              <w:top w:val="single" w:sz="4" w:space="0" w:color="auto"/>
              <w:left w:val="single" w:sz="4" w:space="0" w:color="auto"/>
              <w:bottom w:val="single" w:sz="4" w:space="0" w:color="auto"/>
              <w:right w:val="single" w:sz="4"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 пыль и аэрозоли,%</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18,8</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21,0</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23,8</w:t>
            </w:r>
          </w:p>
        </w:tc>
      </w:tr>
      <w:tr w:rsidR="006D6B38" w:rsidTr="00741A5A">
        <w:trPr>
          <w:trHeight w:val="20"/>
        </w:trPr>
        <w:tc>
          <w:tcPr>
            <w:tcW w:w="2876" w:type="pct"/>
            <w:tcBorders>
              <w:top w:val="single" w:sz="4" w:space="0" w:color="auto"/>
              <w:left w:val="single" w:sz="4" w:space="0" w:color="auto"/>
              <w:bottom w:val="single" w:sz="4" w:space="0" w:color="auto"/>
              <w:right w:val="single" w:sz="4" w:space="0" w:color="auto"/>
            </w:tcBorders>
            <w:hideMark/>
          </w:tcPr>
          <w:p w:rsidR="006D6B38" w:rsidRDefault="006D6B38" w:rsidP="00EB0DEF">
            <w:pPr>
              <w:overflowPunct w:val="0"/>
              <w:autoSpaceDE w:val="0"/>
              <w:autoSpaceDN w:val="0"/>
              <w:adjustRightInd w:val="0"/>
              <w:spacing w:before="20" w:after="20"/>
              <w:jc w:val="both"/>
              <w:rPr>
                <w:sz w:val="22"/>
              </w:rPr>
            </w:pPr>
            <w:r>
              <w:rPr>
                <w:sz w:val="22"/>
                <w:szCs w:val="22"/>
              </w:rPr>
              <w:t>РФ</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8,5</w:t>
            </w:r>
          </w:p>
        </w:tc>
        <w:tc>
          <w:tcPr>
            <w:tcW w:w="708" w:type="pct"/>
            <w:tcBorders>
              <w:top w:val="single" w:sz="4" w:space="0" w:color="auto"/>
              <w:left w:val="single" w:sz="4" w:space="0" w:color="auto"/>
              <w:bottom w:val="single" w:sz="4" w:space="0" w:color="auto"/>
              <w:right w:val="single" w:sz="4" w:space="0" w:color="auto"/>
            </w:tcBorders>
            <w:vAlign w:val="center"/>
            <w:hideMark/>
          </w:tcPr>
          <w:p w:rsidR="006D6B38" w:rsidRDefault="006D6B38" w:rsidP="00EB0DEF">
            <w:pPr>
              <w:overflowPunct w:val="0"/>
              <w:autoSpaceDE w:val="0"/>
              <w:autoSpaceDN w:val="0"/>
              <w:adjustRightInd w:val="0"/>
              <w:spacing w:before="20" w:after="20"/>
              <w:jc w:val="center"/>
              <w:rPr>
                <w:sz w:val="22"/>
              </w:rPr>
            </w:pPr>
            <w:r>
              <w:rPr>
                <w:sz w:val="22"/>
                <w:szCs w:val="22"/>
              </w:rPr>
              <w:t>6,7</w:t>
            </w:r>
          </w:p>
        </w:tc>
        <w:tc>
          <w:tcPr>
            <w:tcW w:w="708" w:type="pct"/>
            <w:tcBorders>
              <w:top w:val="single" w:sz="4" w:space="0" w:color="auto"/>
              <w:left w:val="single" w:sz="4" w:space="0" w:color="auto"/>
              <w:bottom w:val="single" w:sz="4" w:space="0" w:color="auto"/>
              <w:right w:val="single" w:sz="4" w:space="0" w:color="auto"/>
            </w:tcBorders>
            <w:vAlign w:val="center"/>
          </w:tcPr>
          <w:p w:rsidR="006D6B38" w:rsidRDefault="006D6B38" w:rsidP="00EB0DEF">
            <w:pPr>
              <w:overflowPunct w:val="0"/>
              <w:autoSpaceDE w:val="0"/>
              <w:autoSpaceDN w:val="0"/>
              <w:adjustRightInd w:val="0"/>
              <w:spacing w:before="20" w:after="20"/>
              <w:jc w:val="center"/>
              <w:rPr>
                <w:sz w:val="22"/>
                <w:highlight w:val="yellow"/>
              </w:rPr>
            </w:pPr>
          </w:p>
        </w:tc>
      </w:tr>
    </w:tbl>
    <w:p w:rsidR="00B94C5E" w:rsidRPr="006D41AA" w:rsidRDefault="00B94C5E" w:rsidP="00B94C5E">
      <w:pPr>
        <w:tabs>
          <w:tab w:val="left" w:pos="708"/>
          <w:tab w:val="center" w:pos="4153"/>
          <w:tab w:val="right" w:pos="8306"/>
        </w:tabs>
        <w:ind w:firstLine="709"/>
        <w:jc w:val="both"/>
        <w:rPr>
          <w:bCs/>
          <w:sz w:val="20"/>
          <w:szCs w:val="20"/>
          <w:highlight w:val="yellow"/>
        </w:rPr>
      </w:pPr>
    </w:p>
    <w:p w:rsidR="00981B8A" w:rsidRDefault="00981B8A" w:rsidP="00981B8A">
      <w:pPr>
        <w:pStyle w:val="32"/>
        <w:spacing w:after="0"/>
        <w:ind w:firstLine="709"/>
        <w:jc w:val="both"/>
        <w:rPr>
          <w:sz w:val="24"/>
          <w:szCs w:val="24"/>
        </w:rPr>
      </w:pPr>
      <w:r>
        <w:rPr>
          <w:sz w:val="24"/>
          <w:szCs w:val="24"/>
        </w:rPr>
        <w:t>Данная ситуация складывается на промышленных предприятиях г. Хабаровска, г. Комсомольска-на-Амуре, Верхнебуреинского района</w:t>
      </w:r>
      <w:r w:rsidR="00233256">
        <w:rPr>
          <w:sz w:val="24"/>
          <w:szCs w:val="24"/>
        </w:rPr>
        <w:t>.</w:t>
      </w:r>
    </w:p>
    <w:p w:rsidR="005374FB" w:rsidRDefault="005374FB" w:rsidP="00BF02BC">
      <w:pPr>
        <w:pStyle w:val="ae"/>
        <w:spacing w:before="0" w:beforeAutospacing="0" w:after="0" w:afterAutospacing="0"/>
        <w:ind w:firstLine="709"/>
        <w:jc w:val="both"/>
      </w:pPr>
      <w:r w:rsidRPr="009F39BA">
        <w:t xml:space="preserve">По результатам ведомственного лабораторного контроля, проводимого санитарно-промышленными лабораториями предприятий </w:t>
      </w:r>
      <w:r w:rsidR="006A0C8F">
        <w:t xml:space="preserve">превышение допустимых концентраций вредных веществ отмечалось на </w:t>
      </w:r>
      <w:r w:rsidR="006A0C8F" w:rsidRPr="00BF02BC">
        <w:t xml:space="preserve">предприятиях </w:t>
      </w:r>
      <w:proofErr w:type="gramStart"/>
      <w:r w:rsidR="00BF02BC" w:rsidRPr="00BF02BC">
        <w:t>Хабаровская</w:t>
      </w:r>
      <w:proofErr w:type="gramEnd"/>
      <w:r w:rsidR="00BF02BC">
        <w:rPr>
          <w:sz w:val="21"/>
          <w:szCs w:val="21"/>
        </w:rPr>
        <w:t xml:space="preserve"> </w:t>
      </w:r>
      <w:r w:rsidR="001031A4">
        <w:t>ТЭЦ-1,</w:t>
      </w:r>
      <w:r w:rsidR="006A0C8F" w:rsidRPr="006A0C8F">
        <w:t xml:space="preserve"> </w:t>
      </w:r>
      <w:r w:rsidR="006A0C8F" w:rsidRPr="009F39BA">
        <w:t>ТЭЦ-3</w:t>
      </w:r>
      <w:r w:rsidR="001031A4">
        <w:t>,</w:t>
      </w:r>
      <w:r w:rsidR="009F0A75" w:rsidRPr="009F0A75">
        <w:t xml:space="preserve"> </w:t>
      </w:r>
      <w:r w:rsidR="00BF02BC" w:rsidRPr="009F39BA">
        <w:t>АО «</w:t>
      </w:r>
      <w:proofErr w:type="spellStart"/>
      <w:r w:rsidR="00BF02BC" w:rsidRPr="009F39BA">
        <w:t>Ургал</w:t>
      </w:r>
      <w:r w:rsidR="00BF02BC" w:rsidRPr="009F39BA">
        <w:t>у</w:t>
      </w:r>
      <w:r w:rsidR="00BF02BC" w:rsidRPr="009F39BA">
        <w:t>голь</w:t>
      </w:r>
      <w:proofErr w:type="spellEnd"/>
      <w:r w:rsidR="00BF02BC" w:rsidRPr="009F39BA">
        <w:t>»</w:t>
      </w:r>
      <w:r w:rsidR="001031A4">
        <w:t>.</w:t>
      </w:r>
    </w:p>
    <w:p w:rsidR="00C93C10" w:rsidRPr="005C2C7D" w:rsidRDefault="00C93C10" w:rsidP="00C93C10">
      <w:pPr>
        <w:pStyle w:val="afffff2"/>
        <w:ind w:firstLine="709"/>
        <w:jc w:val="both"/>
        <w:rPr>
          <w:rFonts w:ascii="Times New Roman" w:eastAsia="Calibri" w:hAnsi="Times New Roman" w:cs="Times New Roman"/>
          <w:sz w:val="24"/>
          <w:szCs w:val="24"/>
        </w:rPr>
      </w:pPr>
      <w:r w:rsidRPr="005C2C7D">
        <w:rPr>
          <w:rFonts w:ascii="Times New Roman" w:eastAsia="Calibri" w:hAnsi="Times New Roman" w:cs="Times New Roman"/>
          <w:sz w:val="24"/>
          <w:szCs w:val="24"/>
        </w:rPr>
        <w:t xml:space="preserve">Увеличение вероятности сохранения профессионального здоровья работающих </w:t>
      </w:r>
      <w:r>
        <w:rPr>
          <w:rFonts w:ascii="Times New Roman" w:eastAsia="Calibri" w:hAnsi="Times New Roman" w:cs="Times New Roman"/>
          <w:sz w:val="24"/>
          <w:szCs w:val="24"/>
        </w:rPr>
        <w:t>в течение их трудовой деятельно</w:t>
      </w:r>
      <w:r w:rsidRPr="005C2C7D">
        <w:rPr>
          <w:rFonts w:ascii="Times New Roman" w:eastAsia="Calibri" w:hAnsi="Times New Roman" w:cs="Times New Roman"/>
          <w:sz w:val="24"/>
          <w:szCs w:val="24"/>
        </w:rPr>
        <w:t>сти, а, следовательно,</w:t>
      </w:r>
      <w:r>
        <w:rPr>
          <w:rFonts w:ascii="Times New Roman" w:eastAsia="Calibri" w:hAnsi="Times New Roman" w:cs="Times New Roman"/>
          <w:sz w:val="24"/>
          <w:szCs w:val="24"/>
        </w:rPr>
        <w:t xml:space="preserve"> сбережение трудовых ресурсов, </w:t>
      </w:r>
      <w:r w:rsidRPr="005C2C7D">
        <w:rPr>
          <w:rFonts w:ascii="Times New Roman" w:eastAsia="Calibri" w:hAnsi="Times New Roman" w:cs="Times New Roman"/>
          <w:sz w:val="24"/>
          <w:szCs w:val="24"/>
        </w:rPr>
        <w:t>напрямую связано с мерами по снижению влияния факторов трудового процесса на р</w:t>
      </w:r>
      <w:r w:rsidRPr="005C2C7D">
        <w:rPr>
          <w:rFonts w:ascii="Times New Roman" w:eastAsia="Calibri" w:hAnsi="Times New Roman" w:cs="Times New Roman"/>
          <w:sz w:val="24"/>
          <w:szCs w:val="24"/>
        </w:rPr>
        <w:t>а</w:t>
      </w:r>
      <w:r w:rsidRPr="005C2C7D">
        <w:rPr>
          <w:rFonts w:ascii="Times New Roman" w:eastAsia="Calibri" w:hAnsi="Times New Roman" w:cs="Times New Roman"/>
          <w:sz w:val="24"/>
          <w:szCs w:val="24"/>
        </w:rPr>
        <w:t>ботников до уровней приемлемых рисков.</w:t>
      </w:r>
    </w:p>
    <w:p w:rsidR="00BB4453" w:rsidRDefault="00BB4453" w:rsidP="00BB4453">
      <w:pPr>
        <w:pStyle w:val="113"/>
        <w:ind w:firstLine="709"/>
        <w:rPr>
          <w:szCs w:val="24"/>
        </w:rPr>
      </w:pPr>
      <w:r w:rsidRPr="00963016">
        <w:rPr>
          <w:szCs w:val="24"/>
        </w:rPr>
        <w:t>На протяжении ряда лет Хабаровский край входит в перечень субъектов Росси</w:t>
      </w:r>
      <w:r w:rsidRPr="00963016">
        <w:rPr>
          <w:szCs w:val="24"/>
        </w:rPr>
        <w:t>й</w:t>
      </w:r>
      <w:r w:rsidRPr="00963016">
        <w:rPr>
          <w:szCs w:val="24"/>
        </w:rPr>
        <w:t>ской Федерации, где показатель профессиональной заболеваемости выше среднеросси</w:t>
      </w:r>
      <w:r w:rsidRPr="00963016">
        <w:rPr>
          <w:szCs w:val="24"/>
        </w:rPr>
        <w:t>й</w:t>
      </w:r>
      <w:r w:rsidRPr="00963016">
        <w:rPr>
          <w:szCs w:val="24"/>
        </w:rPr>
        <w:t xml:space="preserve">ского уровня. В 2018 г. </w:t>
      </w:r>
      <w:r>
        <w:rPr>
          <w:szCs w:val="24"/>
        </w:rPr>
        <w:t>вы</w:t>
      </w:r>
      <w:r w:rsidRPr="00963016">
        <w:rPr>
          <w:szCs w:val="24"/>
        </w:rPr>
        <w:t>явлены 125 случаев у 88 работников (2017</w:t>
      </w:r>
      <w:r>
        <w:rPr>
          <w:szCs w:val="24"/>
        </w:rPr>
        <w:t xml:space="preserve"> </w:t>
      </w:r>
      <w:r w:rsidRPr="00963016">
        <w:rPr>
          <w:szCs w:val="24"/>
        </w:rPr>
        <w:t>г. - 117 случаев у 7</w:t>
      </w:r>
      <w:r>
        <w:rPr>
          <w:szCs w:val="24"/>
        </w:rPr>
        <w:t>7</w:t>
      </w:r>
      <w:r w:rsidRPr="00963016">
        <w:rPr>
          <w:szCs w:val="24"/>
        </w:rPr>
        <w:t xml:space="preserve"> работников), показатель профессиональной заболеваемости </w:t>
      </w:r>
      <w:r>
        <w:rPr>
          <w:szCs w:val="24"/>
        </w:rPr>
        <w:t xml:space="preserve">составил </w:t>
      </w:r>
      <w:r w:rsidRPr="005E2F69">
        <w:rPr>
          <w:szCs w:val="24"/>
        </w:rPr>
        <w:t xml:space="preserve">2,45 </w:t>
      </w:r>
      <w:r w:rsidRPr="00963016">
        <w:rPr>
          <w:szCs w:val="24"/>
        </w:rPr>
        <w:t>на 10 тыс. р</w:t>
      </w:r>
      <w:r w:rsidRPr="00963016">
        <w:rPr>
          <w:szCs w:val="24"/>
        </w:rPr>
        <w:t>а</w:t>
      </w:r>
      <w:r w:rsidRPr="00963016">
        <w:rPr>
          <w:szCs w:val="24"/>
        </w:rPr>
        <w:t>ботников, занятых в экономике края</w:t>
      </w:r>
      <w:r>
        <w:rPr>
          <w:szCs w:val="24"/>
        </w:rPr>
        <w:t xml:space="preserve">. </w:t>
      </w:r>
    </w:p>
    <w:p w:rsidR="00BB4453" w:rsidRPr="006A708A" w:rsidRDefault="00BB4453" w:rsidP="00BB4453">
      <w:pPr>
        <w:pStyle w:val="afffff8"/>
        <w:spacing w:line="240" w:lineRule="auto"/>
        <w:ind w:firstLine="709"/>
        <w:jc w:val="both"/>
        <w:rPr>
          <w:i/>
          <w:sz w:val="24"/>
          <w:szCs w:val="24"/>
        </w:rPr>
      </w:pPr>
      <w:r>
        <w:rPr>
          <w:sz w:val="24"/>
          <w:szCs w:val="24"/>
        </w:rPr>
        <w:t xml:space="preserve">В период </w:t>
      </w:r>
      <w:r w:rsidRPr="006A708A">
        <w:rPr>
          <w:sz w:val="24"/>
          <w:szCs w:val="24"/>
        </w:rPr>
        <w:t>201</w:t>
      </w:r>
      <w:r>
        <w:rPr>
          <w:sz w:val="24"/>
          <w:szCs w:val="24"/>
        </w:rPr>
        <w:t>4-</w:t>
      </w:r>
      <w:r w:rsidRPr="006A708A">
        <w:rPr>
          <w:sz w:val="24"/>
          <w:szCs w:val="24"/>
        </w:rPr>
        <w:t>2018 гг. в крае регистрировались постра</w:t>
      </w:r>
      <w:r>
        <w:rPr>
          <w:sz w:val="24"/>
          <w:szCs w:val="24"/>
        </w:rPr>
        <w:t>д</w:t>
      </w:r>
      <w:r w:rsidRPr="006A708A">
        <w:rPr>
          <w:sz w:val="24"/>
          <w:szCs w:val="24"/>
        </w:rPr>
        <w:t>авшие только с хронич</w:t>
      </w:r>
      <w:r w:rsidRPr="006A708A">
        <w:rPr>
          <w:sz w:val="24"/>
          <w:szCs w:val="24"/>
        </w:rPr>
        <w:t>е</w:t>
      </w:r>
      <w:r w:rsidRPr="006A708A">
        <w:rPr>
          <w:sz w:val="24"/>
          <w:szCs w:val="24"/>
        </w:rPr>
        <w:t>скими формами профессиональной патологии, не было зарегистрировано ни одного сл</w:t>
      </w:r>
      <w:r w:rsidRPr="006A708A">
        <w:rPr>
          <w:sz w:val="24"/>
          <w:szCs w:val="24"/>
        </w:rPr>
        <w:t>у</w:t>
      </w:r>
      <w:r w:rsidRPr="006A708A">
        <w:rPr>
          <w:sz w:val="24"/>
          <w:szCs w:val="24"/>
        </w:rPr>
        <w:t>чая острого профессионал</w:t>
      </w:r>
      <w:r>
        <w:rPr>
          <w:sz w:val="24"/>
          <w:szCs w:val="24"/>
        </w:rPr>
        <w:t>ьного отравления (заболевания),</w:t>
      </w:r>
      <w:r w:rsidRPr="006A708A">
        <w:rPr>
          <w:sz w:val="24"/>
          <w:szCs w:val="24"/>
        </w:rPr>
        <w:t xml:space="preserve"> также как групповых случаев</w:t>
      </w:r>
      <w:r w:rsidRPr="006A708A">
        <w:rPr>
          <w:i/>
          <w:sz w:val="24"/>
          <w:szCs w:val="24"/>
        </w:rPr>
        <w:t xml:space="preserve"> </w:t>
      </w:r>
      <w:r w:rsidRPr="006A708A">
        <w:rPr>
          <w:sz w:val="24"/>
          <w:szCs w:val="24"/>
        </w:rPr>
        <w:t>профессиональных заболеваний и заболеваний со смертельным исходом</w:t>
      </w:r>
      <w:r w:rsidRPr="006A708A">
        <w:rPr>
          <w:i/>
          <w:sz w:val="24"/>
          <w:szCs w:val="24"/>
        </w:rPr>
        <w:t>.</w:t>
      </w:r>
    </w:p>
    <w:p w:rsidR="00BB4453" w:rsidRDefault="00BB4453" w:rsidP="00BB4453">
      <w:pPr>
        <w:ind w:firstLine="709"/>
        <w:jc w:val="both"/>
        <w:rPr>
          <w:sz w:val="24"/>
        </w:rPr>
      </w:pPr>
    </w:p>
    <w:p w:rsidR="00BB4453" w:rsidRPr="00BB4453" w:rsidRDefault="00BB4453" w:rsidP="00741A5A">
      <w:pPr>
        <w:pStyle w:val="a2"/>
        <w:jc w:val="right"/>
      </w:pPr>
    </w:p>
    <w:p w:rsidR="000616CE" w:rsidRDefault="00BB4453" w:rsidP="00BB4453">
      <w:pPr>
        <w:pStyle w:val="5b"/>
        <w:spacing w:after="0"/>
        <w:ind w:firstLine="0"/>
        <w:jc w:val="center"/>
        <w:rPr>
          <w:rFonts w:ascii="Times New Roman" w:hAnsi="Times New Roman"/>
          <w:b/>
          <w:sz w:val="22"/>
          <w:szCs w:val="22"/>
        </w:rPr>
      </w:pPr>
      <w:r w:rsidRPr="005D0A7A">
        <w:rPr>
          <w:rFonts w:ascii="Times New Roman" w:hAnsi="Times New Roman"/>
          <w:b/>
          <w:sz w:val="22"/>
          <w:szCs w:val="22"/>
        </w:rPr>
        <w:t>Д</w:t>
      </w:r>
      <w:r w:rsidR="000616CE">
        <w:rPr>
          <w:rFonts w:ascii="Times New Roman" w:hAnsi="Times New Roman"/>
          <w:b/>
          <w:sz w:val="22"/>
          <w:szCs w:val="22"/>
        </w:rPr>
        <w:t>инамика</w:t>
      </w:r>
      <w:r w:rsidRPr="005D0A7A">
        <w:rPr>
          <w:rFonts w:ascii="Times New Roman" w:hAnsi="Times New Roman"/>
          <w:b/>
          <w:sz w:val="22"/>
          <w:szCs w:val="22"/>
        </w:rPr>
        <w:t xml:space="preserve"> профессиональных заболеваний и отравлений </w:t>
      </w:r>
      <w:r w:rsidR="000616CE">
        <w:rPr>
          <w:rFonts w:ascii="Times New Roman" w:hAnsi="Times New Roman"/>
          <w:b/>
          <w:sz w:val="22"/>
          <w:szCs w:val="22"/>
        </w:rPr>
        <w:t>в Хабаровском крае</w:t>
      </w:r>
    </w:p>
    <w:p w:rsidR="00BB4453" w:rsidRPr="005D0A7A" w:rsidRDefault="00BB4453" w:rsidP="00BB4453">
      <w:pPr>
        <w:pStyle w:val="5b"/>
        <w:spacing w:after="0"/>
        <w:ind w:firstLine="0"/>
        <w:jc w:val="center"/>
        <w:rPr>
          <w:rFonts w:ascii="Times New Roman" w:hAnsi="Times New Roman"/>
          <w:b/>
          <w:sz w:val="22"/>
          <w:szCs w:val="22"/>
        </w:rPr>
      </w:pPr>
      <w:r w:rsidRPr="005D0A7A">
        <w:rPr>
          <w:rFonts w:ascii="Times New Roman" w:hAnsi="Times New Roman"/>
          <w:b/>
          <w:sz w:val="22"/>
          <w:szCs w:val="22"/>
        </w:rPr>
        <w:t>за 2014-2018 гг.</w:t>
      </w:r>
    </w:p>
    <w:p w:rsidR="00BB4453" w:rsidRPr="00852883" w:rsidRDefault="00BB4453" w:rsidP="00BB4453">
      <w:pPr>
        <w:pStyle w:val="a2"/>
        <w:numPr>
          <w:ilvl w:val="0"/>
          <w:numId w:val="0"/>
        </w:numPr>
        <w:ind w:left="9428" w:hanging="72"/>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6"/>
        <w:gridCol w:w="961"/>
        <w:gridCol w:w="961"/>
        <w:gridCol w:w="961"/>
        <w:gridCol w:w="961"/>
        <w:gridCol w:w="961"/>
      </w:tblGrid>
      <w:tr w:rsidR="00BB4453" w:rsidRPr="00E35D92" w:rsidTr="00283F70">
        <w:tc>
          <w:tcPr>
            <w:tcW w:w="2490" w:type="pct"/>
          </w:tcPr>
          <w:p w:rsidR="00BB4453" w:rsidRDefault="00BB4453" w:rsidP="00283F70">
            <w:pPr>
              <w:jc w:val="center"/>
              <w:rPr>
                <w:sz w:val="22"/>
              </w:rPr>
            </w:pPr>
            <w:r w:rsidRPr="00E35D92">
              <w:rPr>
                <w:sz w:val="22"/>
                <w:szCs w:val="22"/>
              </w:rPr>
              <w:t xml:space="preserve">Профессиональные заболевания </w:t>
            </w:r>
          </w:p>
          <w:p w:rsidR="00BB4453" w:rsidRPr="00E35D92" w:rsidRDefault="00BB4453" w:rsidP="00283F70">
            <w:pPr>
              <w:jc w:val="center"/>
              <w:rPr>
                <w:sz w:val="22"/>
              </w:rPr>
            </w:pPr>
            <w:r w:rsidRPr="00E35D92">
              <w:rPr>
                <w:sz w:val="22"/>
                <w:szCs w:val="22"/>
              </w:rPr>
              <w:t>(отравления)</w:t>
            </w:r>
          </w:p>
        </w:tc>
        <w:tc>
          <w:tcPr>
            <w:tcW w:w="502" w:type="pct"/>
            <w:vAlign w:val="center"/>
          </w:tcPr>
          <w:p w:rsidR="00BB4453" w:rsidRPr="00E35D92" w:rsidRDefault="00BB4453" w:rsidP="00283F70">
            <w:pPr>
              <w:jc w:val="center"/>
              <w:rPr>
                <w:sz w:val="22"/>
              </w:rPr>
            </w:pPr>
            <w:r w:rsidRPr="00E35D92">
              <w:rPr>
                <w:sz w:val="22"/>
                <w:szCs w:val="22"/>
              </w:rPr>
              <w:t>2014</w:t>
            </w:r>
          </w:p>
        </w:tc>
        <w:tc>
          <w:tcPr>
            <w:tcW w:w="502" w:type="pct"/>
            <w:vAlign w:val="center"/>
          </w:tcPr>
          <w:p w:rsidR="00BB4453" w:rsidRPr="00E35D92" w:rsidRDefault="00BB4453" w:rsidP="00283F70">
            <w:pPr>
              <w:jc w:val="center"/>
              <w:rPr>
                <w:sz w:val="22"/>
              </w:rPr>
            </w:pPr>
            <w:r w:rsidRPr="00E35D92">
              <w:rPr>
                <w:sz w:val="22"/>
                <w:szCs w:val="22"/>
              </w:rPr>
              <w:t>2015</w:t>
            </w:r>
          </w:p>
        </w:tc>
        <w:tc>
          <w:tcPr>
            <w:tcW w:w="502" w:type="pct"/>
            <w:vAlign w:val="center"/>
          </w:tcPr>
          <w:p w:rsidR="00BB4453" w:rsidRPr="00E35D92" w:rsidRDefault="00BB4453" w:rsidP="00283F70">
            <w:pPr>
              <w:jc w:val="center"/>
              <w:rPr>
                <w:sz w:val="22"/>
              </w:rPr>
            </w:pPr>
            <w:r w:rsidRPr="00E35D92">
              <w:rPr>
                <w:sz w:val="22"/>
                <w:szCs w:val="22"/>
              </w:rPr>
              <w:t>2016</w:t>
            </w:r>
          </w:p>
        </w:tc>
        <w:tc>
          <w:tcPr>
            <w:tcW w:w="502" w:type="pct"/>
            <w:vAlign w:val="center"/>
          </w:tcPr>
          <w:p w:rsidR="00BB4453" w:rsidRPr="00E35D92" w:rsidRDefault="00BB4453" w:rsidP="00283F70">
            <w:pPr>
              <w:jc w:val="center"/>
              <w:rPr>
                <w:sz w:val="22"/>
              </w:rPr>
            </w:pPr>
            <w:r w:rsidRPr="00E35D92">
              <w:rPr>
                <w:sz w:val="22"/>
                <w:szCs w:val="22"/>
              </w:rPr>
              <w:t>2017</w:t>
            </w:r>
          </w:p>
        </w:tc>
        <w:tc>
          <w:tcPr>
            <w:tcW w:w="502" w:type="pct"/>
            <w:vAlign w:val="center"/>
          </w:tcPr>
          <w:p w:rsidR="00BB4453" w:rsidRPr="00E35D92" w:rsidRDefault="00BB4453" w:rsidP="00283F70">
            <w:pPr>
              <w:jc w:val="center"/>
              <w:rPr>
                <w:sz w:val="22"/>
              </w:rPr>
            </w:pPr>
            <w:r w:rsidRPr="00E35D92">
              <w:rPr>
                <w:sz w:val="22"/>
                <w:szCs w:val="22"/>
              </w:rPr>
              <w:t>2018</w:t>
            </w:r>
          </w:p>
        </w:tc>
      </w:tr>
      <w:tr w:rsidR="00BB4453" w:rsidRPr="00E35D92" w:rsidTr="000616CE">
        <w:tc>
          <w:tcPr>
            <w:tcW w:w="2490" w:type="pct"/>
          </w:tcPr>
          <w:p w:rsidR="00BB4453" w:rsidRPr="00E35D92" w:rsidRDefault="00BB4453" w:rsidP="00283F70">
            <w:pPr>
              <w:rPr>
                <w:sz w:val="22"/>
              </w:rPr>
            </w:pPr>
            <w:r w:rsidRPr="00E35D92">
              <w:rPr>
                <w:sz w:val="22"/>
                <w:szCs w:val="22"/>
              </w:rPr>
              <w:t>Всего случаев</w:t>
            </w:r>
          </w:p>
        </w:tc>
        <w:tc>
          <w:tcPr>
            <w:tcW w:w="502" w:type="pct"/>
            <w:vAlign w:val="center"/>
          </w:tcPr>
          <w:p w:rsidR="00BB4453" w:rsidRPr="00E35D92" w:rsidRDefault="00BB4453" w:rsidP="000616CE">
            <w:pPr>
              <w:pStyle w:val="afffff8"/>
              <w:shd w:val="clear" w:color="auto" w:fill="auto"/>
              <w:ind w:firstLine="0"/>
              <w:jc w:val="center"/>
            </w:pPr>
            <w:r w:rsidRPr="00E35D92">
              <w:t>105</w:t>
            </w:r>
          </w:p>
        </w:tc>
        <w:tc>
          <w:tcPr>
            <w:tcW w:w="502" w:type="pct"/>
            <w:vAlign w:val="center"/>
          </w:tcPr>
          <w:p w:rsidR="00BB4453" w:rsidRPr="00E35D92" w:rsidRDefault="00BB4453" w:rsidP="000616CE">
            <w:pPr>
              <w:pStyle w:val="afffff8"/>
              <w:shd w:val="clear" w:color="auto" w:fill="auto"/>
              <w:ind w:firstLine="0"/>
              <w:jc w:val="center"/>
            </w:pPr>
            <w:r w:rsidRPr="00E35D92">
              <w:t>117</w:t>
            </w:r>
          </w:p>
        </w:tc>
        <w:tc>
          <w:tcPr>
            <w:tcW w:w="502" w:type="pct"/>
            <w:vAlign w:val="center"/>
          </w:tcPr>
          <w:p w:rsidR="00BB4453" w:rsidRPr="00E35D92" w:rsidRDefault="00BB4453" w:rsidP="000616CE">
            <w:pPr>
              <w:jc w:val="center"/>
              <w:rPr>
                <w:sz w:val="22"/>
              </w:rPr>
            </w:pPr>
            <w:r w:rsidRPr="00E35D92">
              <w:rPr>
                <w:sz w:val="22"/>
                <w:szCs w:val="22"/>
              </w:rPr>
              <w:t>108</w:t>
            </w:r>
          </w:p>
        </w:tc>
        <w:tc>
          <w:tcPr>
            <w:tcW w:w="502" w:type="pct"/>
            <w:vAlign w:val="center"/>
          </w:tcPr>
          <w:p w:rsidR="00BB4453" w:rsidRPr="00E35D92" w:rsidRDefault="00BB4453" w:rsidP="000616CE">
            <w:pPr>
              <w:jc w:val="center"/>
              <w:rPr>
                <w:sz w:val="22"/>
              </w:rPr>
            </w:pPr>
            <w:r w:rsidRPr="00E35D92">
              <w:rPr>
                <w:sz w:val="22"/>
                <w:szCs w:val="22"/>
              </w:rPr>
              <w:t>117</w:t>
            </w:r>
          </w:p>
        </w:tc>
        <w:tc>
          <w:tcPr>
            <w:tcW w:w="502" w:type="pct"/>
            <w:vAlign w:val="center"/>
          </w:tcPr>
          <w:p w:rsidR="00BB4453" w:rsidRPr="00E35D92" w:rsidRDefault="00BB4453" w:rsidP="000616CE">
            <w:pPr>
              <w:jc w:val="center"/>
              <w:rPr>
                <w:sz w:val="22"/>
              </w:rPr>
            </w:pPr>
            <w:r w:rsidRPr="00E35D92">
              <w:rPr>
                <w:sz w:val="22"/>
                <w:szCs w:val="22"/>
              </w:rPr>
              <w:t>125</w:t>
            </w:r>
          </w:p>
        </w:tc>
      </w:tr>
      <w:tr w:rsidR="00BB4453" w:rsidRPr="00E35D92" w:rsidTr="000616CE">
        <w:tc>
          <w:tcPr>
            <w:tcW w:w="2490" w:type="pct"/>
          </w:tcPr>
          <w:p w:rsidR="00BB4453" w:rsidRPr="00E35D92" w:rsidRDefault="00BB4453" w:rsidP="00283F70">
            <w:pPr>
              <w:rPr>
                <w:sz w:val="22"/>
              </w:rPr>
            </w:pPr>
            <w:r w:rsidRPr="00E35D92">
              <w:rPr>
                <w:sz w:val="22"/>
                <w:szCs w:val="22"/>
              </w:rPr>
              <w:t xml:space="preserve">в </w:t>
            </w:r>
            <w:proofErr w:type="spellStart"/>
            <w:r w:rsidRPr="00E35D92">
              <w:rPr>
                <w:sz w:val="22"/>
                <w:szCs w:val="22"/>
              </w:rPr>
              <w:t>т.ч</w:t>
            </w:r>
            <w:proofErr w:type="spellEnd"/>
            <w:r w:rsidRPr="00E35D92">
              <w:rPr>
                <w:sz w:val="22"/>
                <w:szCs w:val="22"/>
              </w:rPr>
              <w:t>. женщин</w:t>
            </w:r>
          </w:p>
        </w:tc>
        <w:tc>
          <w:tcPr>
            <w:tcW w:w="502" w:type="pct"/>
            <w:vAlign w:val="center"/>
          </w:tcPr>
          <w:p w:rsidR="00BB4453" w:rsidRPr="00E35D92" w:rsidRDefault="00BB4453" w:rsidP="000616CE">
            <w:pPr>
              <w:pStyle w:val="afffff8"/>
              <w:shd w:val="clear" w:color="auto" w:fill="auto"/>
              <w:ind w:firstLine="0"/>
              <w:jc w:val="center"/>
            </w:pPr>
            <w:r w:rsidRPr="00E35D92">
              <w:t>2</w:t>
            </w:r>
          </w:p>
        </w:tc>
        <w:tc>
          <w:tcPr>
            <w:tcW w:w="502" w:type="pct"/>
            <w:vAlign w:val="center"/>
          </w:tcPr>
          <w:p w:rsidR="00BB4453" w:rsidRPr="00E35D92" w:rsidRDefault="00BB4453" w:rsidP="000616CE">
            <w:pPr>
              <w:pStyle w:val="afffff8"/>
              <w:shd w:val="clear" w:color="auto" w:fill="auto"/>
              <w:ind w:firstLine="0"/>
              <w:jc w:val="center"/>
            </w:pPr>
            <w:r w:rsidRPr="00E35D92">
              <w:t>2</w:t>
            </w:r>
          </w:p>
        </w:tc>
        <w:tc>
          <w:tcPr>
            <w:tcW w:w="502" w:type="pct"/>
            <w:vAlign w:val="center"/>
          </w:tcPr>
          <w:p w:rsidR="00BB4453" w:rsidRPr="00E35D92" w:rsidRDefault="00BB4453" w:rsidP="000616CE">
            <w:pPr>
              <w:jc w:val="center"/>
              <w:rPr>
                <w:sz w:val="22"/>
              </w:rPr>
            </w:pPr>
            <w:r w:rsidRPr="00E35D92">
              <w:rPr>
                <w:sz w:val="22"/>
                <w:szCs w:val="22"/>
              </w:rPr>
              <w:t>3</w:t>
            </w:r>
          </w:p>
        </w:tc>
        <w:tc>
          <w:tcPr>
            <w:tcW w:w="502" w:type="pct"/>
            <w:vAlign w:val="center"/>
          </w:tcPr>
          <w:p w:rsidR="00BB4453" w:rsidRPr="00E35D92" w:rsidRDefault="00BB4453" w:rsidP="000616CE">
            <w:pPr>
              <w:jc w:val="center"/>
              <w:rPr>
                <w:sz w:val="22"/>
              </w:rPr>
            </w:pPr>
            <w:r w:rsidRPr="00E35D92">
              <w:rPr>
                <w:sz w:val="22"/>
                <w:szCs w:val="22"/>
              </w:rPr>
              <w:t>4</w:t>
            </w:r>
          </w:p>
        </w:tc>
        <w:tc>
          <w:tcPr>
            <w:tcW w:w="502" w:type="pct"/>
            <w:vAlign w:val="center"/>
          </w:tcPr>
          <w:p w:rsidR="00BB4453" w:rsidRPr="00E35D92" w:rsidRDefault="00BB4453" w:rsidP="000616CE">
            <w:pPr>
              <w:jc w:val="center"/>
              <w:rPr>
                <w:sz w:val="22"/>
              </w:rPr>
            </w:pPr>
            <w:r w:rsidRPr="00E35D92">
              <w:rPr>
                <w:sz w:val="22"/>
                <w:szCs w:val="22"/>
              </w:rPr>
              <w:t>3</w:t>
            </w:r>
          </w:p>
        </w:tc>
      </w:tr>
      <w:tr w:rsidR="00BB4453" w:rsidRPr="00E35D92" w:rsidTr="000616CE">
        <w:tc>
          <w:tcPr>
            <w:tcW w:w="2490" w:type="pct"/>
          </w:tcPr>
          <w:p w:rsidR="00BB4453" w:rsidRPr="00E35D92" w:rsidRDefault="00FC05D5" w:rsidP="00FC05D5">
            <w:pPr>
              <w:rPr>
                <w:sz w:val="22"/>
              </w:rPr>
            </w:pPr>
            <w:r>
              <w:rPr>
                <w:sz w:val="22"/>
                <w:szCs w:val="22"/>
              </w:rPr>
              <w:lastRenderedPageBreak/>
              <w:t xml:space="preserve">Показатель профессиональной заболеваемости (на 10тыс. </w:t>
            </w:r>
            <w:r w:rsidR="009633E0">
              <w:rPr>
                <w:sz w:val="22"/>
                <w:szCs w:val="22"/>
              </w:rPr>
              <w:t>работников</w:t>
            </w:r>
            <w:r>
              <w:rPr>
                <w:sz w:val="22"/>
                <w:szCs w:val="22"/>
              </w:rPr>
              <w:t>)</w:t>
            </w:r>
          </w:p>
        </w:tc>
        <w:tc>
          <w:tcPr>
            <w:tcW w:w="502" w:type="pct"/>
            <w:vAlign w:val="center"/>
          </w:tcPr>
          <w:p w:rsidR="00BB4453" w:rsidRPr="00E35D92" w:rsidRDefault="00BB4453" w:rsidP="000616CE">
            <w:pPr>
              <w:pStyle w:val="afffff8"/>
              <w:shd w:val="clear" w:color="auto" w:fill="auto"/>
              <w:ind w:firstLine="0"/>
              <w:jc w:val="center"/>
            </w:pPr>
            <w:r w:rsidRPr="00E35D92">
              <w:t>1,9</w:t>
            </w:r>
            <w:r w:rsidR="000616CE">
              <w:t>6</w:t>
            </w:r>
          </w:p>
        </w:tc>
        <w:tc>
          <w:tcPr>
            <w:tcW w:w="502" w:type="pct"/>
            <w:vAlign w:val="center"/>
          </w:tcPr>
          <w:p w:rsidR="00BB4453" w:rsidRPr="00E35D92" w:rsidRDefault="000616CE" w:rsidP="000616CE">
            <w:pPr>
              <w:pStyle w:val="afffff8"/>
              <w:shd w:val="clear" w:color="auto" w:fill="auto"/>
              <w:ind w:firstLine="0"/>
              <w:jc w:val="center"/>
            </w:pPr>
            <w:r>
              <w:t>2,24</w:t>
            </w:r>
          </w:p>
        </w:tc>
        <w:tc>
          <w:tcPr>
            <w:tcW w:w="502" w:type="pct"/>
            <w:vAlign w:val="center"/>
          </w:tcPr>
          <w:p w:rsidR="00BB4453" w:rsidRPr="00E35D92" w:rsidRDefault="000616CE" w:rsidP="000616CE">
            <w:pPr>
              <w:jc w:val="center"/>
              <w:rPr>
                <w:sz w:val="22"/>
              </w:rPr>
            </w:pPr>
            <w:r>
              <w:rPr>
                <w:sz w:val="22"/>
                <w:szCs w:val="22"/>
              </w:rPr>
              <w:t>2,11</w:t>
            </w:r>
          </w:p>
        </w:tc>
        <w:tc>
          <w:tcPr>
            <w:tcW w:w="502" w:type="pct"/>
            <w:vAlign w:val="center"/>
          </w:tcPr>
          <w:p w:rsidR="00BB4453" w:rsidRPr="00E35D92" w:rsidRDefault="000616CE" w:rsidP="000616CE">
            <w:pPr>
              <w:jc w:val="center"/>
              <w:rPr>
                <w:sz w:val="22"/>
              </w:rPr>
            </w:pPr>
            <w:r>
              <w:rPr>
                <w:sz w:val="22"/>
                <w:szCs w:val="22"/>
              </w:rPr>
              <w:t>2,3</w:t>
            </w:r>
          </w:p>
        </w:tc>
        <w:tc>
          <w:tcPr>
            <w:tcW w:w="502" w:type="pct"/>
            <w:vAlign w:val="center"/>
          </w:tcPr>
          <w:p w:rsidR="00BB4453" w:rsidRPr="00E35D92" w:rsidRDefault="000616CE" w:rsidP="000616CE">
            <w:pPr>
              <w:jc w:val="center"/>
              <w:rPr>
                <w:sz w:val="22"/>
              </w:rPr>
            </w:pPr>
            <w:r>
              <w:rPr>
                <w:sz w:val="22"/>
                <w:szCs w:val="22"/>
              </w:rPr>
              <w:t>2,45</w:t>
            </w:r>
          </w:p>
        </w:tc>
      </w:tr>
      <w:tr w:rsidR="000616CE" w:rsidRPr="00E35D92" w:rsidTr="000616CE">
        <w:tc>
          <w:tcPr>
            <w:tcW w:w="2490" w:type="pct"/>
          </w:tcPr>
          <w:p w:rsidR="000616CE" w:rsidRDefault="000616CE" w:rsidP="00FC05D5">
            <w:pPr>
              <w:rPr>
                <w:sz w:val="22"/>
              </w:rPr>
            </w:pPr>
            <w:r>
              <w:rPr>
                <w:sz w:val="22"/>
                <w:szCs w:val="22"/>
              </w:rPr>
              <w:t>Российская Федерация</w:t>
            </w:r>
          </w:p>
        </w:tc>
        <w:tc>
          <w:tcPr>
            <w:tcW w:w="502" w:type="pct"/>
            <w:vAlign w:val="center"/>
          </w:tcPr>
          <w:p w:rsidR="000616CE" w:rsidRPr="00E35D92" w:rsidRDefault="000616CE" w:rsidP="000616CE">
            <w:pPr>
              <w:pStyle w:val="afffff8"/>
              <w:shd w:val="clear" w:color="auto" w:fill="auto"/>
              <w:ind w:firstLine="0"/>
              <w:jc w:val="center"/>
            </w:pPr>
            <w:r>
              <w:t>1,74</w:t>
            </w:r>
          </w:p>
        </w:tc>
        <w:tc>
          <w:tcPr>
            <w:tcW w:w="502" w:type="pct"/>
            <w:vAlign w:val="center"/>
          </w:tcPr>
          <w:p w:rsidR="000616CE" w:rsidRDefault="000616CE" w:rsidP="000616CE">
            <w:pPr>
              <w:pStyle w:val="afffff8"/>
              <w:shd w:val="clear" w:color="auto" w:fill="auto"/>
              <w:ind w:firstLine="0"/>
              <w:jc w:val="center"/>
            </w:pPr>
            <w:r>
              <w:t>1,65</w:t>
            </w:r>
          </w:p>
        </w:tc>
        <w:tc>
          <w:tcPr>
            <w:tcW w:w="502" w:type="pct"/>
            <w:vAlign w:val="center"/>
          </w:tcPr>
          <w:p w:rsidR="000616CE" w:rsidRDefault="000616CE" w:rsidP="000616CE">
            <w:pPr>
              <w:jc w:val="center"/>
              <w:rPr>
                <w:sz w:val="22"/>
              </w:rPr>
            </w:pPr>
            <w:r>
              <w:rPr>
                <w:sz w:val="22"/>
                <w:szCs w:val="22"/>
              </w:rPr>
              <w:t>1,47</w:t>
            </w:r>
          </w:p>
        </w:tc>
        <w:tc>
          <w:tcPr>
            <w:tcW w:w="502" w:type="pct"/>
            <w:vAlign w:val="center"/>
          </w:tcPr>
          <w:p w:rsidR="000616CE" w:rsidRDefault="000616CE" w:rsidP="000616CE">
            <w:pPr>
              <w:jc w:val="center"/>
              <w:rPr>
                <w:sz w:val="22"/>
              </w:rPr>
            </w:pPr>
            <w:r>
              <w:rPr>
                <w:sz w:val="22"/>
                <w:szCs w:val="22"/>
              </w:rPr>
              <w:t>1,31</w:t>
            </w:r>
          </w:p>
        </w:tc>
        <w:tc>
          <w:tcPr>
            <w:tcW w:w="502" w:type="pct"/>
            <w:vAlign w:val="center"/>
          </w:tcPr>
          <w:p w:rsidR="000616CE" w:rsidRDefault="000616CE" w:rsidP="000616CE">
            <w:pPr>
              <w:jc w:val="center"/>
              <w:rPr>
                <w:sz w:val="22"/>
              </w:rPr>
            </w:pPr>
          </w:p>
        </w:tc>
      </w:tr>
    </w:tbl>
    <w:p w:rsidR="00DF31E4" w:rsidRPr="00852883" w:rsidRDefault="00DF31E4" w:rsidP="009F39BA">
      <w:pPr>
        <w:pStyle w:val="2ff2"/>
        <w:ind w:firstLine="709"/>
        <w:jc w:val="both"/>
        <w:rPr>
          <w:rFonts w:ascii="Times New Roman" w:hAnsi="Times New Roman"/>
          <w:sz w:val="20"/>
          <w:szCs w:val="20"/>
        </w:rPr>
      </w:pPr>
    </w:p>
    <w:p w:rsidR="00AB41B3" w:rsidRDefault="00AB41B3" w:rsidP="00AB41B3">
      <w:pPr>
        <w:pStyle w:val="210"/>
        <w:ind w:firstLine="709"/>
        <w:jc w:val="both"/>
        <w:rPr>
          <w:sz w:val="24"/>
          <w:szCs w:val="24"/>
        </w:rPr>
      </w:pPr>
      <w:r>
        <w:rPr>
          <w:sz w:val="24"/>
          <w:szCs w:val="24"/>
        </w:rPr>
        <w:t>Н</w:t>
      </w:r>
      <w:r w:rsidRPr="00FA2C63">
        <w:rPr>
          <w:sz w:val="24"/>
          <w:szCs w:val="24"/>
        </w:rPr>
        <w:t>а высоком уровне сохраняются показатели тяжести течения профессиональных заболеваний и степени утраты профессиональной пригодности.</w:t>
      </w:r>
      <w:r>
        <w:rPr>
          <w:sz w:val="24"/>
          <w:szCs w:val="24"/>
        </w:rPr>
        <w:t xml:space="preserve"> </w:t>
      </w:r>
      <w:r w:rsidRPr="00FA2C63">
        <w:rPr>
          <w:sz w:val="24"/>
          <w:szCs w:val="24"/>
        </w:rPr>
        <w:t>Так, в 2018 г</w:t>
      </w:r>
      <w:r w:rsidR="00C87D2F">
        <w:rPr>
          <w:sz w:val="24"/>
          <w:szCs w:val="24"/>
        </w:rPr>
        <w:t>.</w:t>
      </w:r>
      <w:r w:rsidRPr="00FA2C63">
        <w:rPr>
          <w:sz w:val="24"/>
          <w:szCs w:val="24"/>
        </w:rPr>
        <w:t xml:space="preserve"> два и более профессиональных заболевания установлено 36 работникам, что составляет 40,9% от о</w:t>
      </w:r>
      <w:r w:rsidRPr="00FA2C63">
        <w:rPr>
          <w:sz w:val="24"/>
          <w:szCs w:val="24"/>
        </w:rPr>
        <w:t>б</w:t>
      </w:r>
      <w:r w:rsidR="00B73413">
        <w:rPr>
          <w:sz w:val="24"/>
          <w:szCs w:val="24"/>
        </w:rPr>
        <w:t>щего количества больных.</w:t>
      </w:r>
      <w:r w:rsidRPr="00FA2C63">
        <w:rPr>
          <w:sz w:val="24"/>
          <w:szCs w:val="24"/>
        </w:rPr>
        <w:t xml:space="preserve"> </w:t>
      </w:r>
    </w:p>
    <w:p w:rsidR="00AB41B3" w:rsidRDefault="00AB41B3" w:rsidP="00AB41B3">
      <w:pPr>
        <w:pStyle w:val="210"/>
        <w:ind w:firstLine="709"/>
        <w:jc w:val="both"/>
        <w:rPr>
          <w:sz w:val="24"/>
          <w:szCs w:val="24"/>
        </w:rPr>
      </w:pPr>
      <w:r w:rsidRPr="00605F6E">
        <w:rPr>
          <w:sz w:val="24"/>
          <w:szCs w:val="24"/>
        </w:rPr>
        <w:t>Среди больных, которым впервые был установлен диагноз профессионального з</w:t>
      </w:r>
      <w:r w:rsidRPr="00605F6E">
        <w:rPr>
          <w:sz w:val="24"/>
          <w:szCs w:val="24"/>
        </w:rPr>
        <w:t>а</w:t>
      </w:r>
      <w:r w:rsidRPr="00605F6E">
        <w:rPr>
          <w:sz w:val="24"/>
          <w:szCs w:val="24"/>
        </w:rPr>
        <w:t>болевания, потеря профессиональной трудоспособности в той или иной степени устано</w:t>
      </w:r>
      <w:r w:rsidRPr="00605F6E">
        <w:rPr>
          <w:sz w:val="24"/>
          <w:szCs w:val="24"/>
        </w:rPr>
        <w:t>в</w:t>
      </w:r>
      <w:r w:rsidR="00B73413">
        <w:rPr>
          <w:sz w:val="24"/>
          <w:szCs w:val="24"/>
        </w:rPr>
        <w:t>лена в 78,4% случаев.</w:t>
      </w:r>
    </w:p>
    <w:p w:rsidR="00A412A5" w:rsidRPr="007A7BB4" w:rsidRDefault="00A412A5" w:rsidP="00A412A5">
      <w:pPr>
        <w:pStyle w:val="afffff2"/>
        <w:ind w:firstLine="709"/>
        <w:jc w:val="both"/>
        <w:rPr>
          <w:rFonts w:ascii="Times New Roman" w:hAnsi="Times New Roman" w:cs="Times New Roman"/>
          <w:sz w:val="24"/>
          <w:szCs w:val="24"/>
          <w:highlight w:val="yellow"/>
        </w:rPr>
      </w:pPr>
      <w:r w:rsidRPr="007A7BB4">
        <w:rPr>
          <w:rFonts w:ascii="Times New Roman" w:hAnsi="Times New Roman" w:cs="Times New Roman"/>
          <w:sz w:val="24"/>
          <w:szCs w:val="24"/>
        </w:rPr>
        <w:t>Преобладающее большинство всех случае</w:t>
      </w:r>
      <w:r>
        <w:rPr>
          <w:rFonts w:ascii="Times New Roman" w:hAnsi="Times New Roman" w:cs="Times New Roman"/>
          <w:sz w:val="24"/>
          <w:szCs w:val="24"/>
        </w:rPr>
        <w:t>в профессиональных заболеваний</w:t>
      </w:r>
      <w:r w:rsidRPr="007A7BB4">
        <w:rPr>
          <w:rFonts w:ascii="Times New Roman" w:hAnsi="Times New Roman" w:cs="Times New Roman"/>
          <w:sz w:val="24"/>
          <w:szCs w:val="24"/>
        </w:rPr>
        <w:t xml:space="preserve"> было зарегистрировано на предприятиях с частной формой собственности, удельный вес кот</w:t>
      </w:r>
      <w:r w:rsidRPr="007A7BB4">
        <w:rPr>
          <w:rFonts w:ascii="Times New Roman" w:hAnsi="Times New Roman" w:cs="Times New Roman"/>
          <w:sz w:val="24"/>
          <w:szCs w:val="24"/>
        </w:rPr>
        <w:t>о</w:t>
      </w:r>
      <w:r w:rsidRPr="007A7BB4">
        <w:rPr>
          <w:rFonts w:ascii="Times New Roman" w:hAnsi="Times New Roman" w:cs="Times New Roman"/>
          <w:sz w:val="24"/>
          <w:szCs w:val="24"/>
        </w:rPr>
        <w:t>рых составил - 91,2%</w:t>
      </w:r>
      <w:r>
        <w:rPr>
          <w:rFonts w:ascii="Times New Roman" w:hAnsi="Times New Roman" w:cs="Times New Roman"/>
          <w:sz w:val="24"/>
          <w:szCs w:val="24"/>
        </w:rPr>
        <w:t>.</w:t>
      </w:r>
    </w:p>
    <w:p w:rsidR="005C52AC" w:rsidRDefault="005C52AC" w:rsidP="005C52AC">
      <w:pPr>
        <w:pStyle w:val="afffff2"/>
        <w:ind w:firstLine="709"/>
        <w:jc w:val="both"/>
        <w:rPr>
          <w:rFonts w:ascii="Times New Roman" w:hAnsi="Times New Roman" w:cs="Times New Roman"/>
          <w:sz w:val="24"/>
          <w:szCs w:val="24"/>
        </w:rPr>
      </w:pPr>
      <w:r w:rsidRPr="007A7BB4">
        <w:rPr>
          <w:rFonts w:ascii="Times New Roman" w:hAnsi="Times New Roman" w:cs="Times New Roman"/>
          <w:sz w:val="24"/>
          <w:szCs w:val="24"/>
        </w:rPr>
        <w:t>Территориально лидером по количеству лиц с впервые установленными професс</w:t>
      </w:r>
      <w:r w:rsidRPr="007A7BB4">
        <w:rPr>
          <w:rFonts w:ascii="Times New Roman" w:hAnsi="Times New Roman" w:cs="Times New Roman"/>
          <w:sz w:val="24"/>
          <w:szCs w:val="24"/>
        </w:rPr>
        <w:t>и</w:t>
      </w:r>
      <w:r w:rsidRPr="007A7BB4">
        <w:rPr>
          <w:rFonts w:ascii="Times New Roman" w:hAnsi="Times New Roman" w:cs="Times New Roman"/>
          <w:sz w:val="24"/>
          <w:szCs w:val="24"/>
        </w:rPr>
        <w:t>ональными за</w:t>
      </w:r>
      <w:r>
        <w:rPr>
          <w:rFonts w:ascii="Times New Roman" w:hAnsi="Times New Roman" w:cs="Times New Roman"/>
          <w:sz w:val="24"/>
          <w:szCs w:val="24"/>
        </w:rPr>
        <w:t>болеваниями</w:t>
      </w:r>
      <w:r w:rsidRPr="007A7BB4">
        <w:rPr>
          <w:rFonts w:ascii="Times New Roman" w:hAnsi="Times New Roman" w:cs="Times New Roman"/>
          <w:sz w:val="24"/>
          <w:szCs w:val="24"/>
        </w:rPr>
        <w:t>, как и в предыдущие годы</w:t>
      </w:r>
      <w:r>
        <w:rPr>
          <w:rFonts w:ascii="Times New Roman" w:hAnsi="Times New Roman" w:cs="Times New Roman"/>
          <w:sz w:val="24"/>
          <w:szCs w:val="24"/>
        </w:rPr>
        <w:t>,</w:t>
      </w:r>
      <w:r w:rsidRPr="007A7BB4">
        <w:rPr>
          <w:rFonts w:ascii="Times New Roman" w:hAnsi="Times New Roman" w:cs="Times New Roman"/>
          <w:sz w:val="24"/>
          <w:szCs w:val="24"/>
        </w:rPr>
        <w:t xml:space="preserve"> стал Верхнебуреинский район, на долю которого приходится 63,2% от </w:t>
      </w:r>
      <w:r>
        <w:rPr>
          <w:rFonts w:ascii="Times New Roman" w:hAnsi="Times New Roman" w:cs="Times New Roman"/>
          <w:sz w:val="24"/>
          <w:szCs w:val="24"/>
        </w:rPr>
        <w:t xml:space="preserve">всех </w:t>
      </w:r>
      <w:r w:rsidRPr="007A7BB4">
        <w:rPr>
          <w:rFonts w:ascii="Times New Roman" w:hAnsi="Times New Roman" w:cs="Times New Roman"/>
          <w:sz w:val="24"/>
          <w:szCs w:val="24"/>
        </w:rPr>
        <w:t>случаев профессиональных заболева</w:t>
      </w:r>
      <w:r>
        <w:rPr>
          <w:rFonts w:ascii="Times New Roman" w:hAnsi="Times New Roman" w:cs="Times New Roman"/>
          <w:sz w:val="24"/>
          <w:szCs w:val="24"/>
        </w:rPr>
        <w:t>ний. В</w:t>
      </w:r>
      <w:r w:rsidRPr="007A7BB4">
        <w:rPr>
          <w:rFonts w:ascii="Times New Roman" w:hAnsi="Times New Roman" w:cs="Times New Roman"/>
          <w:sz w:val="24"/>
          <w:szCs w:val="24"/>
        </w:rPr>
        <w:t>торое ранговое место остаётся за г</w:t>
      </w:r>
      <w:r>
        <w:rPr>
          <w:rFonts w:ascii="Times New Roman" w:hAnsi="Times New Roman" w:cs="Times New Roman"/>
          <w:sz w:val="24"/>
          <w:szCs w:val="24"/>
        </w:rPr>
        <w:t>.</w:t>
      </w:r>
      <w:r w:rsidRPr="007A7BB4">
        <w:rPr>
          <w:rFonts w:ascii="Times New Roman" w:hAnsi="Times New Roman" w:cs="Times New Roman"/>
          <w:sz w:val="24"/>
          <w:szCs w:val="24"/>
        </w:rPr>
        <w:t xml:space="preserve"> Комсомольском-на-Амуре</w:t>
      </w:r>
      <w:r>
        <w:rPr>
          <w:rFonts w:ascii="Times New Roman" w:hAnsi="Times New Roman" w:cs="Times New Roman"/>
          <w:sz w:val="24"/>
          <w:szCs w:val="24"/>
        </w:rPr>
        <w:t xml:space="preserve"> - </w:t>
      </w:r>
      <w:r w:rsidRPr="007A7BB4">
        <w:rPr>
          <w:rFonts w:ascii="Times New Roman" w:hAnsi="Times New Roman" w:cs="Times New Roman"/>
          <w:sz w:val="24"/>
          <w:szCs w:val="24"/>
        </w:rPr>
        <w:t>21,6%</w:t>
      </w:r>
      <w:r>
        <w:rPr>
          <w:rFonts w:ascii="Times New Roman" w:hAnsi="Times New Roman" w:cs="Times New Roman"/>
          <w:sz w:val="24"/>
          <w:szCs w:val="24"/>
        </w:rPr>
        <w:t xml:space="preserve"> случаев, </w:t>
      </w:r>
      <w:r w:rsidRPr="007A7BB4">
        <w:rPr>
          <w:rFonts w:ascii="Times New Roman" w:hAnsi="Times New Roman" w:cs="Times New Roman"/>
          <w:sz w:val="24"/>
          <w:szCs w:val="24"/>
        </w:rPr>
        <w:t>третье место - за г</w:t>
      </w:r>
      <w:r>
        <w:rPr>
          <w:rFonts w:ascii="Times New Roman" w:hAnsi="Times New Roman" w:cs="Times New Roman"/>
          <w:sz w:val="24"/>
          <w:szCs w:val="24"/>
        </w:rPr>
        <w:t>.</w:t>
      </w:r>
      <w:r w:rsidRPr="007A7BB4">
        <w:rPr>
          <w:rFonts w:ascii="Times New Roman" w:hAnsi="Times New Roman" w:cs="Times New Roman"/>
          <w:sz w:val="24"/>
          <w:szCs w:val="24"/>
        </w:rPr>
        <w:t xml:space="preserve"> Хабаровском</w:t>
      </w:r>
      <w:r>
        <w:rPr>
          <w:rFonts w:ascii="Times New Roman" w:hAnsi="Times New Roman" w:cs="Times New Roman"/>
          <w:sz w:val="24"/>
          <w:szCs w:val="24"/>
        </w:rPr>
        <w:t xml:space="preserve"> - </w:t>
      </w:r>
      <w:r w:rsidRPr="007A7BB4">
        <w:rPr>
          <w:rFonts w:ascii="Times New Roman" w:hAnsi="Times New Roman" w:cs="Times New Roman"/>
          <w:sz w:val="24"/>
          <w:szCs w:val="24"/>
        </w:rPr>
        <w:t>9,6%</w:t>
      </w:r>
      <w:r>
        <w:rPr>
          <w:rFonts w:ascii="Times New Roman" w:hAnsi="Times New Roman" w:cs="Times New Roman"/>
          <w:sz w:val="24"/>
          <w:szCs w:val="24"/>
        </w:rPr>
        <w:t xml:space="preserve"> случаев.</w:t>
      </w:r>
    </w:p>
    <w:p w:rsidR="005C52AC" w:rsidRDefault="005C52AC" w:rsidP="005C52AC">
      <w:pPr>
        <w:pStyle w:val="afffff2"/>
        <w:ind w:firstLine="709"/>
        <w:jc w:val="both"/>
        <w:rPr>
          <w:rFonts w:ascii="Times New Roman" w:hAnsi="Times New Roman" w:cs="Times New Roman"/>
          <w:sz w:val="24"/>
          <w:szCs w:val="24"/>
        </w:rPr>
      </w:pPr>
      <w:r>
        <w:rPr>
          <w:rFonts w:ascii="Times New Roman" w:hAnsi="Times New Roman" w:cs="Times New Roman"/>
          <w:sz w:val="24"/>
          <w:szCs w:val="24"/>
        </w:rPr>
        <w:t>П</w:t>
      </w:r>
      <w:r w:rsidRPr="007A7BB4">
        <w:rPr>
          <w:rFonts w:ascii="Times New Roman" w:hAnsi="Times New Roman" w:cs="Times New Roman"/>
          <w:sz w:val="24"/>
          <w:szCs w:val="24"/>
        </w:rPr>
        <w:t>рофессиональную заболеваемость формировали два предприятия: АО «</w:t>
      </w:r>
      <w:proofErr w:type="spellStart"/>
      <w:r w:rsidRPr="007A7BB4">
        <w:rPr>
          <w:rFonts w:ascii="Times New Roman" w:hAnsi="Times New Roman" w:cs="Times New Roman"/>
          <w:sz w:val="24"/>
          <w:szCs w:val="24"/>
        </w:rPr>
        <w:t>Ургал</w:t>
      </w:r>
      <w:r w:rsidRPr="007A7BB4">
        <w:rPr>
          <w:rFonts w:ascii="Times New Roman" w:hAnsi="Times New Roman" w:cs="Times New Roman"/>
          <w:sz w:val="24"/>
          <w:szCs w:val="24"/>
        </w:rPr>
        <w:t>у</w:t>
      </w:r>
      <w:r w:rsidRPr="007A7BB4">
        <w:rPr>
          <w:rFonts w:ascii="Times New Roman" w:hAnsi="Times New Roman" w:cs="Times New Roman"/>
          <w:sz w:val="24"/>
          <w:szCs w:val="24"/>
        </w:rPr>
        <w:t>голь</w:t>
      </w:r>
      <w:proofErr w:type="spellEnd"/>
      <w:r w:rsidRPr="007A7BB4">
        <w:rPr>
          <w:rFonts w:ascii="Times New Roman" w:hAnsi="Times New Roman" w:cs="Times New Roman"/>
          <w:sz w:val="24"/>
          <w:szCs w:val="24"/>
        </w:rPr>
        <w:t xml:space="preserve">», расположенное в </w:t>
      </w:r>
      <w:proofErr w:type="spellStart"/>
      <w:r w:rsidRPr="007A7BB4">
        <w:rPr>
          <w:rFonts w:ascii="Times New Roman" w:hAnsi="Times New Roman" w:cs="Times New Roman"/>
          <w:sz w:val="24"/>
          <w:szCs w:val="24"/>
        </w:rPr>
        <w:t>Верхнебуреинском</w:t>
      </w:r>
      <w:proofErr w:type="spellEnd"/>
      <w:r w:rsidRPr="007A7BB4">
        <w:rPr>
          <w:rFonts w:ascii="Times New Roman" w:hAnsi="Times New Roman" w:cs="Times New Roman"/>
          <w:sz w:val="24"/>
          <w:szCs w:val="24"/>
        </w:rPr>
        <w:t xml:space="preserve"> районе – 62,4% от случаев заболеваний в крае</w:t>
      </w:r>
      <w:r>
        <w:rPr>
          <w:rFonts w:ascii="Times New Roman" w:hAnsi="Times New Roman" w:cs="Times New Roman"/>
          <w:sz w:val="24"/>
          <w:szCs w:val="24"/>
        </w:rPr>
        <w:t xml:space="preserve"> </w:t>
      </w:r>
      <w:r w:rsidRPr="007A7BB4">
        <w:rPr>
          <w:rFonts w:ascii="Times New Roman" w:hAnsi="Times New Roman" w:cs="Times New Roman"/>
          <w:sz w:val="24"/>
          <w:szCs w:val="24"/>
        </w:rPr>
        <w:t>(2017 - 67,5%, 2016</w:t>
      </w:r>
      <w:r w:rsidR="00C87D2F">
        <w:rPr>
          <w:rFonts w:ascii="Times New Roman" w:hAnsi="Times New Roman" w:cs="Times New Roman"/>
          <w:sz w:val="24"/>
          <w:szCs w:val="24"/>
        </w:rPr>
        <w:t xml:space="preserve"> </w:t>
      </w:r>
      <w:r w:rsidRPr="007A7BB4">
        <w:rPr>
          <w:rFonts w:ascii="Times New Roman" w:hAnsi="Times New Roman" w:cs="Times New Roman"/>
          <w:sz w:val="24"/>
          <w:szCs w:val="24"/>
        </w:rPr>
        <w:t>- 45,7%) и предприятие по производ</w:t>
      </w:r>
      <w:r>
        <w:rPr>
          <w:rFonts w:ascii="Times New Roman" w:hAnsi="Times New Roman" w:cs="Times New Roman"/>
          <w:sz w:val="24"/>
          <w:szCs w:val="24"/>
        </w:rPr>
        <w:t>ству летательных аппаратов в г. </w:t>
      </w:r>
      <w:r w:rsidRPr="007A7BB4">
        <w:rPr>
          <w:rFonts w:ascii="Times New Roman" w:hAnsi="Times New Roman" w:cs="Times New Roman"/>
          <w:sz w:val="24"/>
          <w:szCs w:val="24"/>
        </w:rPr>
        <w:t xml:space="preserve">Комсомольске-на-Амуре - Филиал ПАО "Сухой" </w:t>
      </w:r>
      <w:r>
        <w:rPr>
          <w:rFonts w:ascii="Times New Roman" w:hAnsi="Times New Roman" w:cs="Times New Roman"/>
          <w:sz w:val="24"/>
          <w:szCs w:val="24"/>
        </w:rPr>
        <w:t>«</w:t>
      </w:r>
      <w:proofErr w:type="spellStart"/>
      <w:r>
        <w:rPr>
          <w:rFonts w:ascii="Times New Roman" w:hAnsi="Times New Roman" w:cs="Times New Roman"/>
          <w:sz w:val="24"/>
          <w:szCs w:val="24"/>
        </w:rPr>
        <w:t>КнААЗ</w:t>
      </w:r>
      <w:proofErr w:type="spellEnd"/>
      <w:r>
        <w:rPr>
          <w:rFonts w:ascii="Times New Roman" w:hAnsi="Times New Roman" w:cs="Times New Roman"/>
          <w:sz w:val="24"/>
          <w:szCs w:val="24"/>
        </w:rPr>
        <w:t xml:space="preserve"> им. </w:t>
      </w:r>
      <w:proofErr w:type="spellStart"/>
      <w:r>
        <w:rPr>
          <w:rFonts w:ascii="Times New Roman" w:hAnsi="Times New Roman" w:cs="Times New Roman"/>
          <w:sz w:val="24"/>
          <w:szCs w:val="24"/>
        </w:rPr>
        <w:t>Ю.А.Гагарина</w:t>
      </w:r>
      <w:proofErr w:type="spellEnd"/>
      <w:r>
        <w:rPr>
          <w:rFonts w:ascii="Times New Roman" w:hAnsi="Times New Roman" w:cs="Times New Roman"/>
          <w:sz w:val="24"/>
          <w:szCs w:val="24"/>
        </w:rPr>
        <w:t>» – 19,2</w:t>
      </w:r>
      <w:r w:rsidRPr="007A7BB4">
        <w:rPr>
          <w:rFonts w:ascii="Times New Roman" w:hAnsi="Times New Roman" w:cs="Times New Roman"/>
          <w:sz w:val="24"/>
          <w:szCs w:val="24"/>
        </w:rPr>
        <w:t>% (2017 - 15,4%, 2016 - 25,5%).</w:t>
      </w:r>
    </w:p>
    <w:p w:rsidR="00480137" w:rsidRDefault="00480137" w:rsidP="00480137">
      <w:pPr>
        <w:shd w:val="clear" w:color="auto" w:fill="FFFFFF"/>
        <w:ind w:firstLine="709"/>
        <w:jc w:val="both"/>
        <w:rPr>
          <w:sz w:val="24"/>
        </w:rPr>
      </w:pPr>
      <w:r>
        <w:rPr>
          <w:sz w:val="24"/>
        </w:rPr>
        <w:t>Н</w:t>
      </w:r>
      <w:r w:rsidRPr="0088594A">
        <w:rPr>
          <w:sz w:val="24"/>
        </w:rPr>
        <w:t>а протяжении последних двух десятилетий</w:t>
      </w:r>
      <w:r w:rsidRPr="00D90165">
        <w:rPr>
          <w:sz w:val="24"/>
        </w:rPr>
        <w:t xml:space="preserve"> </w:t>
      </w:r>
      <w:r w:rsidRPr="0088594A">
        <w:rPr>
          <w:sz w:val="24"/>
        </w:rPr>
        <w:t>заметных изменений</w:t>
      </w:r>
      <w:r>
        <w:rPr>
          <w:sz w:val="24"/>
        </w:rPr>
        <w:t xml:space="preserve"> в</w:t>
      </w:r>
      <w:r w:rsidRPr="0088594A">
        <w:rPr>
          <w:sz w:val="24"/>
        </w:rPr>
        <w:t xml:space="preserve"> структуре пр</w:t>
      </w:r>
      <w:r w:rsidRPr="0088594A">
        <w:rPr>
          <w:sz w:val="24"/>
        </w:rPr>
        <w:t>о</w:t>
      </w:r>
      <w:r w:rsidRPr="0088594A">
        <w:rPr>
          <w:sz w:val="24"/>
        </w:rPr>
        <w:t>фессиональной патологии в зависимости от воздействующего вредного производственн</w:t>
      </w:r>
      <w:r w:rsidRPr="0088594A">
        <w:rPr>
          <w:sz w:val="24"/>
        </w:rPr>
        <w:t>о</w:t>
      </w:r>
      <w:r w:rsidRPr="0088594A">
        <w:rPr>
          <w:sz w:val="24"/>
        </w:rPr>
        <w:t>го фактора не отмечается</w:t>
      </w:r>
      <w:r>
        <w:rPr>
          <w:sz w:val="24"/>
        </w:rPr>
        <w:t>.</w:t>
      </w:r>
      <w:r w:rsidRPr="0088594A">
        <w:rPr>
          <w:i/>
          <w:sz w:val="24"/>
        </w:rPr>
        <w:t xml:space="preserve"> </w:t>
      </w:r>
      <w:r w:rsidRPr="0088594A">
        <w:rPr>
          <w:sz w:val="24"/>
        </w:rPr>
        <w:t>Наиболее высокий уровень профессиональных заболеваний о</w:t>
      </w:r>
      <w:r w:rsidRPr="0088594A">
        <w:rPr>
          <w:sz w:val="24"/>
        </w:rPr>
        <w:t>т</w:t>
      </w:r>
      <w:r w:rsidRPr="0088594A">
        <w:rPr>
          <w:sz w:val="24"/>
        </w:rPr>
        <w:t xml:space="preserve">мечался вследствие воздействия на организм работников </w:t>
      </w:r>
      <w:r>
        <w:rPr>
          <w:sz w:val="24"/>
        </w:rPr>
        <w:t xml:space="preserve">физических </w:t>
      </w:r>
      <w:r w:rsidRPr="0088594A">
        <w:rPr>
          <w:sz w:val="24"/>
        </w:rPr>
        <w:t>факторов произво</w:t>
      </w:r>
      <w:r w:rsidRPr="0088594A">
        <w:rPr>
          <w:sz w:val="24"/>
        </w:rPr>
        <w:t>д</w:t>
      </w:r>
      <w:r w:rsidRPr="0088594A">
        <w:rPr>
          <w:sz w:val="24"/>
        </w:rPr>
        <w:t>ственн</w:t>
      </w:r>
      <w:r>
        <w:rPr>
          <w:sz w:val="24"/>
        </w:rPr>
        <w:t>ой среды</w:t>
      </w:r>
      <w:r w:rsidRPr="0088594A">
        <w:rPr>
          <w:sz w:val="24"/>
        </w:rPr>
        <w:t xml:space="preserve"> </w:t>
      </w:r>
      <w:r w:rsidRPr="0098276B">
        <w:rPr>
          <w:sz w:val="24"/>
        </w:rPr>
        <w:t>– 64,0% с увеличением по срав</w:t>
      </w:r>
      <w:r>
        <w:rPr>
          <w:sz w:val="24"/>
        </w:rPr>
        <w:t>нению с предыдущим годом на 7,6</w:t>
      </w:r>
      <w:r w:rsidRPr="0098276B">
        <w:rPr>
          <w:sz w:val="24"/>
        </w:rPr>
        <w:t xml:space="preserve">%. При этом, краевые показатели на 16,2% выше средних по стране - 47,82%. </w:t>
      </w:r>
    </w:p>
    <w:p w:rsidR="00480137" w:rsidRPr="002272B6" w:rsidRDefault="00480137" w:rsidP="00480137">
      <w:pPr>
        <w:shd w:val="clear" w:color="auto" w:fill="FFFFFF"/>
        <w:ind w:firstLine="709"/>
        <w:jc w:val="both"/>
        <w:rPr>
          <w:sz w:val="24"/>
        </w:rPr>
      </w:pPr>
      <w:r w:rsidRPr="002272B6">
        <w:rPr>
          <w:sz w:val="24"/>
        </w:rPr>
        <w:t>На втором ранговом месте - заболевания, вызванные воздействи</w:t>
      </w:r>
      <w:r>
        <w:rPr>
          <w:sz w:val="24"/>
        </w:rPr>
        <w:t>ем</w:t>
      </w:r>
      <w:r w:rsidRPr="002272B6">
        <w:rPr>
          <w:sz w:val="24"/>
        </w:rPr>
        <w:t xml:space="preserve"> физических п</w:t>
      </w:r>
      <w:r w:rsidRPr="002272B6">
        <w:rPr>
          <w:sz w:val="24"/>
        </w:rPr>
        <w:t>е</w:t>
      </w:r>
      <w:r w:rsidRPr="002272B6">
        <w:rPr>
          <w:sz w:val="24"/>
        </w:rPr>
        <w:t>регрузок и перенапряжением отдельных органов и систем организма работников в пр</w:t>
      </w:r>
      <w:r w:rsidRPr="002272B6">
        <w:rPr>
          <w:sz w:val="24"/>
        </w:rPr>
        <w:t>о</w:t>
      </w:r>
      <w:r w:rsidRPr="002272B6">
        <w:rPr>
          <w:sz w:val="24"/>
        </w:rPr>
        <w:t>цессе их трудовой деятельност</w:t>
      </w:r>
      <w:r>
        <w:rPr>
          <w:sz w:val="24"/>
        </w:rPr>
        <w:t>и – 17,6</w:t>
      </w:r>
      <w:r w:rsidRPr="002272B6">
        <w:rPr>
          <w:sz w:val="24"/>
        </w:rPr>
        <w:t>% с увеличением по сравнению</w:t>
      </w:r>
      <w:r>
        <w:rPr>
          <w:sz w:val="24"/>
        </w:rPr>
        <w:t xml:space="preserve"> с предыдущим г</w:t>
      </w:r>
      <w:r>
        <w:rPr>
          <w:sz w:val="24"/>
        </w:rPr>
        <w:t>о</w:t>
      </w:r>
      <w:r>
        <w:rPr>
          <w:sz w:val="24"/>
        </w:rPr>
        <w:t>дом на 5,1</w:t>
      </w:r>
      <w:r w:rsidRPr="002272B6">
        <w:rPr>
          <w:sz w:val="24"/>
        </w:rPr>
        <w:t>%</w:t>
      </w:r>
      <w:r>
        <w:rPr>
          <w:sz w:val="24"/>
        </w:rPr>
        <w:t xml:space="preserve"> и </w:t>
      </w:r>
      <w:r w:rsidRPr="002272B6">
        <w:rPr>
          <w:sz w:val="24"/>
        </w:rPr>
        <w:t>ниже общероссийских показателей</w:t>
      </w:r>
      <w:r>
        <w:rPr>
          <w:sz w:val="24"/>
        </w:rPr>
        <w:t xml:space="preserve"> на 8,48% (РФ </w:t>
      </w:r>
      <w:r w:rsidRPr="002272B6">
        <w:rPr>
          <w:sz w:val="24"/>
        </w:rPr>
        <w:t>– 2</w:t>
      </w:r>
      <w:r>
        <w:rPr>
          <w:sz w:val="24"/>
        </w:rPr>
        <w:t>6,08</w:t>
      </w:r>
      <w:r w:rsidRPr="002272B6">
        <w:rPr>
          <w:sz w:val="24"/>
        </w:rPr>
        <w:t>%).</w:t>
      </w:r>
    </w:p>
    <w:p w:rsidR="00480137" w:rsidRPr="00676BC9" w:rsidRDefault="00480137" w:rsidP="00480137">
      <w:pPr>
        <w:shd w:val="clear" w:color="auto" w:fill="FFFFFF"/>
        <w:ind w:firstLine="709"/>
        <w:jc w:val="both"/>
        <w:rPr>
          <w:sz w:val="24"/>
          <w:highlight w:val="yellow"/>
        </w:rPr>
      </w:pPr>
      <w:r w:rsidRPr="002272B6">
        <w:rPr>
          <w:sz w:val="24"/>
        </w:rPr>
        <w:t>Третье место принадлежит профессиональной патологии от воздействия промы</w:t>
      </w:r>
      <w:r w:rsidRPr="002272B6">
        <w:rPr>
          <w:sz w:val="24"/>
        </w:rPr>
        <w:t>ш</w:t>
      </w:r>
      <w:r w:rsidRPr="002272B6">
        <w:rPr>
          <w:sz w:val="24"/>
        </w:rPr>
        <w:t>ленных аэрозолей - 16,8</w:t>
      </w:r>
      <w:r>
        <w:rPr>
          <w:sz w:val="24"/>
        </w:rPr>
        <w:t xml:space="preserve">%, </w:t>
      </w:r>
      <w:r w:rsidRPr="002272B6">
        <w:rPr>
          <w:sz w:val="24"/>
        </w:rPr>
        <w:t>с уменьшением п</w:t>
      </w:r>
      <w:r>
        <w:rPr>
          <w:sz w:val="24"/>
        </w:rPr>
        <w:t xml:space="preserve">о сравнению с предыдущим годом </w:t>
      </w:r>
      <w:r w:rsidRPr="002272B6">
        <w:rPr>
          <w:sz w:val="24"/>
        </w:rPr>
        <w:t>на 6,3% (</w:t>
      </w:r>
      <w:r>
        <w:rPr>
          <w:sz w:val="24"/>
        </w:rPr>
        <w:t>РФ</w:t>
      </w:r>
      <w:r w:rsidRPr="002272B6">
        <w:rPr>
          <w:sz w:val="24"/>
        </w:rPr>
        <w:t xml:space="preserve"> – 16,37%). </w:t>
      </w:r>
    </w:p>
    <w:p w:rsidR="00362358" w:rsidRPr="00A05587" w:rsidRDefault="00362358" w:rsidP="00362358">
      <w:pPr>
        <w:pStyle w:val="210"/>
        <w:ind w:firstLine="709"/>
        <w:jc w:val="both"/>
        <w:rPr>
          <w:sz w:val="24"/>
          <w:szCs w:val="24"/>
        </w:rPr>
      </w:pPr>
      <w:r w:rsidRPr="00A05587">
        <w:rPr>
          <w:sz w:val="24"/>
          <w:szCs w:val="24"/>
        </w:rPr>
        <w:t>Анализ зависимости уровня профессиональной заболеваемости от профессии, ст</w:t>
      </w:r>
      <w:r w:rsidRPr="00A05587">
        <w:rPr>
          <w:sz w:val="24"/>
          <w:szCs w:val="24"/>
        </w:rPr>
        <w:t>а</w:t>
      </w:r>
      <w:r w:rsidRPr="00A05587">
        <w:rPr>
          <w:sz w:val="24"/>
          <w:szCs w:val="24"/>
        </w:rPr>
        <w:t>жа контакта с вредным производственным фактором и возраста работника позволяет в</w:t>
      </w:r>
      <w:r w:rsidRPr="00A05587">
        <w:rPr>
          <w:sz w:val="24"/>
          <w:szCs w:val="24"/>
        </w:rPr>
        <w:t>ы</w:t>
      </w:r>
      <w:r w:rsidRPr="00A05587">
        <w:rPr>
          <w:sz w:val="24"/>
          <w:szCs w:val="24"/>
        </w:rPr>
        <w:t>делить отдельные профессиональные группы, наиболее подверженные риску воз</w:t>
      </w:r>
      <w:r w:rsidRPr="00A05587">
        <w:rPr>
          <w:sz w:val="24"/>
          <w:szCs w:val="24"/>
        </w:rPr>
        <w:softHyphen/>
        <w:t>никновения профессиональной патологии.</w:t>
      </w:r>
    </w:p>
    <w:p w:rsidR="00362358" w:rsidRDefault="00362358" w:rsidP="00362358">
      <w:pPr>
        <w:pStyle w:val="210"/>
        <w:ind w:firstLine="709"/>
        <w:jc w:val="both"/>
        <w:rPr>
          <w:sz w:val="24"/>
          <w:szCs w:val="24"/>
        </w:rPr>
      </w:pPr>
      <w:r w:rsidRPr="00A05587">
        <w:rPr>
          <w:sz w:val="24"/>
          <w:szCs w:val="24"/>
        </w:rPr>
        <w:t>В зависимости от профессий работников наибольшему риску приобретения пр</w:t>
      </w:r>
      <w:r w:rsidRPr="00A05587">
        <w:rPr>
          <w:sz w:val="24"/>
          <w:szCs w:val="24"/>
        </w:rPr>
        <w:t>о</w:t>
      </w:r>
      <w:r w:rsidRPr="00A05587">
        <w:rPr>
          <w:sz w:val="24"/>
          <w:szCs w:val="24"/>
        </w:rPr>
        <w:t>фессиональной патологии на предприятиях Хабаровского края были подвержены</w:t>
      </w:r>
      <w:r w:rsidRPr="00A05587">
        <w:rPr>
          <w:b/>
          <w:sz w:val="24"/>
          <w:szCs w:val="24"/>
        </w:rPr>
        <w:t xml:space="preserve"> </w:t>
      </w:r>
      <w:r w:rsidRPr="00A05587">
        <w:rPr>
          <w:sz w:val="24"/>
          <w:szCs w:val="24"/>
        </w:rPr>
        <w:t>рабо</w:t>
      </w:r>
      <w:r w:rsidRPr="00A05587">
        <w:rPr>
          <w:sz w:val="24"/>
          <w:szCs w:val="24"/>
        </w:rPr>
        <w:t>т</w:t>
      </w:r>
      <w:r w:rsidRPr="00A05587">
        <w:rPr>
          <w:sz w:val="24"/>
          <w:szCs w:val="24"/>
        </w:rPr>
        <w:t xml:space="preserve">ники следующих профессий: </w:t>
      </w:r>
    </w:p>
    <w:p w:rsidR="00362358" w:rsidRDefault="00362358" w:rsidP="00362358">
      <w:pPr>
        <w:pStyle w:val="210"/>
        <w:ind w:firstLine="709"/>
        <w:jc w:val="both"/>
        <w:rPr>
          <w:sz w:val="24"/>
          <w:szCs w:val="24"/>
        </w:rPr>
      </w:pPr>
      <w:r>
        <w:rPr>
          <w:sz w:val="24"/>
          <w:szCs w:val="24"/>
        </w:rPr>
        <w:t xml:space="preserve">- </w:t>
      </w:r>
      <w:r w:rsidRPr="001410A4">
        <w:rPr>
          <w:sz w:val="24"/>
          <w:szCs w:val="24"/>
        </w:rPr>
        <w:t>работники воздушного транспорта</w:t>
      </w:r>
      <w:r>
        <w:rPr>
          <w:sz w:val="24"/>
          <w:szCs w:val="24"/>
        </w:rPr>
        <w:t xml:space="preserve"> (п</w:t>
      </w:r>
      <w:r w:rsidRPr="001410A4">
        <w:rPr>
          <w:sz w:val="24"/>
          <w:szCs w:val="24"/>
        </w:rPr>
        <w:t xml:space="preserve">ревышения ПДУ эквивалентного уровня шума от </w:t>
      </w:r>
      <w:r>
        <w:rPr>
          <w:sz w:val="24"/>
          <w:szCs w:val="24"/>
        </w:rPr>
        <w:t>4,3</w:t>
      </w:r>
      <w:r w:rsidRPr="001410A4">
        <w:rPr>
          <w:sz w:val="24"/>
          <w:szCs w:val="24"/>
        </w:rPr>
        <w:t xml:space="preserve"> до 2</w:t>
      </w:r>
      <w:r>
        <w:rPr>
          <w:sz w:val="24"/>
          <w:szCs w:val="24"/>
        </w:rPr>
        <w:t>1,4</w:t>
      </w:r>
      <w:r w:rsidRPr="001410A4">
        <w:rPr>
          <w:sz w:val="24"/>
          <w:szCs w:val="24"/>
        </w:rPr>
        <w:t xml:space="preserve"> </w:t>
      </w:r>
      <w:proofErr w:type="spellStart"/>
      <w:r w:rsidRPr="001410A4">
        <w:rPr>
          <w:sz w:val="24"/>
          <w:szCs w:val="24"/>
        </w:rPr>
        <w:t>дБА</w:t>
      </w:r>
      <w:proofErr w:type="spellEnd"/>
      <w:r>
        <w:rPr>
          <w:sz w:val="24"/>
          <w:szCs w:val="24"/>
        </w:rPr>
        <w:t>);</w:t>
      </w:r>
    </w:p>
    <w:p w:rsidR="00362358" w:rsidRDefault="00362358" w:rsidP="00362358">
      <w:pPr>
        <w:pStyle w:val="210"/>
        <w:ind w:firstLine="709"/>
        <w:jc w:val="both"/>
        <w:rPr>
          <w:sz w:val="24"/>
          <w:szCs w:val="24"/>
        </w:rPr>
      </w:pPr>
      <w:r>
        <w:rPr>
          <w:sz w:val="24"/>
          <w:szCs w:val="24"/>
        </w:rPr>
        <w:t>- работники горнодобывающей промышленности (в</w:t>
      </w:r>
      <w:r w:rsidRPr="00057F9D">
        <w:rPr>
          <w:sz w:val="24"/>
          <w:szCs w:val="24"/>
        </w:rPr>
        <w:t>ибрационная болезнь в сочет</w:t>
      </w:r>
      <w:r w:rsidRPr="00057F9D">
        <w:rPr>
          <w:sz w:val="24"/>
          <w:szCs w:val="24"/>
        </w:rPr>
        <w:t>а</w:t>
      </w:r>
      <w:r w:rsidRPr="00057F9D">
        <w:rPr>
          <w:sz w:val="24"/>
          <w:szCs w:val="24"/>
        </w:rPr>
        <w:t xml:space="preserve">нии с </w:t>
      </w:r>
      <w:r>
        <w:rPr>
          <w:sz w:val="24"/>
          <w:szCs w:val="24"/>
        </w:rPr>
        <w:t>в</w:t>
      </w:r>
      <w:r w:rsidRPr="00057F9D">
        <w:rPr>
          <w:sz w:val="24"/>
          <w:szCs w:val="24"/>
        </w:rPr>
        <w:t>егето-сен</w:t>
      </w:r>
      <w:r>
        <w:rPr>
          <w:sz w:val="24"/>
          <w:szCs w:val="24"/>
        </w:rPr>
        <w:t>с</w:t>
      </w:r>
      <w:r w:rsidRPr="00057F9D">
        <w:rPr>
          <w:sz w:val="24"/>
          <w:szCs w:val="24"/>
        </w:rPr>
        <w:t>орн</w:t>
      </w:r>
      <w:r>
        <w:rPr>
          <w:sz w:val="24"/>
          <w:szCs w:val="24"/>
        </w:rPr>
        <w:t>ой</w:t>
      </w:r>
      <w:r w:rsidRPr="00057F9D">
        <w:rPr>
          <w:sz w:val="24"/>
          <w:szCs w:val="24"/>
        </w:rPr>
        <w:t xml:space="preserve"> </w:t>
      </w:r>
      <w:proofErr w:type="spellStart"/>
      <w:r w:rsidRPr="00057F9D">
        <w:rPr>
          <w:sz w:val="24"/>
          <w:szCs w:val="24"/>
        </w:rPr>
        <w:t>нейропати</w:t>
      </w:r>
      <w:r>
        <w:rPr>
          <w:sz w:val="24"/>
          <w:szCs w:val="24"/>
        </w:rPr>
        <w:t>ей</w:t>
      </w:r>
      <w:proofErr w:type="spellEnd"/>
      <w:r w:rsidRPr="00057F9D">
        <w:rPr>
          <w:sz w:val="24"/>
          <w:szCs w:val="24"/>
        </w:rPr>
        <w:t xml:space="preserve"> верхних конечностей</w:t>
      </w:r>
      <w:r>
        <w:rPr>
          <w:sz w:val="24"/>
          <w:szCs w:val="24"/>
        </w:rPr>
        <w:t xml:space="preserve">, </w:t>
      </w:r>
      <w:r w:rsidRPr="00057F9D">
        <w:rPr>
          <w:sz w:val="24"/>
          <w:szCs w:val="24"/>
        </w:rPr>
        <w:t xml:space="preserve">хроническая </w:t>
      </w:r>
      <w:proofErr w:type="spellStart"/>
      <w:r w:rsidRPr="00057F9D">
        <w:rPr>
          <w:sz w:val="24"/>
          <w:szCs w:val="24"/>
        </w:rPr>
        <w:t>обструктивная</w:t>
      </w:r>
      <w:proofErr w:type="spellEnd"/>
      <w:r w:rsidRPr="00057F9D">
        <w:rPr>
          <w:sz w:val="24"/>
          <w:szCs w:val="24"/>
        </w:rPr>
        <w:t xml:space="preserve"> болезнь легких, пневмокониоз-</w:t>
      </w:r>
      <w:proofErr w:type="spellStart"/>
      <w:r w:rsidRPr="00057F9D">
        <w:rPr>
          <w:sz w:val="24"/>
          <w:szCs w:val="24"/>
        </w:rPr>
        <w:t>карбокониоз</w:t>
      </w:r>
      <w:proofErr w:type="spellEnd"/>
      <w:r w:rsidRPr="00057F9D">
        <w:rPr>
          <w:sz w:val="24"/>
          <w:szCs w:val="24"/>
        </w:rPr>
        <w:t>)</w:t>
      </w:r>
      <w:r>
        <w:rPr>
          <w:sz w:val="24"/>
          <w:szCs w:val="24"/>
        </w:rPr>
        <w:t>;</w:t>
      </w:r>
    </w:p>
    <w:p w:rsidR="00362358" w:rsidRDefault="00362358" w:rsidP="00362358">
      <w:pPr>
        <w:pStyle w:val="210"/>
        <w:ind w:firstLine="709"/>
        <w:jc w:val="both"/>
        <w:rPr>
          <w:sz w:val="24"/>
          <w:szCs w:val="24"/>
        </w:rPr>
      </w:pPr>
      <w:r>
        <w:rPr>
          <w:sz w:val="24"/>
          <w:szCs w:val="24"/>
        </w:rPr>
        <w:t xml:space="preserve">- работники </w:t>
      </w:r>
      <w:r w:rsidRPr="00057F9D">
        <w:rPr>
          <w:sz w:val="24"/>
          <w:szCs w:val="24"/>
        </w:rPr>
        <w:t>по производству летательных аппаратов</w:t>
      </w:r>
      <w:r>
        <w:rPr>
          <w:sz w:val="24"/>
          <w:szCs w:val="24"/>
        </w:rPr>
        <w:t xml:space="preserve"> (двусторонняя </w:t>
      </w:r>
      <w:proofErr w:type="spellStart"/>
      <w:r w:rsidRPr="001410A4">
        <w:rPr>
          <w:sz w:val="24"/>
          <w:szCs w:val="24"/>
        </w:rPr>
        <w:t>нейросенсо</w:t>
      </w:r>
      <w:r w:rsidRPr="001410A4">
        <w:rPr>
          <w:sz w:val="24"/>
          <w:szCs w:val="24"/>
        </w:rPr>
        <w:t>р</w:t>
      </w:r>
      <w:r w:rsidRPr="001410A4">
        <w:rPr>
          <w:sz w:val="24"/>
          <w:szCs w:val="24"/>
        </w:rPr>
        <w:t>ная</w:t>
      </w:r>
      <w:proofErr w:type="spellEnd"/>
      <w:r w:rsidRPr="001410A4">
        <w:rPr>
          <w:sz w:val="24"/>
          <w:szCs w:val="24"/>
        </w:rPr>
        <w:t xml:space="preserve"> тугоухость</w:t>
      </w:r>
      <w:r>
        <w:rPr>
          <w:sz w:val="24"/>
          <w:szCs w:val="24"/>
        </w:rPr>
        <w:t>).</w:t>
      </w:r>
    </w:p>
    <w:p w:rsidR="00B73413" w:rsidRPr="00676BC9" w:rsidRDefault="00B73413" w:rsidP="00B73413">
      <w:pPr>
        <w:pStyle w:val="210"/>
        <w:ind w:firstLine="709"/>
        <w:jc w:val="both"/>
        <w:rPr>
          <w:sz w:val="24"/>
          <w:szCs w:val="24"/>
          <w:highlight w:val="yellow"/>
        </w:rPr>
      </w:pPr>
      <w:proofErr w:type="gramStart"/>
      <w:r w:rsidRPr="00676BC9">
        <w:rPr>
          <w:sz w:val="24"/>
          <w:szCs w:val="24"/>
        </w:rPr>
        <w:t>Показатель, свидетельствующий о большой значимости и необходимости провед</w:t>
      </w:r>
      <w:r w:rsidRPr="00676BC9">
        <w:rPr>
          <w:sz w:val="24"/>
          <w:szCs w:val="24"/>
        </w:rPr>
        <w:t>е</w:t>
      </w:r>
      <w:r w:rsidRPr="00676BC9">
        <w:rPr>
          <w:sz w:val="24"/>
          <w:szCs w:val="24"/>
        </w:rPr>
        <w:t>ния профилактических медицинских осмот</w:t>
      </w:r>
      <w:r>
        <w:rPr>
          <w:sz w:val="24"/>
          <w:szCs w:val="24"/>
        </w:rPr>
        <w:t>ров работающих на производстве</w:t>
      </w:r>
      <w:r w:rsidR="0071760E">
        <w:rPr>
          <w:sz w:val="24"/>
          <w:szCs w:val="24"/>
        </w:rPr>
        <w:t xml:space="preserve">, </w:t>
      </w:r>
      <w:r w:rsidRPr="00676BC9">
        <w:rPr>
          <w:sz w:val="24"/>
          <w:szCs w:val="24"/>
        </w:rPr>
        <w:t xml:space="preserve"> </w:t>
      </w:r>
      <w:r w:rsidR="0071760E" w:rsidRPr="00243A62">
        <w:rPr>
          <w:sz w:val="24"/>
          <w:szCs w:val="24"/>
        </w:rPr>
        <w:t xml:space="preserve">97,6% </w:t>
      </w:r>
      <w:r w:rsidRPr="00676BC9">
        <w:rPr>
          <w:sz w:val="24"/>
          <w:szCs w:val="24"/>
        </w:rPr>
        <w:t xml:space="preserve"> всех </w:t>
      </w:r>
      <w:r w:rsidRPr="00676BC9">
        <w:rPr>
          <w:sz w:val="24"/>
          <w:szCs w:val="24"/>
        </w:rPr>
        <w:lastRenderedPageBreak/>
        <w:t>случае</w:t>
      </w:r>
      <w:r w:rsidR="0071760E">
        <w:rPr>
          <w:sz w:val="24"/>
          <w:szCs w:val="24"/>
        </w:rPr>
        <w:t xml:space="preserve">в профессиональных заболеваний </w:t>
      </w:r>
      <w:r w:rsidRPr="00243A62">
        <w:rPr>
          <w:sz w:val="24"/>
          <w:szCs w:val="24"/>
        </w:rPr>
        <w:t>были выявлены в ходе периодических медици</w:t>
      </w:r>
      <w:r w:rsidRPr="00243A62">
        <w:rPr>
          <w:sz w:val="24"/>
          <w:szCs w:val="24"/>
        </w:rPr>
        <w:t>н</w:t>
      </w:r>
      <w:r w:rsidRPr="00243A62">
        <w:rPr>
          <w:sz w:val="24"/>
          <w:szCs w:val="24"/>
        </w:rPr>
        <w:t>ских осмотров работников, проводимых лечебно-профилактическими учрежде</w:t>
      </w:r>
      <w:r w:rsidR="0071760E">
        <w:rPr>
          <w:sz w:val="24"/>
          <w:szCs w:val="24"/>
        </w:rPr>
        <w:t xml:space="preserve">ниями края, </w:t>
      </w:r>
      <w:r w:rsidRPr="00243A62">
        <w:rPr>
          <w:sz w:val="24"/>
          <w:szCs w:val="24"/>
        </w:rPr>
        <w:t>в 2,4</w:t>
      </w:r>
      <w:r>
        <w:rPr>
          <w:sz w:val="24"/>
          <w:szCs w:val="24"/>
        </w:rPr>
        <w:t xml:space="preserve">% случаев </w:t>
      </w:r>
      <w:r w:rsidRPr="00243A62">
        <w:rPr>
          <w:sz w:val="24"/>
          <w:szCs w:val="24"/>
        </w:rPr>
        <w:t xml:space="preserve"> при обращении работающих в территориальные лечебные учреждения и непосредственно в Хабаровский краевой </w:t>
      </w:r>
      <w:proofErr w:type="spellStart"/>
      <w:r w:rsidRPr="00243A62">
        <w:rPr>
          <w:sz w:val="24"/>
          <w:szCs w:val="24"/>
        </w:rPr>
        <w:t>профпатологический</w:t>
      </w:r>
      <w:proofErr w:type="spellEnd"/>
      <w:r w:rsidRPr="00243A62">
        <w:rPr>
          <w:sz w:val="24"/>
          <w:szCs w:val="24"/>
        </w:rPr>
        <w:t xml:space="preserve"> центр. </w:t>
      </w:r>
      <w:proofErr w:type="gramEnd"/>
    </w:p>
    <w:p w:rsidR="0071760E" w:rsidRDefault="00B73413" w:rsidP="00B73413">
      <w:pPr>
        <w:pStyle w:val="210"/>
        <w:ind w:firstLine="709"/>
        <w:jc w:val="both"/>
        <w:rPr>
          <w:sz w:val="24"/>
          <w:szCs w:val="24"/>
        </w:rPr>
      </w:pPr>
      <w:bookmarkStart w:id="74" w:name="_MON_1611645868"/>
      <w:bookmarkStart w:id="75" w:name="_MON_1611493293"/>
      <w:bookmarkStart w:id="76" w:name="_MON_1611667576"/>
      <w:bookmarkStart w:id="77" w:name="_MON_1611667582"/>
      <w:bookmarkEnd w:id="74"/>
      <w:bookmarkEnd w:id="75"/>
      <w:bookmarkEnd w:id="76"/>
      <w:bookmarkEnd w:id="77"/>
      <w:r w:rsidRPr="00676BC9">
        <w:rPr>
          <w:sz w:val="24"/>
          <w:szCs w:val="24"/>
        </w:rPr>
        <w:t xml:space="preserve">В отчетном </w:t>
      </w:r>
      <w:r>
        <w:rPr>
          <w:sz w:val="24"/>
          <w:szCs w:val="24"/>
        </w:rPr>
        <w:t xml:space="preserve">году в 100% случаев </w:t>
      </w:r>
      <w:r w:rsidRPr="00676BC9">
        <w:rPr>
          <w:sz w:val="24"/>
          <w:szCs w:val="24"/>
        </w:rPr>
        <w:t>окончательные диагнозы профессиональных заб</w:t>
      </w:r>
      <w:r w:rsidRPr="00676BC9">
        <w:rPr>
          <w:sz w:val="24"/>
          <w:szCs w:val="24"/>
        </w:rPr>
        <w:t>о</w:t>
      </w:r>
      <w:r w:rsidRPr="00676BC9">
        <w:rPr>
          <w:sz w:val="24"/>
          <w:szCs w:val="24"/>
        </w:rPr>
        <w:t xml:space="preserve">леваний были установлены в Хабаровском краевом </w:t>
      </w:r>
      <w:proofErr w:type="spellStart"/>
      <w:r w:rsidRPr="00676BC9">
        <w:rPr>
          <w:sz w:val="24"/>
          <w:szCs w:val="24"/>
        </w:rPr>
        <w:t>профпатологическом</w:t>
      </w:r>
      <w:proofErr w:type="spellEnd"/>
      <w:r w:rsidRPr="00676BC9">
        <w:rPr>
          <w:sz w:val="24"/>
          <w:szCs w:val="24"/>
        </w:rPr>
        <w:t xml:space="preserve"> центре</w:t>
      </w:r>
      <w:r w:rsidR="0071760E">
        <w:rPr>
          <w:sz w:val="24"/>
          <w:szCs w:val="24"/>
        </w:rPr>
        <w:t>.</w:t>
      </w:r>
    </w:p>
    <w:p w:rsidR="00B73413" w:rsidRDefault="00B73413" w:rsidP="00B73413">
      <w:pPr>
        <w:pStyle w:val="210"/>
        <w:ind w:firstLine="709"/>
        <w:jc w:val="both"/>
        <w:rPr>
          <w:sz w:val="24"/>
          <w:szCs w:val="24"/>
        </w:rPr>
      </w:pPr>
      <w:r w:rsidRPr="00676BC9">
        <w:rPr>
          <w:sz w:val="24"/>
          <w:szCs w:val="24"/>
        </w:rPr>
        <w:t>В среднем по Р</w:t>
      </w:r>
      <w:r>
        <w:rPr>
          <w:sz w:val="24"/>
          <w:szCs w:val="24"/>
        </w:rPr>
        <w:t xml:space="preserve">оссийской </w:t>
      </w:r>
      <w:r w:rsidRPr="00676BC9">
        <w:rPr>
          <w:sz w:val="24"/>
          <w:szCs w:val="24"/>
        </w:rPr>
        <w:t>Ф</w:t>
      </w:r>
      <w:r>
        <w:rPr>
          <w:sz w:val="24"/>
          <w:szCs w:val="24"/>
        </w:rPr>
        <w:t>едерации</w:t>
      </w:r>
      <w:r w:rsidRPr="00676BC9">
        <w:rPr>
          <w:sz w:val="24"/>
          <w:szCs w:val="24"/>
        </w:rPr>
        <w:t xml:space="preserve"> уровень </w:t>
      </w:r>
      <w:proofErr w:type="spellStart"/>
      <w:r w:rsidRPr="00676BC9">
        <w:rPr>
          <w:sz w:val="24"/>
          <w:szCs w:val="24"/>
        </w:rPr>
        <w:t>выявляемости</w:t>
      </w:r>
      <w:proofErr w:type="spellEnd"/>
      <w:r w:rsidRPr="00676BC9">
        <w:rPr>
          <w:sz w:val="24"/>
          <w:szCs w:val="24"/>
        </w:rPr>
        <w:t xml:space="preserve"> в клиниках </w:t>
      </w:r>
      <w:proofErr w:type="spellStart"/>
      <w:r w:rsidRPr="00676BC9">
        <w:rPr>
          <w:sz w:val="24"/>
          <w:szCs w:val="24"/>
        </w:rPr>
        <w:t>профпат</w:t>
      </w:r>
      <w:r w:rsidRPr="00676BC9">
        <w:rPr>
          <w:sz w:val="24"/>
          <w:szCs w:val="24"/>
        </w:rPr>
        <w:t>о</w:t>
      </w:r>
      <w:r w:rsidRPr="00676BC9">
        <w:rPr>
          <w:sz w:val="24"/>
          <w:szCs w:val="24"/>
        </w:rPr>
        <w:t>логии</w:t>
      </w:r>
      <w:proofErr w:type="spellEnd"/>
      <w:r w:rsidRPr="00676BC9">
        <w:rPr>
          <w:sz w:val="24"/>
          <w:szCs w:val="24"/>
        </w:rPr>
        <w:t xml:space="preserve"> составил </w:t>
      </w:r>
      <w:r>
        <w:rPr>
          <w:sz w:val="24"/>
          <w:szCs w:val="24"/>
        </w:rPr>
        <w:t>69,7</w:t>
      </w:r>
      <w:r w:rsidRPr="00243A62">
        <w:rPr>
          <w:sz w:val="24"/>
          <w:szCs w:val="24"/>
        </w:rPr>
        <w:t>%, в НИИ – 21,86</w:t>
      </w:r>
      <w:r>
        <w:rPr>
          <w:sz w:val="24"/>
          <w:szCs w:val="24"/>
        </w:rPr>
        <w:t>%, в ЛПО – 8,44%.</w:t>
      </w:r>
    </w:p>
    <w:p w:rsidR="00C93C10" w:rsidRDefault="00C93C10" w:rsidP="00852883">
      <w:pPr>
        <w:pStyle w:val="2ff2"/>
        <w:jc w:val="both"/>
        <w:rPr>
          <w:rFonts w:ascii="Times New Roman" w:hAnsi="Times New Roman"/>
          <w:sz w:val="24"/>
          <w:szCs w:val="24"/>
        </w:rPr>
      </w:pPr>
    </w:p>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rsidR="007A3047" w:rsidRDefault="007A3047" w:rsidP="007A3047">
      <w:pPr>
        <w:pStyle w:val="a2"/>
        <w:numPr>
          <w:ilvl w:val="0"/>
          <w:numId w:val="0"/>
        </w:numPr>
        <w:ind w:left="9428" w:hanging="72"/>
      </w:pPr>
    </w:p>
    <w:p w:rsidR="00C8200A" w:rsidRPr="00822357" w:rsidRDefault="00C8200A" w:rsidP="00FF7AB9">
      <w:pPr>
        <w:pStyle w:val="4"/>
        <w:numPr>
          <w:ilvl w:val="0"/>
          <w:numId w:val="0"/>
        </w:numPr>
        <w:tabs>
          <w:tab w:val="left" w:pos="708"/>
        </w:tabs>
        <w:spacing w:before="0"/>
        <w:rPr>
          <w:szCs w:val="24"/>
        </w:rPr>
      </w:pPr>
      <w:bookmarkStart w:id="78" w:name="_Toc8999231"/>
      <w:r w:rsidRPr="00822357">
        <w:rPr>
          <w:szCs w:val="24"/>
        </w:rPr>
        <w:t>1.1.7. Обеспечение безопасности от неионизирующего излучения</w:t>
      </w:r>
      <w:bookmarkEnd w:id="26"/>
      <w:bookmarkEnd w:id="78"/>
    </w:p>
    <w:p w:rsidR="00982A07" w:rsidRPr="00822357" w:rsidRDefault="00982A07" w:rsidP="00AF6148">
      <w:pPr>
        <w:jc w:val="both"/>
        <w:rPr>
          <w:sz w:val="24"/>
        </w:rPr>
      </w:pPr>
    </w:p>
    <w:p w:rsidR="00CE2168" w:rsidRDefault="00CE2168" w:rsidP="006A39A7">
      <w:pPr>
        <w:ind w:firstLine="709"/>
        <w:jc w:val="both"/>
        <w:rPr>
          <w:sz w:val="24"/>
        </w:rPr>
      </w:pPr>
      <w:r w:rsidRPr="00822357">
        <w:rPr>
          <w:sz w:val="24"/>
        </w:rPr>
        <w:t>Основное влияние на санитарно-эпидемиологическую обстановку при эксплуат</w:t>
      </w:r>
      <w:r w:rsidRPr="00822357">
        <w:rPr>
          <w:sz w:val="24"/>
        </w:rPr>
        <w:t>а</w:t>
      </w:r>
      <w:r w:rsidRPr="00822357">
        <w:rPr>
          <w:sz w:val="24"/>
        </w:rPr>
        <w:t>ции исто</w:t>
      </w:r>
      <w:r w:rsidR="006A39A7">
        <w:rPr>
          <w:sz w:val="24"/>
        </w:rPr>
        <w:t>чников неионизирующих излучений</w:t>
      </w:r>
      <w:r w:rsidRPr="00822357">
        <w:rPr>
          <w:sz w:val="24"/>
        </w:rPr>
        <w:t xml:space="preserve"> оказывается на промышленных предприят</w:t>
      </w:r>
      <w:r w:rsidRPr="00822357">
        <w:rPr>
          <w:sz w:val="24"/>
        </w:rPr>
        <w:t>и</w:t>
      </w:r>
      <w:r w:rsidRPr="00822357">
        <w:rPr>
          <w:sz w:val="24"/>
        </w:rPr>
        <w:t>ях, объектах транспорта, на селитебной территории, в жилых и общественных зданиях</w:t>
      </w:r>
      <w:r>
        <w:rPr>
          <w:sz w:val="24"/>
        </w:rPr>
        <w:t xml:space="preserve"> (</w:t>
      </w:r>
      <w:r w:rsidRPr="00822357">
        <w:rPr>
          <w:sz w:val="24"/>
        </w:rPr>
        <w:t>образовательны</w:t>
      </w:r>
      <w:r>
        <w:rPr>
          <w:sz w:val="24"/>
        </w:rPr>
        <w:t>е</w:t>
      </w:r>
      <w:r w:rsidRPr="00822357">
        <w:rPr>
          <w:sz w:val="24"/>
        </w:rPr>
        <w:t xml:space="preserve"> </w:t>
      </w:r>
      <w:r w:rsidR="006B1AC6">
        <w:rPr>
          <w:sz w:val="24"/>
        </w:rPr>
        <w:t>организации</w:t>
      </w:r>
      <w:r>
        <w:rPr>
          <w:sz w:val="24"/>
        </w:rPr>
        <w:t>, медицинские организации)</w:t>
      </w:r>
      <w:r w:rsidRPr="00822357">
        <w:rPr>
          <w:sz w:val="24"/>
        </w:rPr>
        <w:t>.</w:t>
      </w:r>
    </w:p>
    <w:p w:rsidR="00EA2268" w:rsidRDefault="00CE2168" w:rsidP="00EA2268">
      <w:pPr>
        <w:ind w:firstLine="709"/>
        <w:jc w:val="both"/>
        <w:rPr>
          <w:sz w:val="24"/>
        </w:rPr>
      </w:pPr>
      <w:r w:rsidRPr="00822357">
        <w:rPr>
          <w:sz w:val="24"/>
        </w:rPr>
        <w:t>В 201</w:t>
      </w:r>
      <w:r>
        <w:rPr>
          <w:sz w:val="24"/>
        </w:rPr>
        <w:t>8</w:t>
      </w:r>
      <w:r w:rsidRPr="00822357">
        <w:rPr>
          <w:sz w:val="24"/>
        </w:rPr>
        <w:t xml:space="preserve"> г</w:t>
      </w:r>
      <w:r w:rsidR="006B1AC6">
        <w:rPr>
          <w:sz w:val="24"/>
        </w:rPr>
        <w:t>.</w:t>
      </w:r>
      <w:r w:rsidRPr="00822357">
        <w:rPr>
          <w:sz w:val="24"/>
        </w:rPr>
        <w:t xml:space="preserve"> общее количество объектов - источников физических факторов неиониз</w:t>
      </w:r>
      <w:r w:rsidRPr="00822357">
        <w:rPr>
          <w:sz w:val="24"/>
        </w:rPr>
        <w:t>и</w:t>
      </w:r>
      <w:r w:rsidRPr="00822357">
        <w:rPr>
          <w:sz w:val="24"/>
        </w:rPr>
        <w:t xml:space="preserve">рующей природы составило </w:t>
      </w:r>
      <w:r>
        <w:rPr>
          <w:sz w:val="24"/>
        </w:rPr>
        <w:t>14151</w:t>
      </w:r>
      <w:r w:rsidRPr="00822357">
        <w:rPr>
          <w:sz w:val="24"/>
        </w:rPr>
        <w:t>, из них обследовано</w:t>
      </w:r>
      <w:r w:rsidRPr="00350EF4">
        <w:rPr>
          <w:color w:val="FF0000"/>
          <w:sz w:val="24"/>
        </w:rPr>
        <w:t xml:space="preserve"> </w:t>
      </w:r>
      <w:r w:rsidRPr="006914B8">
        <w:rPr>
          <w:sz w:val="24"/>
        </w:rPr>
        <w:t>3617</w:t>
      </w:r>
      <w:r w:rsidRPr="00822357">
        <w:rPr>
          <w:sz w:val="24"/>
        </w:rPr>
        <w:t xml:space="preserve">, что составило </w:t>
      </w:r>
      <w:r>
        <w:rPr>
          <w:sz w:val="24"/>
        </w:rPr>
        <w:t>25,5%</w:t>
      </w:r>
      <w:r w:rsidRPr="00822357">
        <w:rPr>
          <w:sz w:val="24"/>
        </w:rPr>
        <w:t xml:space="preserve">. </w:t>
      </w:r>
      <w:r w:rsidR="00EA2268">
        <w:rPr>
          <w:sz w:val="24"/>
        </w:rPr>
        <w:t>По сравнению с 2016 г</w:t>
      </w:r>
      <w:r w:rsidR="006B1AC6">
        <w:rPr>
          <w:sz w:val="24"/>
        </w:rPr>
        <w:t>.</w:t>
      </w:r>
      <w:r w:rsidR="00EA2268">
        <w:rPr>
          <w:sz w:val="24"/>
        </w:rPr>
        <w:t xml:space="preserve"> кол</w:t>
      </w:r>
      <w:r w:rsidR="00EA2268" w:rsidRPr="00295A26">
        <w:rPr>
          <w:sz w:val="24"/>
        </w:rPr>
        <w:t xml:space="preserve">ичество </w:t>
      </w:r>
      <w:r w:rsidR="00EA2268">
        <w:rPr>
          <w:sz w:val="24"/>
        </w:rPr>
        <w:t>обследованных объектов по шум</w:t>
      </w:r>
      <w:r w:rsidR="003B62F5">
        <w:rPr>
          <w:sz w:val="24"/>
        </w:rPr>
        <w:t>у</w:t>
      </w:r>
      <w:r w:rsidR="00EA2268">
        <w:rPr>
          <w:sz w:val="24"/>
        </w:rPr>
        <w:t xml:space="preserve"> увеличилось на 12,6%, микроклимату - на 11,8%, освещенности - 12,5%, ЭМП - 14,4%.</w:t>
      </w:r>
    </w:p>
    <w:p w:rsidR="00CE22BE" w:rsidRDefault="00CE22BE" w:rsidP="00CE22BE">
      <w:pPr>
        <w:ind w:firstLine="709"/>
        <w:jc w:val="both"/>
        <w:rPr>
          <w:sz w:val="24"/>
        </w:rPr>
      </w:pPr>
      <w:r w:rsidRPr="00822357">
        <w:rPr>
          <w:sz w:val="24"/>
        </w:rPr>
        <w:t>Общее количество обследованных по физическим факторам рабочих мест в 201</w:t>
      </w:r>
      <w:r>
        <w:rPr>
          <w:sz w:val="24"/>
        </w:rPr>
        <w:t>8</w:t>
      </w:r>
      <w:r w:rsidRPr="00822357">
        <w:rPr>
          <w:sz w:val="24"/>
        </w:rPr>
        <w:t xml:space="preserve"> г</w:t>
      </w:r>
      <w:r w:rsidR="006B1AC6">
        <w:rPr>
          <w:sz w:val="24"/>
        </w:rPr>
        <w:t>.</w:t>
      </w:r>
      <w:r w:rsidRPr="00822357">
        <w:rPr>
          <w:sz w:val="24"/>
        </w:rPr>
        <w:t xml:space="preserve"> составило </w:t>
      </w:r>
      <w:r>
        <w:rPr>
          <w:sz w:val="24"/>
        </w:rPr>
        <w:t>28</w:t>
      </w:r>
      <w:r w:rsidR="006B1AC6">
        <w:rPr>
          <w:sz w:val="24"/>
        </w:rPr>
        <w:t xml:space="preserve"> </w:t>
      </w:r>
      <w:r>
        <w:rPr>
          <w:sz w:val="24"/>
        </w:rPr>
        <w:t>972</w:t>
      </w:r>
      <w:r w:rsidRPr="00822357">
        <w:rPr>
          <w:sz w:val="24"/>
        </w:rPr>
        <w:t xml:space="preserve">, </w:t>
      </w:r>
      <w:r>
        <w:rPr>
          <w:sz w:val="24"/>
        </w:rPr>
        <w:t xml:space="preserve">из них 8,2% </w:t>
      </w:r>
      <w:r w:rsidRPr="00822357">
        <w:rPr>
          <w:sz w:val="24"/>
        </w:rPr>
        <w:t>не соответствуют санитарным нормам</w:t>
      </w:r>
      <w:r>
        <w:rPr>
          <w:sz w:val="24"/>
        </w:rPr>
        <w:t>.</w:t>
      </w:r>
      <w:r w:rsidRPr="00822357">
        <w:rPr>
          <w:sz w:val="24"/>
        </w:rPr>
        <w:t xml:space="preserve"> </w:t>
      </w:r>
    </w:p>
    <w:p w:rsidR="00EA2268" w:rsidRDefault="00EA2268" w:rsidP="00EA2268">
      <w:pPr>
        <w:ind w:firstLine="709"/>
        <w:jc w:val="both"/>
        <w:rPr>
          <w:sz w:val="24"/>
        </w:rPr>
      </w:pPr>
      <w:r>
        <w:rPr>
          <w:sz w:val="24"/>
        </w:rPr>
        <w:t>Удельный вес объектов, на которых выявлено несоответствие уровней физических факторов санитарным требованиям,</w:t>
      </w:r>
      <w:r w:rsidRPr="00822357">
        <w:rPr>
          <w:sz w:val="24"/>
        </w:rPr>
        <w:t xml:space="preserve"> </w:t>
      </w:r>
      <w:r>
        <w:rPr>
          <w:sz w:val="24"/>
        </w:rPr>
        <w:t>составило</w:t>
      </w:r>
      <w:r w:rsidRPr="00822357">
        <w:rPr>
          <w:sz w:val="24"/>
        </w:rPr>
        <w:t xml:space="preserve">: по параметрам освещенности – </w:t>
      </w:r>
      <w:r>
        <w:rPr>
          <w:sz w:val="24"/>
        </w:rPr>
        <w:t>16,8%</w:t>
      </w:r>
      <w:r w:rsidRPr="00822357">
        <w:rPr>
          <w:sz w:val="24"/>
        </w:rPr>
        <w:t xml:space="preserve">, уровню вибрации – </w:t>
      </w:r>
      <w:r>
        <w:rPr>
          <w:sz w:val="24"/>
        </w:rPr>
        <w:t>16,9</w:t>
      </w:r>
      <w:r w:rsidRPr="00822357">
        <w:rPr>
          <w:sz w:val="24"/>
        </w:rPr>
        <w:t xml:space="preserve">%, шума – </w:t>
      </w:r>
      <w:r>
        <w:rPr>
          <w:sz w:val="24"/>
        </w:rPr>
        <w:t>10,5</w:t>
      </w:r>
      <w:r w:rsidRPr="00822357">
        <w:rPr>
          <w:sz w:val="24"/>
        </w:rPr>
        <w:t>%, ЭМП</w:t>
      </w:r>
      <w:r>
        <w:rPr>
          <w:sz w:val="24"/>
        </w:rPr>
        <w:t xml:space="preserve"> </w:t>
      </w:r>
      <w:r w:rsidRPr="00822357">
        <w:rPr>
          <w:sz w:val="24"/>
        </w:rPr>
        <w:t>-</w:t>
      </w:r>
      <w:r>
        <w:rPr>
          <w:sz w:val="24"/>
        </w:rPr>
        <w:t xml:space="preserve"> 8,1</w:t>
      </w:r>
      <w:r w:rsidRPr="00822357">
        <w:rPr>
          <w:sz w:val="24"/>
        </w:rPr>
        <w:t xml:space="preserve">%, микроклимата – </w:t>
      </w:r>
      <w:r>
        <w:rPr>
          <w:sz w:val="24"/>
        </w:rPr>
        <w:t>5,2</w:t>
      </w:r>
      <w:r w:rsidRPr="00822357">
        <w:rPr>
          <w:sz w:val="24"/>
        </w:rPr>
        <w:t>% и превышает сред</w:t>
      </w:r>
      <w:r w:rsidR="003B62F5">
        <w:rPr>
          <w:sz w:val="24"/>
        </w:rPr>
        <w:t>ний показатель по России</w:t>
      </w:r>
      <w:r w:rsidRPr="00822357">
        <w:rPr>
          <w:sz w:val="24"/>
        </w:rPr>
        <w:t xml:space="preserve"> по уровню освещенности на </w:t>
      </w:r>
      <w:r>
        <w:rPr>
          <w:sz w:val="24"/>
        </w:rPr>
        <w:t>3,2</w:t>
      </w:r>
      <w:r w:rsidRPr="00822357">
        <w:rPr>
          <w:sz w:val="24"/>
        </w:rPr>
        <w:t xml:space="preserve">%, вибрации на </w:t>
      </w:r>
      <w:r>
        <w:rPr>
          <w:sz w:val="24"/>
        </w:rPr>
        <w:t>4,9</w:t>
      </w:r>
      <w:r w:rsidR="00741A5A">
        <w:rPr>
          <w:sz w:val="24"/>
        </w:rPr>
        <w:t>%, ЭМП </w:t>
      </w:r>
      <w:r w:rsidRPr="00822357">
        <w:rPr>
          <w:sz w:val="24"/>
        </w:rPr>
        <w:t>–</w:t>
      </w:r>
      <w:r>
        <w:rPr>
          <w:sz w:val="24"/>
        </w:rPr>
        <w:t xml:space="preserve"> </w:t>
      </w:r>
      <w:r w:rsidRPr="00822357">
        <w:rPr>
          <w:sz w:val="24"/>
        </w:rPr>
        <w:t xml:space="preserve">на </w:t>
      </w:r>
      <w:r>
        <w:rPr>
          <w:sz w:val="24"/>
        </w:rPr>
        <w:t>1,2</w:t>
      </w:r>
      <w:r w:rsidRPr="00822357">
        <w:rPr>
          <w:sz w:val="24"/>
        </w:rPr>
        <w:t xml:space="preserve">%, но ниже по </w:t>
      </w:r>
      <w:r>
        <w:rPr>
          <w:sz w:val="24"/>
        </w:rPr>
        <w:t xml:space="preserve">параметрам микроклимата </w:t>
      </w:r>
      <w:r w:rsidRPr="00822357">
        <w:rPr>
          <w:sz w:val="24"/>
        </w:rPr>
        <w:t xml:space="preserve">на </w:t>
      </w:r>
      <w:r>
        <w:rPr>
          <w:sz w:val="24"/>
        </w:rPr>
        <w:t>1,0</w:t>
      </w:r>
      <w:r w:rsidRPr="00822357">
        <w:rPr>
          <w:sz w:val="24"/>
        </w:rPr>
        <w:t>%.</w:t>
      </w:r>
    </w:p>
    <w:p w:rsidR="00EA2268" w:rsidRPr="00000845" w:rsidRDefault="00EA2268" w:rsidP="007D6C28">
      <w:pPr>
        <w:pStyle w:val="21"/>
        <w:ind w:firstLine="709"/>
        <w:jc w:val="both"/>
        <w:rPr>
          <w:sz w:val="20"/>
        </w:rPr>
      </w:pPr>
    </w:p>
    <w:p w:rsidR="007D6C28" w:rsidRPr="00C0129E" w:rsidRDefault="007D6C28" w:rsidP="007D6C28">
      <w:pPr>
        <w:pStyle w:val="a2"/>
        <w:jc w:val="right"/>
      </w:pPr>
    </w:p>
    <w:p w:rsidR="00CE2168" w:rsidRPr="006A39A7" w:rsidRDefault="002555F0" w:rsidP="006A39A7">
      <w:pPr>
        <w:jc w:val="center"/>
        <w:rPr>
          <w:b/>
          <w:sz w:val="22"/>
          <w:szCs w:val="22"/>
        </w:rPr>
      </w:pPr>
      <w:r>
        <w:rPr>
          <w:b/>
          <w:sz w:val="22"/>
          <w:szCs w:val="22"/>
        </w:rPr>
        <w:t>Удельный вес объектов</w:t>
      </w:r>
      <w:r w:rsidR="004D3A2F">
        <w:rPr>
          <w:b/>
          <w:sz w:val="22"/>
          <w:szCs w:val="22"/>
        </w:rPr>
        <w:t xml:space="preserve"> Хабаровского края</w:t>
      </w:r>
      <w:r>
        <w:rPr>
          <w:b/>
          <w:sz w:val="22"/>
          <w:szCs w:val="22"/>
        </w:rPr>
        <w:t xml:space="preserve">, не соответствующих </w:t>
      </w:r>
      <w:r w:rsidRPr="008B7496">
        <w:rPr>
          <w:b/>
          <w:sz w:val="22"/>
          <w:szCs w:val="22"/>
        </w:rPr>
        <w:t>гигиеническим нормат</w:t>
      </w:r>
      <w:r w:rsidRPr="008B7496">
        <w:rPr>
          <w:b/>
          <w:sz w:val="22"/>
          <w:szCs w:val="22"/>
        </w:rPr>
        <w:t>и</w:t>
      </w:r>
      <w:r w:rsidRPr="008B7496">
        <w:rPr>
          <w:b/>
          <w:sz w:val="22"/>
          <w:szCs w:val="22"/>
        </w:rPr>
        <w:t>ва</w:t>
      </w:r>
      <w:r>
        <w:rPr>
          <w:b/>
          <w:sz w:val="22"/>
          <w:szCs w:val="22"/>
        </w:rPr>
        <w:t>м по физическим факторам</w:t>
      </w:r>
      <w:r w:rsidR="004D3A2F">
        <w:rPr>
          <w:b/>
          <w:sz w:val="22"/>
          <w:szCs w:val="22"/>
        </w:rPr>
        <w:t xml:space="preserve"> в 2018 г</w:t>
      </w:r>
      <w:r w:rsidR="006B1AC6">
        <w:rPr>
          <w:b/>
          <w:sz w:val="22"/>
          <w:szCs w:val="22"/>
        </w:rPr>
        <w:t>.</w:t>
      </w:r>
    </w:p>
    <w:p w:rsidR="00CE2168" w:rsidRPr="00000845" w:rsidRDefault="00CE2168" w:rsidP="00CE2168">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434"/>
        <w:gridCol w:w="1437"/>
        <w:gridCol w:w="1532"/>
        <w:gridCol w:w="1468"/>
        <w:gridCol w:w="1435"/>
      </w:tblGrid>
      <w:tr w:rsidR="00CE2168" w:rsidRPr="00744F24" w:rsidTr="004D3A2F">
        <w:trPr>
          <w:trHeight w:val="20"/>
        </w:trPr>
        <w:tc>
          <w:tcPr>
            <w:tcW w:w="2265" w:type="dxa"/>
            <w:vAlign w:val="center"/>
          </w:tcPr>
          <w:p w:rsidR="00CE2168" w:rsidRPr="00F91A0A" w:rsidRDefault="00CE2168" w:rsidP="00CE2168">
            <w:pPr>
              <w:jc w:val="center"/>
              <w:rPr>
                <w:sz w:val="22"/>
              </w:rPr>
            </w:pPr>
          </w:p>
        </w:tc>
        <w:tc>
          <w:tcPr>
            <w:tcW w:w="1434" w:type="dxa"/>
            <w:vAlign w:val="center"/>
          </w:tcPr>
          <w:p w:rsidR="00CE2168" w:rsidRPr="00F91A0A" w:rsidRDefault="004D3A2F" w:rsidP="00CE2168">
            <w:pPr>
              <w:jc w:val="center"/>
              <w:rPr>
                <w:sz w:val="22"/>
              </w:rPr>
            </w:pPr>
            <w:r>
              <w:rPr>
                <w:sz w:val="22"/>
              </w:rPr>
              <w:t>шум</w:t>
            </w:r>
          </w:p>
        </w:tc>
        <w:tc>
          <w:tcPr>
            <w:tcW w:w="1437" w:type="dxa"/>
            <w:vAlign w:val="center"/>
          </w:tcPr>
          <w:p w:rsidR="00CE2168" w:rsidRPr="00F91A0A" w:rsidRDefault="004D3A2F" w:rsidP="00CE2168">
            <w:pPr>
              <w:jc w:val="center"/>
              <w:rPr>
                <w:sz w:val="22"/>
              </w:rPr>
            </w:pPr>
            <w:r>
              <w:rPr>
                <w:sz w:val="22"/>
              </w:rPr>
              <w:t>вибрация</w:t>
            </w:r>
          </w:p>
        </w:tc>
        <w:tc>
          <w:tcPr>
            <w:tcW w:w="1532" w:type="dxa"/>
            <w:vAlign w:val="center"/>
          </w:tcPr>
          <w:p w:rsidR="00CE2168" w:rsidRPr="00F91A0A" w:rsidRDefault="004D3A2F" w:rsidP="00CE2168">
            <w:pPr>
              <w:jc w:val="center"/>
              <w:rPr>
                <w:sz w:val="22"/>
              </w:rPr>
            </w:pPr>
            <w:r>
              <w:rPr>
                <w:sz w:val="22"/>
              </w:rPr>
              <w:t>освещенность</w:t>
            </w:r>
          </w:p>
        </w:tc>
        <w:tc>
          <w:tcPr>
            <w:tcW w:w="1468" w:type="dxa"/>
            <w:vAlign w:val="center"/>
          </w:tcPr>
          <w:p w:rsidR="00CE2168" w:rsidRPr="00F91A0A" w:rsidRDefault="004D3A2F" w:rsidP="00CE2168">
            <w:pPr>
              <w:jc w:val="center"/>
              <w:rPr>
                <w:sz w:val="22"/>
              </w:rPr>
            </w:pPr>
            <w:r>
              <w:rPr>
                <w:sz w:val="22"/>
              </w:rPr>
              <w:t>микроклимат</w:t>
            </w:r>
          </w:p>
        </w:tc>
        <w:tc>
          <w:tcPr>
            <w:tcW w:w="1435" w:type="dxa"/>
            <w:vAlign w:val="center"/>
          </w:tcPr>
          <w:p w:rsidR="00CE2168" w:rsidRPr="00F91A0A" w:rsidRDefault="004D3A2F" w:rsidP="00CE2168">
            <w:pPr>
              <w:jc w:val="center"/>
              <w:rPr>
                <w:sz w:val="22"/>
              </w:rPr>
            </w:pPr>
            <w:r>
              <w:rPr>
                <w:sz w:val="22"/>
              </w:rPr>
              <w:t>ЭМП</w:t>
            </w:r>
          </w:p>
        </w:tc>
      </w:tr>
      <w:tr w:rsidR="00CE2168" w:rsidRPr="00744F24" w:rsidTr="004D3A2F">
        <w:trPr>
          <w:trHeight w:val="20"/>
        </w:trPr>
        <w:tc>
          <w:tcPr>
            <w:tcW w:w="2265" w:type="dxa"/>
          </w:tcPr>
          <w:p w:rsidR="00CE2168" w:rsidRPr="00F91A0A" w:rsidRDefault="004D3A2F" w:rsidP="006A39A7">
            <w:pPr>
              <w:rPr>
                <w:sz w:val="22"/>
              </w:rPr>
            </w:pPr>
            <w:r>
              <w:rPr>
                <w:sz w:val="22"/>
              </w:rPr>
              <w:t>Промышленные предприятия</w:t>
            </w:r>
          </w:p>
        </w:tc>
        <w:tc>
          <w:tcPr>
            <w:tcW w:w="1434" w:type="dxa"/>
            <w:vAlign w:val="center"/>
          </w:tcPr>
          <w:p w:rsidR="00CE2168" w:rsidRPr="00F91A0A" w:rsidRDefault="004D3A2F" w:rsidP="00CE2168">
            <w:pPr>
              <w:jc w:val="center"/>
              <w:rPr>
                <w:sz w:val="22"/>
              </w:rPr>
            </w:pPr>
            <w:r>
              <w:rPr>
                <w:sz w:val="22"/>
              </w:rPr>
              <w:t>34,0</w:t>
            </w:r>
          </w:p>
        </w:tc>
        <w:tc>
          <w:tcPr>
            <w:tcW w:w="1437" w:type="dxa"/>
            <w:vAlign w:val="center"/>
          </w:tcPr>
          <w:p w:rsidR="00CE2168" w:rsidRPr="00F91A0A" w:rsidRDefault="004D3A2F" w:rsidP="00CE2168">
            <w:pPr>
              <w:jc w:val="center"/>
              <w:rPr>
                <w:sz w:val="22"/>
              </w:rPr>
            </w:pPr>
            <w:r>
              <w:rPr>
                <w:sz w:val="22"/>
              </w:rPr>
              <w:t>30,0</w:t>
            </w:r>
          </w:p>
        </w:tc>
        <w:tc>
          <w:tcPr>
            <w:tcW w:w="1532" w:type="dxa"/>
            <w:vAlign w:val="center"/>
          </w:tcPr>
          <w:p w:rsidR="00CE2168" w:rsidRPr="00F91A0A" w:rsidRDefault="004D3A2F" w:rsidP="00CE2168">
            <w:pPr>
              <w:jc w:val="center"/>
              <w:rPr>
                <w:sz w:val="22"/>
              </w:rPr>
            </w:pPr>
            <w:r>
              <w:rPr>
                <w:sz w:val="22"/>
              </w:rPr>
              <w:t>40,0</w:t>
            </w:r>
          </w:p>
        </w:tc>
        <w:tc>
          <w:tcPr>
            <w:tcW w:w="1468" w:type="dxa"/>
            <w:vAlign w:val="center"/>
          </w:tcPr>
          <w:p w:rsidR="00CE2168" w:rsidRPr="00F91A0A" w:rsidRDefault="004D3A2F" w:rsidP="00CE2168">
            <w:pPr>
              <w:jc w:val="center"/>
              <w:rPr>
                <w:sz w:val="22"/>
              </w:rPr>
            </w:pPr>
            <w:r>
              <w:rPr>
                <w:sz w:val="22"/>
              </w:rPr>
              <w:t>13,7</w:t>
            </w:r>
          </w:p>
        </w:tc>
        <w:tc>
          <w:tcPr>
            <w:tcW w:w="1435" w:type="dxa"/>
            <w:vAlign w:val="center"/>
          </w:tcPr>
          <w:p w:rsidR="00CE2168" w:rsidRPr="00F91A0A" w:rsidRDefault="004D3A2F" w:rsidP="00CE2168">
            <w:pPr>
              <w:jc w:val="center"/>
              <w:rPr>
                <w:sz w:val="22"/>
              </w:rPr>
            </w:pPr>
            <w:r>
              <w:rPr>
                <w:sz w:val="22"/>
              </w:rPr>
              <w:t>6,0</w:t>
            </w:r>
          </w:p>
        </w:tc>
      </w:tr>
      <w:tr w:rsidR="00CE2168" w:rsidRPr="00744F24" w:rsidTr="004D3A2F">
        <w:trPr>
          <w:trHeight w:val="20"/>
        </w:trPr>
        <w:tc>
          <w:tcPr>
            <w:tcW w:w="2265" w:type="dxa"/>
          </w:tcPr>
          <w:p w:rsidR="00CE2168" w:rsidRPr="00F91A0A" w:rsidRDefault="004D3A2F" w:rsidP="006A39A7">
            <w:pPr>
              <w:rPr>
                <w:sz w:val="22"/>
              </w:rPr>
            </w:pPr>
            <w:r>
              <w:rPr>
                <w:sz w:val="22"/>
              </w:rPr>
              <w:t>Детские и подрос</w:t>
            </w:r>
            <w:r>
              <w:rPr>
                <w:sz w:val="22"/>
              </w:rPr>
              <w:t>т</w:t>
            </w:r>
            <w:r>
              <w:rPr>
                <w:sz w:val="22"/>
              </w:rPr>
              <w:t>ковые организации</w:t>
            </w:r>
          </w:p>
        </w:tc>
        <w:tc>
          <w:tcPr>
            <w:tcW w:w="1434" w:type="dxa"/>
            <w:vAlign w:val="center"/>
          </w:tcPr>
          <w:p w:rsidR="00CE2168" w:rsidRPr="00F91A0A" w:rsidRDefault="00CE2168" w:rsidP="00CE2168">
            <w:pPr>
              <w:jc w:val="center"/>
              <w:rPr>
                <w:sz w:val="22"/>
              </w:rPr>
            </w:pPr>
          </w:p>
        </w:tc>
        <w:tc>
          <w:tcPr>
            <w:tcW w:w="1437" w:type="dxa"/>
            <w:vAlign w:val="center"/>
          </w:tcPr>
          <w:p w:rsidR="00CE2168" w:rsidRPr="00F91A0A" w:rsidRDefault="00CE2168" w:rsidP="00CE2168">
            <w:pPr>
              <w:jc w:val="center"/>
              <w:rPr>
                <w:sz w:val="22"/>
              </w:rPr>
            </w:pPr>
          </w:p>
        </w:tc>
        <w:tc>
          <w:tcPr>
            <w:tcW w:w="1532" w:type="dxa"/>
            <w:vAlign w:val="center"/>
          </w:tcPr>
          <w:p w:rsidR="00CE2168" w:rsidRPr="00F91A0A" w:rsidRDefault="004D3A2F" w:rsidP="00CE2168">
            <w:pPr>
              <w:jc w:val="center"/>
              <w:rPr>
                <w:sz w:val="22"/>
              </w:rPr>
            </w:pPr>
            <w:r>
              <w:rPr>
                <w:sz w:val="22"/>
              </w:rPr>
              <w:t>8,6</w:t>
            </w:r>
          </w:p>
        </w:tc>
        <w:tc>
          <w:tcPr>
            <w:tcW w:w="1468" w:type="dxa"/>
            <w:vAlign w:val="center"/>
          </w:tcPr>
          <w:p w:rsidR="00CE2168" w:rsidRPr="00F91A0A" w:rsidRDefault="004D3A2F" w:rsidP="00CE2168">
            <w:pPr>
              <w:jc w:val="center"/>
              <w:rPr>
                <w:sz w:val="22"/>
              </w:rPr>
            </w:pPr>
            <w:r>
              <w:rPr>
                <w:sz w:val="22"/>
              </w:rPr>
              <w:t>4,2</w:t>
            </w:r>
          </w:p>
        </w:tc>
        <w:tc>
          <w:tcPr>
            <w:tcW w:w="1435" w:type="dxa"/>
            <w:vAlign w:val="center"/>
          </w:tcPr>
          <w:p w:rsidR="00CE2168" w:rsidRPr="00F91A0A" w:rsidRDefault="004D3A2F" w:rsidP="00CE2168">
            <w:pPr>
              <w:jc w:val="center"/>
              <w:rPr>
                <w:sz w:val="22"/>
              </w:rPr>
            </w:pPr>
            <w:r>
              <w:rPr>
                <w:sz w:val="22"/>
              </w:rPr>
              <w:t>7,4</w:t>
            </w:r>
          </w:p>
        </w:tc>
      </w:tr>
      <w:tr w:rsidR="00CE2168" w:rsidRPr="00744F24" w:rsidTr="004D3A2F">
        <w:trPr>
          <w:trHeight w:val="20"/>
        </w:trPr>
        <w:tc>
          <w:tcPr>
            <w:tcW w:w="2265" w:type="dxa"/>
          </w:tcPr>
          <w:p w:rsidR="00CE2168" w:rsidRPr="00F91A0A" w:rsidRDefault="004D3A2F" w:rsidP="006A39A7">
            <w:pPr>
              <w:rPr>
                <w:sz w:val="22"/>
              </w:rPr>
            </w:pPr>
            <w:r>
              <w:rPr>
                <w:sz w:val="22"/>
              </w:rPr>
              <w:t>Коммунальные об</w:t>
            </w:r>
            <w:r>
              <w:rPr>
                <w:sz w:val="22"/>
              </w:rPr>
              <w:t>ъ</w:t>
            </w:r>
            <w:r>
              <w:rPr>
                <w:sz w:val="22"/>
              </w:rPr>
              <w:t>екты и объекты с</w:t>
            </w:r>
            <w:r>
              <w:rPr>
                <w:sz w:val="22"/>
              </w:rPr>
              <w:t>о</w:t>
            </w:r>
            <w:r>
              <w:rPr>
                <w:sz w:val="22"/>
              </w:rPr>
              <w:t>циальной сферы</w:t>
            </w:r>
          </w:p>
        </w:tc>
        <w:tc>
          <w:tcPr>
            <w:tcW w:w="1434" w:type="dxa"/>
            <w:vAlign w:val="center"/>
          </w:tcPr>
          <w:p w:rsidR="00CE2168" w:rsidRPr="00F91A0A" w:rsidRDefault="004D3A2F" w:rsidP="00CE2168">
            <w:pPr>
              <w:jc w:val="center"/>
              <w:rPr>
                <w:sz w:val="22"/>
              </w:rPr>
            </w:pPr>
            <w:r>
              <w:rPr>
                <w:sz w:val="22"/>
              </w:rPr>
              <w:t>7,3</w:t>
            </w:r>
          </w:p>
        </w:tc>
        <w:tc>
          <w:tcPr>
            <w:tcW w:w="1437" w:type="dxa"/>
            <w:vAlign w:val="center"/>
          </w:tcPr>
          <w:p w:rsidR="00CE2168" w:rsidRPr="00F91A0A" w:rsidRDefault="00CE2168" w:rsidP="00CE2168">
            <w:pPr>
              <w:jc w:val="center"/>
              <w:rPr>
                <w:sz w:val="22"/>
              </w:rPr>
            </w:pPr>
          </w:p>
        </w:tc>
        <w:tc>
          <w:tcPr>
            <w:tcW w:w="1532" w:type="dxa"/>
            <w:vAlign w:val="center"/>
          </w:tcPr>
          <w:p w:rsidR="00CE2168" w:rsidRPr="00F91A0A" w:rsidRDefault="004D3A2F" w:rsidP="00CE2168">
            <w:pPr>
              <w:jc w:val="center"/>
              <w:rPr>
                <w:sz w:val="22"/>
              </w:rPr>
            </w:pPr>
            <w:r>
              <w:rPr>
                <w:sz w:val="22"/>
              </w:rPr>
              <w:t>20,4</w:t>
            </w:r>
          </w:p>
        </w:tc>
        <w:tc>
          <w:tcPr>
            <w:tcW w:w="1468" w:type="dxa"/>
            <w:vAlign w:val="center"/>
          </w:tcPr>
          <w:p w:rsidR="00CE2168" w:rsidRPr="00F91A0A" w:rsidRDefault="004D3A2F" w:rsidP="00CE2168">
            <w:pPr>
              <w:jc w:val="center"/>
              <w:rPr>
                <w:sz w:val="22"/>
              </w:rPr>
            </w:pPr>
            <w:r>
              <w:rPr>
                <w:sz w:val="22"/>
              </w:rPr>
              <w:t>4,2</w:t>
            </w:r>
          </w:p>
        </w:tc>
        <w:tc>
          <w:tcPr>
            <w:tcW w:w="1435" w:type="dxa"/>
            <w:vAlign w:val="center"/>
          </w:tcPr>
          <w:p w:rsidR="00CE2168" w:rsidRPr="00F91A0A" w:rsidRDefault="004D3A2F" w:rsidP="00CE2168">
            <w:pPr>
              <w:jc w:val="center"/>
              <w:rPr>
                <w:sz w:val="22"/>
              </w:rPr>
            </w:pPr>
            <w:r>
              <w:rPr>
                <w:sz w:val="22"/>
              </w:rPr>
              <w:t>10,5</w:t>
            </w:r>
          </w:p>
        </w:tc>
      </w:tr>
    </w:tbl>
    <w:p w:rsidR="004D3A2F" w:rsidRDefault="004D3A2F" w:rsidP="00866696">
      <w:pPr>
        <w:ind w:firstLine="709"/>
        <w:jc w:val="both"/>
        <w:rPr>
          <w:sz w:val="24"/>
        </w:rPr>
      </w:pPr>
    </w:p>
    <w:p w:rsidR="00371548" w:rsidRPr="00822357" w:rsidRDefault="007E3CF0" w:rsidP="00CC3B30">
      <w:pPr>
        <w:ind w:firstLine="709"/>
        <w:jc w:val="both"/>
        <w:rPr>
          <w:sz w:val="24"/>
        </w:rPr>
      </w:pPr>
      <w:r w:rsidRPr="00822357">
        <w:rPr>
          <w:sz w:val="24"/>
        </w:rPr>
        <w:t>Продолжается рост источников физических факторов, неблагоприятно влияющих на условия проживания и здоровье населения</w:t>
      </w:r>
      <w:r w:rsidR="00C62AC8">
        <w:rPr>
          <w:sz w:val="24"/>
        </w:rPr>
        <w:t xml:space="preserve">, </w:t>
      </w:r>
      <w:bookmarkStart w:id="79" w:name="_Toc476322152"/>
      <w:bookmarkStart w:id="80" w:name="_Toc452026551"/>
      <w:bookmarkStart w:id="81" w:name="_Toc194835962"/>
      <w:bookmarkStart w:id="82" w:name="_Toc194836089"/>
      <w:bookmarkStart w:id="83" w:name="_Toc194836513"/>
      <w:bookmarkStart w:id="84" w:name="_Toc194837199"/>
      <w:bookmarkStart w:id="85" w:name="_Toc194837363"/>
      <w:bookmarkStart w:id="86" w:name="_Toc194837522"/>
      <w:bookmarkStart w:id="87" w:name="_Toc194837645"/>
      <w:bookmarkStart w:id="88" w:name="_Toc194837745"/>
      <w:bookmarkStart w:id="89" w:name="_Toc194910478"/>
      <w:bookmarkStart w:id="90" w:name="_Toc194918245"/>
      <w:bookmarkStart w:id="91" w:name="_Toc194922706"/>
      <w:bookmarkStart w:id="92" w:name="_Toc194922855"/>
      <w:bookmarkStart w:id="93" w:name="_Toc257625057"/>
      <w:r w:rsidR="00C62AC8">
        <w:rPr>
          <w:sz w:val="24"/>
        </w:rPr>
        <w:t>в</w:t>
      </w:r>
      <w:r w:rsidR="00371548" w:rsidRPr="00822357">
        <w:rPr>
          <w:sz w:val="24"/>
        </w:rPr>
        <w:t xml:space="preserve"> общем объеме исследований </w:t>
      </w:r>
      <w:r w:rsidR="00C62AC8">
        <w:rPr>
          <w:sz w:val="24"/>
        </w:rPr>
        <w:t>которых</w:t>
      </w:r>
      <w:r w:rsidR="00371548">
        <w:rPr>
          <w:sz w:val="24"/>
        </w:rPr>
        <w:t xml:space="preserve"> </w:t>
      </w:r>
      <w:r w:rsidR="00371548" w:rsidRPr="00822357">
        <w:rPr>
          <w:sz w:val="24"/>
        </w:rPr>
        <w:t>д</w:t>
      </w:r>
      <w:r w:rsidR="00371548" w:rsidRPr="00822357">
        <w:rPr>
          <w:sz w:val="24"/>
        </w:rPr>
        <w:t>о</w:t>
      </w:r>
      <w:r w:rsidR="00371548" w:rsidRPr="00822357">
        <w:rPr>
          <w:sz w:val="24"/>
        </w:rPr>
        <w:t>миниру</w:t>
      </w:r>
      <w:r w:rsidR="00371548">
        <w:rPr>
          <w:sz w:val="24"/>
        </w:rPr>
        <w:t>ют ЭМП -</w:t>
      </w:r>
      <w:r w:rsidR="008D17B1">
        <w:rPr>
          <w:sz w:val="24"/>
        </w:rPr>
        <w:t xml:space="preserve"> </w:t>
      </w:r>
      <w:r w:rsidR="00371548">
        <w:rPr>
          <w:sz w:val="24"/>
        </w:rPr>
        <w:t xml:space="preserve">53,6%, </w:t>
      </w:r>
      <w:r w:rsidR="00371548" w:rsidRPr="00822357">
        <w:rPr>
          <w:sz w:val="24"/>
        </w:rPr>
        <w:t xml:space="preserve">акустический шум – </w:t>
      </w:r>
      <w:r w:rsidR="00371548">
        <w:rPr>
          <w:sz w:val="24"/>
        </w:rPr>
        <w:t>45,4</w:t>
      </w:r>
      <w:r w:rsidR="00371548" w:rsidRPr="00822357">
        <w:rPr>
          <w:sz w:val="24"/>
        </w:rPr>
        <w:t>%.</w:t>
      </w:r>
    </w:p>
    <w:p w:rsidR="00F018DD" w:rsidRDefault="00371548" w:rsidP="00CC3B30">
      <w:pPr>
        <w:ind w:firstLine="709"/>
        <w:jc w:val="both"/>
        <w:rPr>
          <w:sz w:val="24"/>
        </w:rPr>
      </w:pPr>
      <w:r w:rsidRPr="00822357">
        <w:rPr>
          <w:sz w:val="24"/>
        </w:rPr>
        <w:t>Доля обращений граждан на акустическое воздействие в процентах от общего к</w:t>
      </w:r>
      <w:r w:rsidRPr="00822357">
        <w:rPr>
          <w:sz w:val="24"/>
        </w:rPr>
        <w:t>о</w:t>
      </w:r>
      <w:r w:rsidRPr="00822357">
        <w:rPr>
          <w:sz w:val="24"/>
        </w:rPr>
        <w:t xml:space="preserve">личества жалоб на воздействие физических факторов составляет </w:t>
      </w:r>
      <w:r>
        <w:rPr>
          <w:sz w:val="24"/>
        </w:rPr>
        <w:t>60,2</w:t>
      </w:r>
      <w:r w:rsidRPr="00822357">
        <w:rPr>
          <w:sz w:val="24"/>
        </w:rPr>
        <w:t>%</w:t>
      </w:r>
      <w:r>
        <w:rPr>
          <w:sz w:val="24"/>
        </w:rPr>
        <w:t xml:space="preserve"> (2016</w:t>
      </w:r>
      <w:r w:rsidR="006B1AC6">
        <w:rPr>
          <w:sz w:val="24"/>
        </w:rPr>
        <w:t xml:space="preserve"> </w:t>
      </w:r>
      <w:r>
        <w:rPr>
          <w:sz w:val="24"/>
        </w:rPr>
        <w:t>г. - 83%)</w:t>
      </w:r>
      <w:r w:rsidRPr="00822357">
        <w:rPr>
          <w:sz w:val="24"/>
        </w:rPr>
        <w:t xml:space="preserve">. Воздействию шума с уровнем, превышающим предельно </w:t>
      </w:r>
      <w:proofErr w:type="gramStart"/>
      <w:r w:rsidRPr="00822357">
        <w:rPr>
          <w:sz w:val="24"/>
        </w:rPr>
        <w:t>допустимый</w:t>
      </w:r>
      <w:proofErr w:type="gramEnd"/>
      <w:r w:rsidRPr="00822357">
        <w:rPr>
          <w:sz w:val="24"/>
        </w:rPr>
        <w:t>, подвергается большое количество населения. За 201</w:t>
      </w:r>
      <w:r>
        <w:rPr>
          <w:sz w:val="24"/>
        </w:rPr>
        <w:t>8</w:t>
      </w:r>
      <w:r w:rsidRPr="00822357">
        <w:rPr>
          <w:sz w:val="24"/>
        </w:rPr>
        <w:t xml:space="preserve"> г</w:t>
      </w:r>
      <w:r w:rsidR="006B1AC6">
        <w:rPr>
          <w:sz w:val="24"/>
        </w:rPr>
        <w:t>.</w:t>
      </w:r>
      <w:r w:rsidRPr="00822357">
        <w:rPr>
          <w:sz w:val="24"/>
        </w:rPr>
        <w:t xml:space="preserve"> </w:t>
      </w:r>
      <w:r>
        <w:rPr>
          <w:sz w:val="24"/>
        </w:rPr>
        <w:t xml:space="preserve">17,8% </w:t>
      </w:r>
      <w:r w:rsidRPr="00822357">
        <w:rPr>
          <w:sz w:val="24"/>
        </w:rPr>
        <w:t xml:space="preserve">жилых помещений </w:t>
      </w:r>
      <w:r>
        <w:rPr>
          <w:sz w:val="24"/>
        </w:rPr>
        <w:t xml:space="preserve">в городах и 8,3% в сельских поселениях </w:t>
      </w:r>
      <w:r w:rsidRPr="00822357">
        <w:rPr>
          <w:sz w:val="24"/>
        </w:rPr>
        <w:t>не соответствовали санитарно-</w:t>
      </w:r>
      <w:r w:rsidR="006B1AC6">
        <w:rPr>
          <w:sz w:val="24"/>
        </w:rPr>
        <w:t>гигиеническим</w:t>
      </w:r>
      <w:r w:rsidRPr="00822357">
        <w:rPr>
          <w:sz w:val="24"/>
        </w:rPr>
        <w:t xml:space="preserve"> требованиям по шуму</w:t>
      </w:r>
      <w:r w:rsidR="00F018DD">
        <w:rPr>
          <w:sz w:val="24"/>
        </w:rPr>
        <w:t>.</w:t>
      </w:r>
    </w:p>
    <w:p w:rsidR="00371548" w:rsidRPr="00822357" w:rsidRDefault="00371548" w:rsidP="00CC3B30">
      <w:pPr>
        <w:ind w:firstLine="709"/>
        <w:jc w:val="both"/>
        <w:rPr>
          <w:sz w:val="24"/>
        </w:rPr>
      </w:pPr>
      <w:r w:rsidRPr="00822357">
        <w:rPr>
          <w:sz w:val="24"/>
        </w:rPr>
        <w:t>Одной из основных причин жалоб населения на повышенный уровень шума явл</w:t>
      </w:r>
      <w:r w:rsidRPr="00822357">
        <w:rPr>
          <w:sz w:val="24"/>
        </w:rPr>
        <w:t>я</w:t>
      </w:r>
      <w:r w:rsidRPr="00822357">
        <w:rPr>
          <w:sz w:val="24"/>
        </w:rPr>
        <w:t>ется эксплуатация встроено-пристроенных объектов торговли и общественного питания</w:t>
      </w:r>
      <w:r>
        <w:rPr>
          <w:sz w:val="24"/>
        </w:rPr>
        <w:t xml:space="preserve"> (работа систем вентиляции, кондиционеров)</w:t>
      </w:r>
      <w:r w:rsidRPr="00822357">
        <w:rPr>
          <w:sz w:val="24"/>
        </w:rPr>
        <w:t xml:space="preserve"> и различного инженерно-технического об</w:t>
      </w:r>
      <w:r w:rsidRPr="00822357">
        <w:rPr>
          <w:sz w:val="24"/>
        </w:rPr>
        <w:t>о</w:t>
      </w:r>
      <w:r w:rsidRPr="00822357">
        <w:rPr>
          <w:sz w:val="24"/>
        </w:rPr>
        <w:t xml:space="preserve">рудования жилых зданий, шум от звуковоспроизводящей и усиливающей музыкальной </w:t>
      </w:r>
      <w:r w:rsidRPr="00822357">
        <w:rPr>
          <w:sz w:val="24"/>
        </w:rPr>
        <w:lastRenderedPageBreak/>
        <w:t>аппаратуры, шум от проведения строительных работ. По числу жалоб населения они оп</w:t>
      </w:r>
      <w:r w:rsidRPr="00822357">
        <w:rPr>
          <w:sz w:val="24"/>
        </w:rPr>
        <w:t>е</w:t>
      </w:r>
      <w:r w:rsidRPr="00822357">
        <w:rPr>
          <w:sz w:val="24"/>
        </w:rPr>
        <w:t xml:space="preserve">режают транспортный шум. Основная причина повышенного уровня шума, создаваемого указанными источниками, недостаточное применение </w:t>
      </w:r>
      <w:proofErr w:type="spellStart"/>
      <w:r w:rsidRPr="00822357">
        <w:rPr>
          <w:sz w:val="24"/>
        </w:rPr>
        <w:t>шумозащитных</w:t>
      </w:r>
      <w:proofErr w:type="spellEnd"/>
      <w:r w:rsidRPr="00822357">
        <w:rPr>
          <w:sz w:val="24"/>
        </w:rPr>
        <w:t xml:space="preserve"> мероприятий, в том числе на стадии проектирования; монтаж оборудования с отступлением от проектных р</w:t>
      </w:r>
      <w:r w:rsidRPr="00822357">
        <w:rPr>
          <w:sz w:val="24"/>
        </w:rPr>
        <w:t>е</w:t>
      </w:r>
      <w:r w:rsidRPr="00822357">
        <w:rPr>
          <w:sz w:val="24"/>
        </w:rPr>
        <w:t>шений, без оценки генерируемых уровней шума и вибрации на стадии ввода в эксплуат</w:t>
      </w:r>
      <w:r w:rsidRPr="00822357">
        <w:rPr>
          <w:sz w:val="24"/>
        </w:rPr>
        <w:t>а</w:t>
      </w:r>
      <w:r w:rsidRPr="00822357">
        <w:rPr>
          <w:sz w:val="24"/>
        </w:rPr>
        <w:t xml:space="preserve">цию; а также неудовлетворительный </w:t>
      </w:r>
      <w:proofErr w:type="gramStart"/>
      <w:r w:rsidRPr="00822357">
        <w:rPr>
          <w:sz w:val="24"/>
        </w:rPr>
        <w:t>контроль за</w:t>
      </w:r>
      <w:proofErr w:type="gramEnd"/>
      <w:r w:rsidRPr="00822357">
        <w:rPr>
          <w:sz w:val="24"/>
        </w:rPr>
        <w:t xml:space="preserve"> эксплуатацией оборудования. </w:t>
      </w:r>
    </w:p>
    <w:p w:rsidR="00371548" w:rsidRPr="00822357" w:rsidRDefault="00371548" w:rsidP="00200C0A">
      <w:pPr>
        <w:ind w:firstLine="709"/>
        <w:jc w:val="both"/>
        <w:rPr>
          <w:sz w:val="24"/>
        </w:rPr>
      </w:pPr>
      <w:r w:rsidRPr="00822357">
        <w:rPr>
          <w:sz w:val="24"/>
        </w:rPr>
        <w:t>Основными источниками электромагнитных полей радиочастотных диапазонов, воздействующих на население, являются мобильные телефоны сотовой связи, а также различные передающие радиотехнические объекты (далее - ПРТО) связи, радио-, телев</w:t>
      </w:r>
      <w:r w:rsidRPr="00822357">
        <w:rPr>
          <w:sz w:val="24"/>
        </w:rPr>
        <w:t>е</w:t>
      </w:r>
      <w:r w:rsidRPr="00822357">
        <w:rPr>
          <w:sz w:val="24"/>
        </w:rPr>
        <w:t>щания и радионавигации.</w:t>
      </w:r>
    </w:p>
    <w:p w:rsidR="00371548" w:rsidRPr="00822357" w:rsidRDefault="00371548" w:rsidP="00200C0A">
      <w:pPr>
        <w:ind w:firstLine="709"/>
        <w:jc w:val="both"/>
        <w:rPr>
          <w:sz w:val="24"/>
        </w:rPr>
      </w:pPr>
      <w:r w:rsidRPr="00822357">
        <w:rPr>
          <w:sz w:val="24"/>
        </w:rPr>
        <w:t>Число ПРТО на территории населенных пунктов продолжа</w:t>
      </w:r>
      <w:r w:rsidR="00F018DD">
        <w:rPr>
          <w:sz w:val="24"/>
        </w:rPr>
        <w:t>ет</w:t>
      </w:r>
      <w:r w:rsidRPr="00822357">
        <w:rPr>
          <w:sz w:val="24"/>
        </w:rPr>
        <w:t xml:space="preserve"> расти главным обр</w:t>
      </w:r>
      <w:r w:rsidRPr="00822357">
        <w:rPr>
          <w:sz w:val="24"/>
        </w:rPr>
        <w:t>а</w:t>
      </w:r>
      <w:r w:rsidRPr="00822357">
        <w:rPr>
          <w:sz w:val="24"/>
        </w:rPr>
        <w:t>зом за счет базовых станций сотовой связи (БССС), что обусловлено развитием систем мобильной связи, в том числе реконструкцией имеющихся объектов (увеличением числа радиопередатчиков). Это продолжение работ по внедрению систем коммуникаций 3-го (3G) и 4-го поколения (4G</w:t>
      </w:r>
      <w:r w:rsidR="008F2E5D">
        <w:rPr>
          <w:sz w:val="24"/>
        </w:rPr>
        <w:t>).</w:t>
      </w:r>
      <w:r w:rsidRPr="00822357">
        <w:rPr>
          <w:sz w:val="24"/>
        </w:rPr>
        <w:t xml:space="preserve"> </w:t>
      </w:r>
    </w:p>
    <w:p w:rsidR="008F2E5D" w:rsidRDefault="008F2E5D" w:rsidP="00200C0A">
      <w:pPr>
        <w:ind w:firstLine="709"/>
        <w:jc w:val="both"/>
        <w:rPr>
          <w:sz w:val="24"/>
        </w:rPr>
      </w:pPr>
      <w:r w:rsidRPr="00822357">
        <w:rPr>
          <w:sz w:val="24"/>
        </w:rPr>
        <w:t>Наибольшую часть ПРТО составляют относительно маломощные объекты - БС, располагающиеся часто в черте жилой застройки и имеющие в связи с этим большую г</w:t>
      </w:r>
      <w:r w:rsidRPr="00822357">
        <w:rPr>
          <w:sz w:val="24"/>
        </w:rPr>
        <w:t>и</w:t>
      </w:r>
      <w:r w:rsidRPr="00822357">
        <w:rPr>
          <w:sz w:val="24"/>
        </w:rPr>
        <w:t>гиеническую значимость.</w:t>
      </w:r>
    </w:p>
    <w:p w:rsidR="008F2E5D" w:rsidRDefault="008F2E5D" w:rsidP="00200C0A">
      <w:pPr>
        <w:ind w:firstLine="709"/>
        <w:jc w:val="both"/>
        <w:rPr>
          <w:sz w:val="24"/>
        </w:rPr>
      </w:pPr>
      <w:r>
        <w:rPr>
          <w:sz w:val="24"/>
        </w:rPr>
        <w:t>В 2018 г</w:t>
      </w:r>
      <w:r w:rsidR="006B1AC6">
        <w:rPr>
          <w:sz w:val="24"/>
        </w:rPr>
        <w:t>.</w:t>
      </w:r>
      <w:r>
        <w:rPr>
          <w:sz w:val="24"/>
        </w:rPr>
        <w:t xml:space="preserve"> выполнено 1225 измерений ЭМП, доля измерений, не соответствующих санитарно-эпидемиологическим требованиям составила 0,6%, в </w:t>
      </w:r>
      <w:proofErr w:type="spellStart"/>
      <w:r>
        <w:rPr>
          <w:sz w:val="24"/>
        </w:rPr>
        <w:t>т.ч</w:t>
      </w:r>
      <w:proofErr w:type="spellEnd"/>
      <w:r>
        <w:rPr>
          <w:sz w:val="24"/>
        </w:rPr>
        <w:t xml:space="preserve">. на территории </w:t>
      </w:r>
      <w:r w:rsidRPr="00822357">
        <w:rPr>
          <w:sz w:val="24"/>
        </w:rPr>
        <w:t>жилой застройки в зоне влияния ПРТО</w:t>
      </w:r>
      <w:r>
        <w:rPr>
          <w:sz w:val="24"/>
        </w:rPr>
        <w:t xml:space="preserve"> - 0,4%.</w:t>
      </w:r>
    </w:p>
    <w:p w:rsidR="008F2E5D" w:rsidRPr="00822357" w:rsidRDefault="008F2E5D" w:rsidP="00200C0A">
      <w:pPr>
        <w:ind w:firstLine="709"/>
        <w:jc w:val="both"/>
        <w:rPr>
          <w:sz w:val="24"/>
        </w:rPr>
      </w:pPr>
      <w:r>
        <w:rPr>
          <w:sz w:val="24"/>
        </w:rPr>
        <w:t>П</w:t>
      </w:r>
      <w:r w:rsidRPr="00822357">
        <w:rPr>
          <w:sz w:val="24"/>
        </w:rPr>
        <w:t>родолжали поступать жалобы населения на ПРТО (</w:t>
      </w:r>
      <w:r>
        <w:rPr>
          <w:sz w:val="24"/>
        </w:rPr>
        <w:t>6,6</w:t>
      </w:r>
      <w:r w:rsidR="00775123">
        <w:rPr>
          <w:sz w:val="24"/>
        </w:rPr>
        <w:t>%</w:t>
      </w:r>
      <w:r w:rsidRPr="00822357">
        <w:rPr>
          <w:sz w:val="24"/>
        </w:rPr>
        <w:t xml:space="preserve"> в общем количестве ж</w:t>
      </w:r>
      <w:r w:rsidRPr="00822357">
        <w:rPr>
          <w:sz w:val="24"/>
        </w:rPr>
        <w:t>а</w:t>
      </w:r>
      <w:r w:rsidRPr="00822357">
        <w:rPr>
          <w:sz w:val="24"/>
        </w:rPr>
        <w:t>лоб граждан), однако во всех случаях жалобы были не обоснованы в связи с малой мо</w:t>
      </w:r>
      <w:r w:rsidRPr="00822357">
        <w:rPr>
          <w:sz w:val="24"/>
        </w:rPr>
        <w:t>щ</w:t>
      </w:r>
      <w:r w:rsidRPr="00822357">
        <w:rPr>
          <w:sz w:val="24"/>
        </w:rPr>
        <w:t xml:space="preserve">ностью передатчиков БС. </w:t>
      </w:r>
    </w:p>
    <w:p w:rsidR="008F2E5D" w:rsidRPr="00822357" w:rsidRDefault="008F2E5D" w:rsidP="00200C0A">
      <w:pPr>
        <w:ind w:firstLine="709"/>
        <w:jc w:val="both"/>
        <w:rPr>
          <w:sz w:val="24"/>
        </w:rPr>
      </w:pPr>
      <w:r w:rsidRPr="00822357">
        <w:rPr>
          <w:sz w:val="24"/>
        </w:rPr>
        <w:t>По результатам мониторинга физических факторов неионизирующей природы за последние три года установлено следующее:</w:t>
      </w:r>
    </w:p>
    <w:p w:rsidR="008F2E5D" w:rsidRPr="00822357" w:rsidRDefault="008F2E5D" w:rsidP="00200C0A">
      <w:pPr>
        <w:ind w:firstLine="709"/>
        <w:jc w:val="both"/>
        <w:rPr>
          <w:sz w:val="24"/>
        </w:rPr>
      </w:pPr>
      <w:r w:rsidRPr="00822357">
        <w:rPr>
          <w:sz w:val="24"/>
        </w:rPr>
        <w:t>-</w:t>
      </w:r>
      <w:r>
        <w:rPr>
          <w:sz w:val="24"/>
        </w:rPr>
        <w:t xml:space="preserve"> </w:t>
      </w:r>
      <w:r w:rsidRPr="00822357">
        <w:rPr>
          <w:sz w:val="24"/>
        </w:rPr>
        <w:t>отмечается снижение доли объектов, не соответствующих санитарно-</w:t>
      </w:r>
      <w:r w:rsidR="006B1AC6">
        <w:rPr>
          <w:sz w:val="24"/>
        </w:rPr>
        <w:t xml:space="preserve">гигиеническим </w:t>
      </w:r>
      <w:r w:rsidRPr="00822357">
        <w:rPr>
          <w:sz w:val="24"/>
        </w:rPr>
        <w:t>требо</w:t>
      </w:r>
      <w:r>
        <w:rPr>
          <w:sz w:val="24"/>
        </w:rPr>
        <w:t>ваниям по физическим факторам (детские и подростковые организ</w:t>
      </w:r>
      <w:r>
        <w:rPr>
          <w:sz w:val="24"/>
        </w:rPr>
        <w:t>а</w:t>
      </w:r>
      <w:r>
        <w:rPr>
          <w:sz w:val="24"/>
        </w:rPr>
        <w:t xml:space="preserve">ции, </w:t>
      </w:r>
      <w:r w:rsidRPr="00822357">
        <w:rPr>
          <w:sz w:val="24"/>
        </w:rPr>
        <w:t>промышленные предприятия);</w:t>
      </w:r>
    </w:p>
    <w:p w:rsidR="008F2E5D" w:rsidRPr="00822357" w:rsidRDefault="008F2E5D" w:rsidP="00200C0A">
      <w:pPr>
        <w:ind w:firstLine="709"/>
        <w:jc w:val="both"/>
        <w:rPr>
          <w:sz w:val="24"/>
        </w:rPr>
      </w:pPr>
      <w:r w:rsidRPr="00822357">
        <w:rPr>
          <w:sz w:val="24"/>
        </w:rPr>
        <w:t>-</w:t>
      </w:r>
      <w:r>
        <w:rPr>
          <w:sz w:val="24"/>
        </w:rPr>
        <w:t xml:space="preserve"> </w:t>
      </w:r>
      <w:r w:rsidRPr="00822357">
        <w:rPr>
          <w:sz w:val="24"/>
        </w:rPr>
        <w:t xml:space="preserve">сокращается удельный вес рабочих мест, не соответствующих санитарно-эпидемиологическим требованиям по </w:t>
      </w:r>
      <w:r>
        <w:rPr>
          <w:sz w:val="24"/>
        </w:rPr>
        <w:t>таким факторам, как</w:t>
      </w:r>
      <w:r w:rsidRPr="00822357">
        <w:rPr>
          <w:sz w:val="24"/>
        </w:rPr>
        <w:t xml:space="preserve"> шум, </w:t>
      </w:r>
      <w:r>
        <w:rPr>
          <w:sz w:val="24"/>
        </w:rPr>
        <w:t xml:space="preserve">освещенность, </w:t>
      </w:r>
      <w:r w:rsidRPr="00822357">
        <w:rPr>
          <w:sz w:val="24"/>
        </w:rPr>
        <w:t xml:space="preserve">параметры микроклимата; </w:t>
      </w:r>
    </w:p>
    <w:p w:rsidR="008F2E5D" w:rsidRDefault="008F2E5D" w:rsidP="00200C0A">
      <w:pPr>
        <w:ind w:firstLine="709"/>
        <w:jc w:val="both"/>
        <w:rPr>
          <w:sz w:val="24"/>
        </w:rPr>
      </w:pPr>
      <w:r w:rsidRPr="00822357">
        <w:rPr>
          <w:sz w:val="24"/>
        </w:rPr>
        <w:t>-</w:t>
      </w:r>
      <w:r>
        <w:rPr>
          <w:sz w:val="24"/>
        </w:rPr>
        <w:t xml:space="preserve"> </w:t>
      </w:r>
      <w:r w:rsidRPr="00822357">
        <w:rPr>
          <w:sz w:val="24"/>
        </w:rPr>
        <w:t>население городов продолжает испытывать воздействие шума от автотранспорта, работы объектов, размещенных на 1 этажах жилых зданий.</w:t>
      </w:r>
    </w:p>
    <w:p w:rsidR="00F32B36" w:rsidRPr="00822357" w:rsidRDefault="00F32B36" w:rsidP="00200C0A">
      <w:pPr>
        <w:ind w:firstLine="709"/>
        <w:jc w:val="both"/>
        <w:rPr>
          <w:sz w:val="24"/>
        </w:rPr>
      </w:pPr>
    </w:p>
    <w:p w:rsidR="00371548" w:rsidRDefault="00371548" w:rsidP="00371548">
      <w:pPr>
        <w:ind w:firstLine="708"/>
        <w:jc w:val="both"/>
        <w:rPr>
          <w:sz w:val="24"/>
        </w:rPr>
      </w:pPr>
    </w:p>
    <w:p w:rsidR="00ED0E75" w:rsidRPr="00822357" w:rsidRDefault="00ED0E75" w:rsidP="00FF7AB9">
      <w:pPr>
        <w:pStyle w:val="4"/>
        <w:numPr>
          <w:ilvl w:val="0"/>
          <w:numId w:val="0"/>
        </w:numPr>
        <w:tabs>
          <w:tab w:val="left" w:pos="708"/>
        </w:tabs>
        <w:spacing w:before="0"/>
        <w:rPr>
          <w:szCs w:val="24"/>
        </w:rPr>
      </w:pPr>
      <w:bookmarkStart w:id="94" w:name="_Toc8999232"/>
      <w:r w:rsidRPr="00822357">
        <w:rPr>
          <w:szCs w:val="24"/>
        </w:rPr>
        <w:t>1.1.8. Радиационная гигиена и радиационная безопасность</w:t>
      </w:r>
      <w:bookmarkEnd w:id="79"/>
      <w:bookmarkEnd w:id="80"/>
      <w:bookmarkEnd w:id="94"/>
    </w:p>
    <w:p w:rsidR="008E48DA" w:rsidRPr="00822357" w:rsidRDefault="008E48DA" w:rsidP="00AF6148">
      <w:pPr>
        <w:pStyle w:val="32"/>
        <w:spacing w:after="0"/>
        <w:ind w:firstLine="709"/>
        <w:jc w:val="both"/>
        <w:rPr>
          <w:sz w:val="24"/>
          <w:szCs w:val="24"/>
        </w:rPr>
      </w:pPr>
    </w:p>
    <w:p w:rsidR="005A713E"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Радиационная обстановка в Хабаровском крае</w:t>
      </w:r>
      <w:r>
        <w:rPr>
          <w:rFonts w:ascii="Times New Roman" w:hAnsi="Times New Roman" w:cs="Times New Roman"/>
          <w:sz w:val="24"/>
          <w:szCs w:val="24"/>
        </w:rPr>
        <w:t xml:space="preserve"> за последние три года</w:t>
      </w:r>
      <w:r w:rsidRPr="00052055">
        <w:rPr>
          <w:rFonts w:ascii="Times New Roman" w:hAnsi="Times New Roman" w:cs="Times New Roman"/>
          <w:sz w:val="24"/>
          <w:szCs w:val="24"/>
        </w:rPr>
        <w:t xml:space="preserve"> существенно не изменялась и в целом остается удовлетворительной. </w:t>
      </w:r>
    </w:p>
    <w:p w:rsidR="002F7980" w:rsidRPr="00052055"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 xml:space="preserve">Для решения задачи постоянного и эффективного </w:t>
      </w:r>
      <w:proofErr w:type="gramStart"/>
      <w:r w:rsidRPr="00052055">
        <w:rPr>
          <w:rFonts w:ascii="Times New Roman" w:hAnsi="Times New Roman" w:cs="Times New Roman"/>
          <w:sz w:val="24"/>
          <w:szCs w:val="24"/>
        </w:rPr>
        <w:t>контроля за</w:t>
      </w:r>
      <w:proofErr w:type="gramEnd"/>
      <w:r w:rsidRPr="00052055">
        <w:rPr>
          <w:rFonts w:ascii="Times New Roman" w:hAnsi="Times New Roman" w:cs="Times New Roman"/>
          <w:sz w:val="24"/>
          <w:szCs w:val="24"/>
        </w:rPr>
        <w:t xml:space="preserve"> радиационной бе</w:t>
      </w:r>
      <w:r w:rsidRPr="00052055">
        <w:rPr>
          <w:rFonts w:ascii="Times New Roman" w:hAnsi="Times New Roman" w:cs="Times New Roman"/>
          <w:sz w:val="24"/>
          <w:szCs w:val="24"/>
        </w:rPr>
        <w:t>з</w:t>
      </w:r>
      <w:r w:rsidRPr="00052055">
        <w:rPr>
          <w:rFonts w:ascii="Times New Roman" w:hAnsi="Times New Roman" w:cs="Times New Roman"/>
          <w:sz w:val="24"/>
          <w:szCs w:val="24"/>
        </w:rPr>
        <w:t xml:space="preserve">опасностью </w:t>
      </w:r>
      <w:r w:rsidR="005A713E">
        <w:rPr>
          <w:rFonts w:ascii="Times New Roman" w:hAnsi="Times New Roman" w:cs="Times New Roman"/>
          <w:sz w:val="24"/>
          <w:szCs w:val="24"/>
        </w:rPr>
        <w:t>действует</w:t>
      </w:r>
      <w:r w:rsidRPr="00052055">
        <w:rPr>
          <w:rFonts w:ascii="Times New Roman" w:hAnsi="Times New Roman" w:cs="Times New Roman"/>
          <w:sz w:val="24"/>
          <w:szCs w:val="24"/>
        </w:rPr>
        <w:t xml:space="preserve"> единая система информационного обеспечения радиационной бе</w:t>
      </w:r>
      <w:r w:rsidRPr="00052055">
        <w:rPr>
          <w:rFonts w:ascii="Times New Roman" w:hAnsi="Times New Roman" w:cs="Times New Roman"/>
          <w:sz w:val="24"/>
          <w:szCs w:val="24"/>
        </w:rPr>
        <w:t>з</w:t>
      </w:r>
      <w:r w:rsidRPr="00052055">
        <w:rPr>
          <w:rFonts w:ascii="Times New Roman" w:hAnsi="Times New Roman" w:cs="Times New Roman"/>
          <w:sz w:val="24"/>
          <w:szCs w:val="24"/>
        </w:rPr>
        <w:t>опасности населения</w:t>
      </w:r>
      <w:r w:rsidR="005A713E">
        <w:rPr>
          <w:rFonts w:ascii="Times New Roman" w:hAnsi="Times New Roman" w:cs="Times New Roman"/>
          <w:sz w:val="24"/>
          <w:szCs w:val="24"/>
        </w:rPr>
        <w:t>,</w:t>
      </w:r>
      <w:r w:rsidRPr="00052055">
        <w:rPr>
          <w:rFonts w:ascii="Times New Roman" w:hAnsi="Times New Roman" w:cs="Times New Roman"/>
          <w:sz w:val="24"/>
          <w:szCs w:val="24"/>
        </w:rPr>
        <w:t xml:space="preserve"> включающая радиационно-гигиеническую паспортизацию и Ед</w:t>
      </w:r>
      <w:r w:rsidRPr="00052055">
        <w:rPr>
          <w:rFonts w:ascii="Times New Roman" w:hAnsi="Times New Roman" w:cs="Times New Roman"/>
          <w:sz w:val="24"/>
          <w:szCs w:val="24"/>
        </w:rPr>
        <w:t>и</w:t>
      </w:r>
      <w:r w:rsidRPr="00052055">
        <w:rPr>
          <w:rFonts w:ascii="Times New Roman" w:hAnsi="Times New Roman" w:cs="Times New Roman"/>
          <w:sz w:val="24"/>
          <w:szCs w:val="24"/>
        </w:rPr>
        <w:t>ную государственную систем</w:t>
      </w:r>
      <w:r>
        <w:rPr>
          <w:rFonts w:ascii="Times New Roman" w:hAnsi="Times New Roman" w:cs="Times New Roman"/>
          <w:sz w:val="24"/>
          <w:szCs w:val="24"/>
        </w:rPr>
        <w:t>у учета доз облучения населения</w:t>
      </w:r>
      <w:r w:rsidRPr="00052055">
        <w:rPr>
          <w:rFonts w:ascii="Times New Roman" w:hAnsi="Times New Roman" w:cs="Times New Roman"/>
          <w:sz w:val="24"/>
          <w:szCs w:val="24"/>
        </w:rPr>
        <w:t xml:space="preserve"> (ЕСКИД).</w:t>
      </w:r>
    </w:p>
    <w:p w:rsidR="002F7980" w:rsidRPr="00200C0A"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Радиационно-гигиенической паспортизацией охвачены практически все организ</w:t>
      </w:r>
      <w:r w:rsidRPr="00052055">
        <w:rPr>
          <w:rFonts w:ascii="Times New Roman" w:hAnsi="Times New Roman" w:cs="Times New Roman"/>
          <w:sz w:val="24"/>
          <w:szCs w:val="24"/>
        </w:rPr>
        <w:t>а</w:t>
      </w:r>
      <w:r w:rsidRPr="00052055">
        <w:rPr>
          <w:rFonts w:ascii="Times New Roman" w:hAnsi="Times New Roman" w:cs="Times New Roman"/>
          <w:sz w:val="24"/>
          <w:szCs w:val="24"/>
        </w:rPr>
        <w:t>ции, использующие в своей деятельности техногенные источники ионизирующего изл</w:t>
      </w:r>
      <w:r w:rsidRPr="00052055">
        <w:rPr>
          <w:rFonts w:ascii="Times New Roman" w:hAnsi="Times New Roman" w:cs="Times New Roman"/>
          <w:sz w:val="24"/>
          <w:szCs w:val="24"/>
        </w:rPr>
        <w:t>у</w:t>
      </w:r>
      <w:r w:rsidRPr="00052055">
        <w:rPr>
          <w:rFonts w:ascii="Times New Roman" w:hAnsi="Times New Roman" w:cs="Times New Roman"/>
          <w:sz w:val="24"/>
          <w:szCs w:val="24"/>
        </w:rPr>
        <w:t>чения, подлежащие специальной регламентации</w:t>
      </w:r>
      <w:r w:rsidRPr="00200C0A">
        <w:rPr>
          <w:rFonts w:ascii="Times New Roman" w:hAnsi="Times New Roman" w:cs="Times New Roman"/>
          <w:sz w:val="24"/>
          <w:szCs w:val="24"/>
        </w:rPr>
        <w:t>.</w:t>
      </w:r>
    </w:p>
    <w:p w:rsidR="002F7980" w:rsidRPr="00052055"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Проведение паспортизации позволило оценить основные показатели радиационной обстановки и провести их сравнительный анализ, дать оценку доз облучения населения от всех основных источников и воздействия радиационного фактора на здоровье населения, определить наиболее значимые направления снижения доз облучения населения.</w:t>
      </w:r>
    </w:p>
    <w:p w:rsidR="002F7980" w:rsidRPr="00052055"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Результаты паспортизации показывают, что в структуре коллективных доз облуч</w:t>
      </w:r>
      <w:r w:rsidRPr="00052055">
        <w:rPr>
          <w:rFonts w:ascii="Times New Roman" w:hAnsi="Times New Roman" w:cs="Times New Roman"/>
          <w:sz w:val="24"/>
          <w:szCs w:val="24"/>
        </w:rPr>
        <w:t>е</w:t>
      </w:r>
      <w:r w:rsidRPr="00052055">
        <w:rPr>
          <w:rFonts w:ascii="Times New Roman" w:hAnsi="Times New Roman" w:cs="Times New Roman"/>
          <w:sz w:val="24"/>
          <w:szCs w:val="24"/>
        </w:rPr>
        <w:lastRenderedPageBreak/>
        <w:t>ния повсеместно ведущее место занимают природные и медицинские источники.</w:t>
      </w:r>
    </w:p>
    <w:p w:rsidR="002F7980" w:rsidRDefault="002F7980"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 xml:space="preserve">Уровни </w:t>
      </w:r>
      <w:proofErr w:type="gramStart"/>
      <w:r w:rsidRPr="00052055">
        <w:rPr>
          <w:rFonts w:ascii="Times New Roman" w:hAnsi="Times New Roman" w:cs="Times New Roman"/>
          <w:sz w:val="24"/>
          <w:szCs w:val="24"/>
        </w:rPr>
        <w:t>гамма-фона</w:t>
      </w:r>
      <w:proofErr w:type="gramEnd"/>
      <w:r w:rsidRPr="00052055">
        <w:rPr>
          <w:rFonts w:ascii="Times New Roman" w:hAnsi="Times New Roman" w:cs="Times New Roman"/>
          <w:sz w:val="24"/>
          <w:szCs w:val="24"/>
        </w:rPr>
        <w:t xml:space="preserve"> выше фоновых значений</w:t>
      </w:r>
      <w:r w:rsidRPr="00052055">
        <w:rPr>
          <w:rFonts w:ascii="Times New Roman" w:hAnsi="Times New Roman" w:cs="Times New Roman"/>
          <w:color w:val="FF0000"/>
          <w:sz w:val="24"/>
          <w:szCs w:val="24"/>
        </w:rPr>
        <w:t xml:space="preserve"> </w:t>
      </w:r>
      <w:r w:rsidRPr="00052055">
        <w:rPr>
          <w:rFonts w:ascii="Times New Roman" w:hAnsi="Times New Roman" w:cs="Times New Roman"/>
          <w:sz w:val="24"/>
          <w:szCs w:val="24"/>
        </w:rPr>
        <w:t>на территории Хабаровского края не отмечал</w:t>
      </w:r>
      <w:r w:rsidR="005A713E">
        <w:rPr>
          <w:rFonts w:ascii="Times New Roman" w:hAnsi="Times New Roman" w:cs="Times New Roman"/>
          <w:sz w:val="24"/>
          <w:szCs w:val="24"/>
        </w:rPr>
        <w:t>и</w:t>
      </w:r>
      <w:r w:rsidRPr="00052055">
        <w:rPr>
          <w:rFonts w:ascii="Times New Roman" w:hAnsi="Times New Roman" w:cs="Times New Roman"/>
          <w:sz w:val="24"/>
          <w:szCs w:val="24"/>
        </w:rPr>
        <w:t>сь, и не превышали 0,1-0,1</w:t>
      </w:r>
      <w:r>
        <w:rPr>
          <w:rFonts w:ascii="Times New Roman" w:hAnsi="Times New Roman" w:cs="Times New Roman"/>
          <w:sz w:val="24"/>
          <w:szCs w:val="24"/>
        </w:rPr>
        <w:t>8</w:t>
      </w:r>
      <w:r w:rsidRPr="00052055">
        <w:rPr>
          <w:rFonts w:ascii="Times New Roman" w:hAnsi="Times New Roman" w:cs="Times New Roman"/>
          <w:sz w:val="24"/>
          <w:szCs w:val="24"/>
        </w:rPr>
        <w:t xml:space="preserve"> </w:t>
      </w:r>
      <w:proofErr w:type="spellStart"/>
      <w:r w:rsidRPr="00052055">
        <w:rPr>
          <w:rFonts w:ascii="Times New Roman" w:hAnsi="Times New Roman" w:cs="Times New Roman"/>
          <w:sz w:val="24"/>
          <w:szCs w:val="24"/>
        </w:rPr>
        <w:t>мкЗв</w:t>
      </w:r>
      <w:proofErr w:type="spellEnd"/>
      <w:r w:rsidRPr="00052055">
        <w:rPr>
          <w:rFonts w:ascii="Times New Roman" w:hAnsi="Times New Roman" w:cs="Times New Roman"/>
          <w:sz w:val="24"/>
          <w:szCs w:val="24"/>
        </w:rPr>
        <w:t>/час.</w:t>
      </w:r>
    </w:p>
    <w:p w:rsidR="002F7980" w:rsidRPr="00052055" w:rsidRDefault="00BB48BA" w:rsidP="00200C0A">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Исследован</w:t>
      </w:r>
      <w:r w:rsidR="005A713E">
        <w:rPr>
          <w:rFonts w:ascii="Times New Roman" w:hAnsi="Times New Roman" w:cs="Times New Roman"/>
          <w:sz w:val="24"/>
          <w:szCs w:val="24"/>
        </w:rPr>
        <w:t>ие</w:t>
      </w:r>
      <w:r>
        <w:rPr>
          <w:rFonts w:ascii="Times New Roman" w:hAnsi="Times New Roman" w:cs="Times New Roman"/>
          <w:sz w:val="24"/>
          <w:szCs w:val="24"/>
        </w:rPr>
        <w:t xml:space="preserve"> </w:t>
      </w:r>
      <w:r w:rsidR="002F7980">
        <w:rPr>
          <w:rFonts w:ascii="Times New Roman" w:hAnsi="Times New Roman" w:cs="Times New Roman"/>
          <w:sz w:val="24"/>
          <w:szCs w:val="24"/>
        </w:rPr>
        <w:t>494</w:t>
      </w:r>
      <w:r w:rsidR="002F7980" w:rsidRPr="00052055">
        <w:rPr>
          <w:rFonts w:ascii="Times New Roman" w:hAnsi="Times New Roman" w:cs="Times New Roman"/>
          <w:color w:val="FF0000"/>
          <w:sz w:val="24"/>
          <w:szCs w:val="24"/>
        </w:rPr>
        <w:t xml:space="preserve"> </w:t>
      </w:r>
      <w:r>
        <w:rPr>
          <w:rFonts w:ascii="Times New Roman" w:hAnsi="Times New Roman" w:cs="Times New Roman"/>
          <w:sz w:val="24"/>
          <w:szCs w:val="24"/>
        </w:rPr>
        <w:t>проб</w:t>
      </w:r>
      <w:r w:rsidR="002F7980" w:rsidRPr="00052055">
        <w:rPr>
          <w:rFonts w:ascii="Times New Roman" w:hAnsi="Times New Roman" w:cs="Times New Roman"/>
          <w:sz w:val="24"/>
          <w:szCs w:val="24"/>
        </w:rPr>
        <w:t xml:space="preserve"> атмосферного воздуха на содержание радиоактивных в</w:t>
      </w:r>
      <w:r w:rsidR="002F7980" w:rsidRPr="00052055">
        <w:rPr>
          <w:rFonts w:ascii="Times New Roman" w:hAnsi="Times New Roman" w:cs="Times New Roman"/>
          <w:sz w:val="24"/>
          <w:szCs w:val="24"/>
        </w:rPr>
        <w:t>е</w:t>
      </w:r>
      <w:r w:rsidR="002F7980" w:rsidRPr="00052055">
        <w:rPr>
          <w:rFonts w:ascii="Times New Roman" w:hAnsi="Times New Roman" w:cs="Times New Roman"/>
          <w:sz w:val="24"/>
          <w:szCs w:val="24"/>
        </w:rPr>
        <w:t xml:space="preserve">ществ, превышений допустимых среднегодовых объемных активностей для населения не </w:t>
      </w:r>
      <w:r w:rsidR="005A713E">
        <w:rPr>
          <w:rFonts w:ascii="Times New Roman" w:hAnsi="Times New Roman" w:cs="Times New Roman"/>
          <w:sz w:val="24"/>
          <w:szCs w:val="24"/>
        </w:rPr>
        <w:t>показали</w:t>
      </w:r>
      <w:r w:rsidR="002F7980" w:rsidRPr="00052055">
        <w:rPr>
          <w:rFonts w:ascii="Times New Roman" w:hAnsi="Times New Roman" w:cs="Times New Roman"/>
          <w:sz w:val="24"/>
          <w:szCs w:val="24"/>
        </w:rPr>
        <w:t>.</w:t>
      </w:r>
    </w:p>
    <w:p w:rsidR="00BB48BA" w:rsidRDefault="00BB48BA" w:rsidP="00200C0A">
      <w:pPr>
        <w:pStyle w:val="ConsPlusNormal"/>
        <w:ind w:firstLine="709"/>
        <w:jc w:val="both"/>
        <w:rPr>
          <w:rFonts w:ascii="Times New Roman" w:hAnsi="Times New Roman"/>
          <w:sz w:val="24"/>
          <w:szCs w:val="24"/>
        </w:rPr>
      </w:pPr>
      <w:r w:rsidRPr="00E42D56">
        <w:rPr>
          <w:rFonts w:ascii="Times New Roman" w:hAnsi="Times New Roman"/>
          <w:sz w:val="24"/>
          <w:szCs w:val="24"/>
        </w:rPr>
        <w:t>Интенсивность атмосферных выпадений Cs-137 по сравнению с предыдущими г</w:t>
      </w:r>
      <w:r w:rsidRPr="00E42D56">
        <w:rPr>
          <w:rFonts w:ascii="Times New Roman" w:hAnsi="Times New Roman"/>
          <w:sz w:val="24"/>
          <w:szCs w:val="24"/>
        </w:rPr>
        <w:t>о</w:t>
      </w:r>
      <w:r w:rsidRPr="00E42D56">
        <w:rPr>
          <w:rFonts w:ascii="Times New Roman" w:hAnsi="Times New Roman"/>
          <w:sz w:val="24"/>
          <w:szCs w:val="24"/>
        </w:rPr>
        <w:t>дами не изменилась и составляет в среднем 0,1х10</w:t>
      </w:r>
      <w:r w:rsidRPr="00E42D56">
        <w:rPr>
          <w:rFonts w:ascii="Times New Roman" w:hAnsi="Times New Roman"/>
          <w:sz w:val="24"/>
          <w:szCs w:val="24"/>
          <w:vertAlign w:val="superscript"/>
        </w:rPr>
        <w:t>-6</w:t>
      </w:r>
      <w:r w:rsidRPr="00E42D56">
        <w:rPr>
          <w:rFonts w:ascii="Times New Roman" w:hAnsi="Times New Roman"/>
          <w:sz w:val="24"/>
          <w:szCs w:val="24"/>
        </w:rPr>
        <w:t xml:space="preserve"> Бк/м</w:t>
      </w:r>
      <w:proofErr w:type="gramStart"/>
      <w:r w:rsidRPr="00E42D56">
        <w:rPr>
          <w:rFonts w:ascii="Times New Roman" w:hAnsi="Times New Roman"/>
          <w:sz w:val="24"/>
          <w:szCs w:val="24"/>
          <w:vertAlign w:val="superscript"/>
        </w:rPr>
        <w:t>2</w:t>
      </w:r>
      <w:proofErr w:type="gramEnd"/>
      <w:r w:rsidRPr="00E42D56">
        <w:rPr>
          <w:rFonts w:ascii="Times New Roman" w:hAnsi="Times New Roman"/>
          <w:sz w:val="24"/>
          <w:szCs w:val="24"/>
        </w:rPr>
        <w:t>, выпадения Sr-90 ниже предела обнаружения.</w:t>
      </w:r>
    </w:p>
    <w:p w:rsidR="005A5737" w:rsidRPr="00E42D56" w:rsidRDefault="005A5737" w:rsidP="00200C0A">
      <w:pPr>
        <w:ind w:firstLine="709"/>
        <w:jc w:val="both"/>
        <w:rPr>
          <w:sz w:val="24"/>
        </w:rPr>
      </w:pPr>
      <w:r w:rsidRPr="00052055">
        <w:rPr>
          <w:sz w:val="24"/>
        </w:rPr>
        <w:t>Фоновые значения радиоактивного загрязнения почвы, обусловленные глобальн</w:t>
      </w:r>
      <w:r w:rsidRPr="00052055">
        <w:rPr>
          <w:sz w:val="24"/>
        </w:rPr>
        <w:t>ы</w:t>
      </w:r>
      <w:r w:rsidRPr="00052055">
        <w:rPr>
          <w:sz w:val="24"/>
        </w:rPr>
        <w:t xml:space="preserve">ми выпадениями по Cs-137, </w:t>
      </w:r>
      <w:proofErr w:type="spellStart"/>
      <w:r w:rsidRPr="00052055">
        <w:rPr>
          <w:sz w:val="24"/>
          <w:lang w:val="en-US"/>
        </w:rPr>
        <w:t>Sr</w:t>
      </w:r>
      <w:proofErr w:type="spellEnd"/>
      <w:r w:rsidRPr="00052055">
        <w:rPr>
          <w:sz w:val="24"/>
        </w:rPr>
        <w:t>-90 в пределах многолетних наблюдений</w:t>
      </w:r>
      <w:r w:rsidR="00FE6427">
        <w:rPr>
          <w:sz w:val="24"/>
        </w:rPr>
        <w:t>:</w:t>
      </w:r>
      <w:r>
        <w:rPr>
          <w:sz w:val="24"/>
        </w:rPr>
        <w:t xml:space="preserve"> </w:t>
      </w:r>
      <w:r w:rsidRPr="00E42D56">
        <w:rPr>
          <w:sz w:val="24"/>
        </w:rPr>
        <w:t>Cs-137 - 0,2</w:t>
      </w:r>
      <w:r>
        <w:rPr>
          <w:sz w:val="24"/>
        </w:rPr>
        <w:t>4</w:t>
      </w:r>
      <w:r w:rsidRPr="00E42D56">
        <w:rPr>
          <w:sz w:val="24"/>
        </w:rPr>
        <w:t xml:space="preserve"> </w:t>
      </w:r>
      <w:proofErr w:type="spellStart"/>
      <w:r w:rsidRPr="00E42D56">
        <w:rPr>
          <w:sz w:val="24"/>
        </w:rPr>
        <w:t>кБк</w:t>
      </w:r>
      <w:proofErr w:type="spellEnd"/>
      <w:r w:rsidRPr="00E42D56">
        <w:rPr>
          <w:sz w:val="24"/>
        </w:rPr>
        <w:t>/м</w:t>
      </w:r>
      <w:proofErr w:type="gramStart"/>
      <w:r w:rsidRPr="00E42D56">
        <w:rPr>
          <w:sz w:val="24"/>
          <w:vertAlign w:val="superscript"/>
        </w:rPr>
        <w:t>2</w:t>
      </w:r>
      <w:proofErr w:type="gramEnd"/>
      <w:r w:rsidRPr="00E42D56">
        <w:rPr>
          <w:sz w:val="24"/>
        </w:rPr>
        <w:t>, по Sr-90 - 0,10 </w:t>
      </w:r>
      <w:proofErr w:type="spellStart"/>
      <w:r w:rsidRPr="00E42D56">
        <w:rPr>
          <w:sz w:val="24"/>
        </w:rPr>
        <w:t>кБк</w:t>
      </w:r>
      <w:proofErr w:type="spellEnd"/>
      <w:r w:rsidRPr="00E42D56">
        <w:rPr>
          <w:sz w:val="24"/>
        </w:rPr>
        <w:t>/м</w:t>
      </w:r>
      <w:r w:rsidRPr="00E42D56">
        <w:rPr>
          <w:sz w:val="24"/>
          <w:vertAlign w:val="superscript"/>
        </w:rPr>
        <w:t>2</w:t>
      </w:r>
      <w:r w:rsidRPr="00E42D56">
        <w:rPr>
          <w:sz w:val="24"/>
        </w:rPr>
        <w:t>.</w:t>
      </w:r>
    </w:p>
    <w:p w:rsidR="005A5737" w:rsidRDefault="005A5737" w:rsidP="00200C0A">
      <w:pPr>
        <w:ind w:firstLine="709"/>
        <w:jc w:val="both"/>
        <w:rPr>
          <w:sz w:val="24"/>
        </w:rPr>
      </w:pPr>
      <w:r w:rsidRPr="00052055">
        <w:rPr>
          <w:sz w:val="24"/>
        </w:rPr>
        <w:t>Анализ данных исследований воды хозяйственно-питьевого водоснабжения и воды открытых водоемов показывает, что превышения уровней вмешательства по содержанию техногенных радионуклидов</w:t>
      </w:r>
      <w:r w:rsidRPr="00052055">
        <w:rPr>
          <w:sz w:val="24"/>
          <w:vertAlign w:val="superscript"/>
        </w:rPr>
        <w:t xml:space="preserve"> </w:t>
      </w:r>
      <w:r w:rsidRPr="00052055">
        <w:rPr>
          <w:sz w:val="24"/>
        </w:rPr>
        <w:t>не зарегистрировано. Суммарная альф</w:t>
      </w:r>
      <w:proofErr w:type="gramStart"/>
      <w:r w:rsidRPr="00052055">
        <w:rPr>
          <w:sz w:val="24"/>
        </w:rPr>
        <w:t>а-</w:t>
      </w:r>
      <w:proofErr w:type="gramEnd"/>
      <w:r w:rsidRPr="00052055">
        <w:rPr>
          <w:sz w:val="24"/>
        </w:rPr>
        <w:t xml:space="preserve"> и бета-активность проб воды не пре</w:t>
      </w:r>
      <w:r>
        <w:rPr>
          <w:sz w:val="24"/>
        </w:rPr>
        <w:t xml:space="preserve">вышает нормативной величины </w:t>
      </w:r>
      <w:r w:rsidR="00C1655A">
        <w:rPr>
          <w:sz w:val="24"/>
        </w:rPr>
        <w:t>санитарных правил и норм</w:t>
      </w:r>
      <w:r w:rsidRPr="00052055">
        <w:rPr>
          <w:sz w:val="24"/>
        </w:rPr>
        <w:t>.</w:t>
      </w:r>
    </w:p>
    <w:p w:rsidR="00FE6427" w:rsidRPr="00E42D56" w:rsidRDefault="00FE6427" w:rsidP="00200C0A">
      <w:pPr>
        <w:pStyle w:val="ConsPlusNormal"/>
        <w:ind w:firstLine="709"/>
        <w:jc w:val="both"/>
        <w:rPr>
          <w:rFonts w:ascii="Times New Roman" w:hAnsi="Times New Roman"/>
          <w:sz w:val="24"/>
          <w:szCs w:val="24"/>
        </w:rPr>
      </w:pPr>
      <w:r>
        <w:rPr>
          <w:rFonts w:ascii="Times New Roman" w:hAnsi="Times New Roman"/>
          <w:sz w:val="24"/>
          <w:szCs w:val="24"/>
        </w:rPr>
        <w:t>С</w:t>
      </w:r>
      <w:r w:rsidRPr="00E42D56">
        <w:rPr>
          <w:rFonts w:ascii="Times New Roman" w:hAnsi="Times New Roman"/>
          <w:sz w:val="24"/>
          <w:szCs w:val="24"/>
        </w:rPr>
        <w:t>реднее значение суммарной альфа - активности составило 0,0</w:t>
      </w:r>
      <w:r>
        <w:rPr>
          <w:rFonts w:ascii="Times New Roman" w:hAnsi="Times New Roman"/>
          <w:sz w:val="24"/>
          <w:szCs w:val="24"/>
        </w:rPr>
        <w:t>4</w:t>
      </w:r>
      <w:r w:rsidRPr="00E42D56">
        <w:rPr>
          <w:rFonts w:ascii="Times New Roman" w:hAnsi="Times New Roman"/>
          <w:sz w:val="24"/>
          <w:szCs w:val="24"/>
        </w:rPr>
        <w:t xml:space="preserve"> Бк/</w:t>
      </w:r>
      <w:r>
        <w:rPr>
          <w:rFonts w:ascii="Times New Roman" w:hAnsi="Times New Roman"/>
          <w:sz w:val="24"/>
          <w:szCs w:val="24"/>
        </w:rPr>
        <w:t>кг</w:t>
      </w:r>
      <w:r w:rsidRPr="00E42D56">
        <w:rPr>
          <w:rFonts w:ascii="Times New Roman" w:hAnsi="Times New Roman"/>
          <w:sz w:val="24"/>
          <w:szCs w:val="24"/>
        </w:rPr>
        <w:t>, бета – а</w:t>
      </w:r>
      <w:r w:rsidRPr="00E42D56">
        <w:rPr>
          <w:rFonts w:ascii="Times New Roman" w:hAnsi="Times New Roman"/>
          <w:sz w:val="24"/>
          <w:szCs w:val="24"/>
        </w:rPr>
        <w:t>к</w:t>
      </w:r>
      <w:r w:rsidRPr="00E42D56">
        <w:rPr>
          <w:rFonts w:ascii="Times New Roman" w:hAnsi="Times New Roman"/>
          <w:sz w:val="24"/>
          <w:szCs w:val="24"/>
        </w:rPr>
        <w:t>тивности - 0,1 Бк/</w:t>
      </w:r>
      <w:r>
        <w:rPr>
          <w:rFonts w:ascii="Times New Roman" w:hAnsi="Times New Roman"/>
          <w:sz w:val="24"/>
          <w:szCs w:val="24"/>
        </w:rPr>
        <w:t>кг</w:t>
      </w:r>
      <w:r w:rsidRPr="00E42D56">
        <w:rPr>
          <w:rFonts w:ascii="Times New Roman" w:hAnsi="Times New Roman"/>
          <w:sz w:val="24"/>
          <w:szCs w:val="24"/>
        </w:rPr>
        <w:t>, радона 222-1</w:t>
      </w:r>
      <w:r>
        <w:rPr>
          <w:rFonts w:ascii="Times New Roman" w:hAnsi="Times New Roman"/>
          <w:sz w:val="24"/>
          <w:szCs w:val="24"/>
        </w:rPr>
        <w:t>8</w:t>
      </w:r>
      <w:r w:rsidRPr="00E42D56">
        <w:rPr>
          <w:rFonts w:ascii="Times New Roman" w:hAnsi="Times New Roman"/>
          <w:sz w:val="24"/>
          <w:szCs w:val="24"/>
        </w:rPr>
        <w:t>,0 Бк/</w:t>
      </w:r>
      <w:r>
        <w:rPr>
          <w:rFonts w:ascii="Times New Roman" w:hAnsi="Times New Roman"/>
          <w:sz w:val="24"/>
          <w:szCs w:val="24"/>
        </w:rPr>
        <w:t>кг</w:t>
      </w:r>
      <w:r w:rsidRPr="00E42D56">
        <w:rPr>
          <w:rFonts w:ascii="Times New Roman" w:hAnsi="Times New Roman"/>
          <w:sz w:val="24"/>
          <w:szCs w:val="24"/>
        </w:rPr>
        <w:t xml:space="preserve">, что не превышает допустимых уровней. </w:t>
      </w:r>
    </w:p>
    <w:p w:rsidR="00FE6427" w:rsidRDefault="00FE6427" w:rsidP="00200C0A">
      <w:pPr>
        <w:pStyle w:val="ConsPlusNormal"/>
        <w:ind w:firstLine="709"/>
        <w:jc w:val="both"/>
        <w:rPr>
          <w:rFonts w:ascii="Times New Roman" w:hAnsi="Times New Roman" w:cs="Times New Roman"/>
          <w:sz w:val="24"/>
          <w:szCs w:val="24"/>
        </w:rPr>
      </w:pPr>
      <w:r w:rsidRPr="00052055">
        <w:rPr>
          <w:rFonts w:ascii="Times New Roman" w:hAnsi="Times New Roman" w:cs="Times New Roman"/>
          <w:sz w:val="24"/>
          <w:szCs w:val="24"/>
        </w:rPr>
        <w:t>В Хабаровском крае имеют</w:t>
      </w:r>
      <w:r w:rsidR="00C1655A">
        <w:rPr>
          <w:rFonts w:ascii="Times New Roman" w:hAnsi="Times New Roman" w:cs="Times New Roman"/>
          <w:sz w:val="24"/>
          <w:szCs w:val="24"/>
        </w:rPr>
        <w:t xml:space="preserve"> место</w:t>
      </w:r>
      <w:r w:rsidRPr="00052055">
        <w:rPr>
          <w:rFonts w:ascii="Times New Roman" w:hAnsi="Times New Roman" w:cs="Times New Roman"/>
          <w:sz w:val="24"/>
          <w:szCs w:val="24"/>
        </w:rPr>
        <w:t xml:space="preserve"> случаи</w:t>
      </w:r>
      <w:r>
        <w:rPr>
          <w:rFonts w:ascii="Times New Roman" w:hAnsi="Times New Roman" w:cs="Times New Roman"/>
          <w:sz w:val="24"/>
          <w:szCs w:val="24"/>
        </w:rPr>
        <w:t xml:space="preserve">, </w:t>
      </w:r>
      <w:r w:rsidRPr="00052055">
        <w:rPr>
          <w:rFonts w:ascii="Times New Roman" w:hAnsi="Times New Roman" w:cs="Times New Roman"/>
          <w:sz w:val="24"/>
          <w:szCs w:val="24"/>
        </w:rPr>
        <w:t>связанн</w:t>
      </w:r>
      <w:r>
        <w:rPr>
          <w:rFonts w:ascii="Times New Roman" w:hAnsi="Times New Roman" w:cs="Times New Roman"/>
          <w:sz w:val="24"/>
          <w:szCs w:val="24"/>
        </w:rPr>
        <w:t>ые</w:t>
      </w:r>
      <w:r w:rsidRPr="00052055">
        <w:rPr>
          <w:rFonts w:ascii="Times New Roman" w:hAnsi="Times New Roman" w:cs="Times New Roman"/>
          <w:sz w:val="24"/>
          <w:szCs w:val="24"/>
        </w:rPr>
        <w:t xml:space="preserve"> с повышенным содержанием радона в воде подземных источников.</w:t>
      </w:r>
      <w:r>
        <w:rPr>
          <w:rFonts w:ascii="Times New Roman" w:hAnsi="Times New Roman" w:cs="Times New Roman"/>
          <w:sz w:val="24"/>
          <w:szCs w:val="24"/>
        </w:rPr>
        <w:t xml:space="preserve"> </w:t>
      </w:r>
      <w:r w:rsidRPr="00052055">
        <w:rPr>
          <w:rFonts w:ascii="Times New Roman" w:hAnsi="Times New Roman" w:cs="Times New Roman"/>
          <w:sz w:val="24"/>
          <w:szCs w:val="24"/>
        </w:rPr>
        <w:t xml:space="preserve">Проб питьевой воды с содержанием радионуклидов, создающих эффективную дозу более 1 </w:t>
      </w:r>
      <w:proofErr w:type="spellStart"/>
      <w:r w:rsidRPr="00052055">
        <w:rPr>
          <w:rFonts w:ascii="Times New Roman" w:hAnsi="Times New Roman" w:cs="Times New Roman"/>
          <w:sz w:val="24"/>
          <w:szCs w:val="24"/>
        </w:rPr>
        <w:t>мЗв</w:t>
      </w:r>
      <w:proofErr w:type="spellEnd"/>
      <w:r w:rsidRPr="00052055">
        <w:rPr>
          <w:rFonts w:ascii="Times New Roman" w:hAnsi="Times New Roman" w:cs="Times New Roman"/>
          <w:sz w:val="24"/>
          <w:szCs w:val="24"/>
        </w:rPr>
        <w:t>/год и требующих проведения защитных мер</w:t>
      </w:r>
      <w:r w:rsidRPr="00052055">
        <w:rPr>
          <w:rFonts w:ascii="Times New Roman" w:hAnsi="Times New Roman" w:cs="Times New Roman"/>
          <w:sz w:val="24"/>
          <w:szCs w:val="24"/>
        </w:rPr>
        <w:t>о</w:t>
      </w:r>
      <w:r w:rsidRPr="00052055">
        <w:rPr>
          <w:rFonts w:ascii="Times New Roman" w:hAnsi="Times New Roman" w:cs="Times New Roman"/>
          <w:sz w:val="24"/>
          <w:szCs w:val="24"/>
        </w:rPr>
        <w:t>приятий в безотлагательном порядке, не зарегистрировано.</w:t>
      </w:r>
    </w:p>
    <w:p w:rsidR="00FE6427" w:rsidRDefault="00FE6427" w:rsidP="00200C0A">
      <w:pPr>
        <w:ind w:firstLine="709"/>
        <w:jc w:val="both"/>
        <w:rPr>
          <w:sz w:val="24"/>
        </w:rPr>
      </w:pPr>
      <w:r w:rsidRPr="00546F85">
        <w:rPr>
          <w:sz w:val="24"/>
        </w:rPr>
        <w:t>В 201</w:t>
      </w:r>
      <w:r>
        <w:rPr>
          <w:sz w:val="24"/>
        </w:rPr>
        <w:t xml:space="preserve">8 г. исследовано </w:t>
      </w:r>
      <w:r w:rsidRPr="003F5791">
        <w:rPr>
          <w:sz w:val="24"/>
        </w:rPr>
        <w:t>479</w:t>
      </w:r>
      <w:r w:rsidRPr="00546F85">
        <w:rPr>
          <w:sz w:val="24"/>
        </w:rPr>
        <w:t xml:space="preserve"> проб пищевых продуктов на содержание радиоактивных веществ. Случаев превышения гигиенических нормативов не зарегистрировано.</w:t>
      </w:r>
    </w:p>
    <w:p w:rsidR="007713C4" w:rsidRDefault="007713C4" w:rsidP="007713C4">
      <w:pPr>
        <w:ind w:firstLine="709"/>
        <w:jc w:val="both"/>
        <w:rPr>
          <w:sz w:val="24"/>
        </w:rPr>
      </w:pPr>
      <w:r>
        <w:rPr>
          <w:sz w:val="24"/>
        </w:rPr>
        <w:t>Д</w:t>
      </w:r>
      <w:r w:rsidRPr="00BD2984">
        <w:rPr>
          <w:sz w:val="24"/>
        </w:rPr>
        <w:t>остаточно стабильное полож</w:t>
      </w:r>
      <w:r>
        <w:rPr>
          <w:sz w:val="24"/>
        </w:rPr>
        <w:t>ение радиационной безопасности строительных м</w:t>
      </w:r>
      <w:r>
        <w:rPr>
          <w:sz w:val="24"/>
        </w:rPr>
        <w:t>а</w:t>
      </w:r>
      <w:r>
        <w:rPr>
          <w:sz w:val="24"/>
        </w:rPr>
        <w:t>териалов, 100</w:t>
      </w:r>
      <w:r w:rsidRPr="00BD2984">
        <w:rPr>
          <w:sz w:val="24"/>
        </w:rPr>
        <w:t>% исследованных изделий и сырья местного производства относится к пе</w:t>
      </w:r>
      <w:r w:rsidRPr="00BD2984">
        <w:rPr>
          <w:sz w:val="24"/>
        </w:rPr>
        <w:t>р</w:t>
      </w:r>
      <w:r w:rsidRPr="00BD2984">
        <w:rPr>
          <w:sz w:val="24"/>
        </w:rPr>
        <w:t>вому классу</w:t>
      </w:r>
      <w:r w:rsidR="006B1AC6">
        <w:rPr>
          <w:sz w:val="24"/>
        </w:rPr>
        <w:t>,</w:t>
      </w:r>
      <w:r w:rsidRPr="00BD2984">
        <w:rPr>
          <w:sz w:val="24"/>
        </w:rPr>
        <w:t xml:space="preserve"> и могут использоваться без ограничения в строительстве. </w:t>
      </w:r>
    </w:p>
    <w:p w:rsidR="008E48DA" w:rsidRDefault="008E48DA" w:rsidP="008B3FB9">
      <w:pPr>
        <w:pStyle w:val="32"/>
        <w:spacing w:after="0"/>
        <w:ind w:firstLine="709"/>
        <w:jc w:val="both"/>
        <w:rPr>
          <w:sz w:val="24"/>
          <w:szCs w:val="24"/>
        </w:rPr>
      </w:pPr>
      <w:r w:rsidRPr="00822357">
        <w:rPr>
          <w:sz w:val="24"/>
          <w:szCs w:val="24"/>
        </w:rPr>
        <w:t xml:space="preserve">Анализ </w:t>
      </w:r>
      <w:r w:rsidR="008B3FB9">
        <w:rPr>
          <w:sz w:val="24"/>
          <w:szCs w:val="24"/>
        </w:rPr>
        <w:t xml:space="preserve">полученных </w:t>
      </w:r>
      <w:r w:rsidRPr="00822357">
        <w:rPr>
          <w:sz w:val="24"/>
          <w:szCs w:val="24"/>
        </w:rPr>
        <w:t>результатов</w:t>
      </w:r>
      <w:r w:rsidR="008B3FB9">
        <w:rPr>
          <w:sz w:val="24"/>
          <w:szCs w:val="24"/>
        </w:rPr>
        <w:t xml:space="preserve"> </w:t>
      </w:r>
      <w:r w:rsidRPr="00822357">
        <w:rPr>
          <w:sz w:val="24"/>
          <w:szCs w:val="24"/>
        </w:rPr>
        <w:t>показывает достаточно стабильные показатели р</w:t>
      </w:r>
      <w:r w:rsidRPr="00822357">
        <w:rPr>
          <w:sz w:val="24"/>
          <w:szCs w:val="24"/>
        </w:rPr>
        <w:t>а</w:t>
      </w:r>
      <w:r w:rsidRPr="00822357">
        <w:rPr>
          <w:sz w:val="24"/>
          <w:szCs w:val="24"/>
        </w:rPr>
        <w:t>диационной безопасности в воде, почве, атмосферном воздухе, пищевых продуктах на протяжении 3 лет.</w:t>
      </w:r>
    </w:p>
    <w:p w:rsidR="00F37DAD" w:rsidRPr="005C071C" w:rsidRDefault="00F37DAD" w:rsidP="005C071C">
      <w:pPr>
        <w:pStyle w:val="afffe"/>
        <w:ind w:firstLine="709"/>
        <w:rPr>
          <w:sz w:val="24"/>
          <w:szCs w:val="24"/>
        </w:rPr>
      </w:pPr>
      <w:r w:rsidRPr="005C071C">
        <w:rPr>
          <w:sz w:val="24"/>
          <w:szCs w:val="24"/>
        </w:rPr>
        <w:t>В медицинских учреждениях Хабаровского края эксплуатируется 369 рентгено</w:t>
      </w:r>
      <w:r w:rsidRPr="005C071C">
        <w:rPr>
          <w:sz w:val="24"/>
          <w:szCs w:val="24"/>
        </w:rPr>
        <w:t>в</w:t>
      </w:r>
      <w:r w:rsidRPr="005C071C">
        <w:rPr>
          <w:sz w:val="24"/>
          <w:szCs w:val="24"/>
        </w:rPr>
        <w:t>ских кабинета. Среднее значение вклада в коллективную дозу за счет медицинского обл</w:t>
      </w:r>
      <w:r w:rsidRPr="005C071C">
        <w:rPr>
          <w:sz w:val="24"/>
          <w:szCs w:val="24"/>
        </w:rPr>
        <w:t>у</w:t>
      </w:r>
      <w:r w:rsidRPr="005C071C">
        <w:rPr>
          <w:sz w:val="24"/>
          <w:szCs w:val="24"/>
        </w:rPr>
        <w:t xml:space="preserve">чения составляет около 22%. </w:t>
      </w:r>
    </w:p>
    <w:p w:rsidR="00F37DAD" w:rsidRPr="005C071C" w:rsidRDefault="00F37DAD" w:rsidP="005C071C">
      <w:pPr>
        <w:pStyle w:val="ac"/>
        <w:spacing w:after="0"/>
        <w:ind w:left="0" w:firstLine="709"/>
        <w:jc w:val="both"/>
        <w:rPr>
          <w:sz w:val="24"/>
        </w:rPr>
      </w:pPr>
      <w:r w:rsidRPr="005C071C">
        <w:rPr>
          <w:sz w:val="24"/>
        </w:rPr>
        <w:t>За последние годы значительно активизировалась работа по замене устаревшего рентгенодиагностического оборудования</w:t>
      </w:r>
      <w:r w:rsidR="00D805C5">
        <w:rPr>
          <w:sz w:val="24"/>
        </w:rPr>
        <w:t>.</w:t>
      </w:r>
      <w:r w:rsidRPr="005C071C">
        <w:rPr>
          <w:sz w:val="24"/>
        </w:rPr>
        <w:t xml:space="preserve"> За счет оптимизации структуры рентгеновских исследований и замены морально устаревшего и технически изношенного рентгеновского оборудования средние годовые индивидуальные дозы облучения  населения от медици</w:t>
      </w:r>
      <w:r w:rsidRPr="005C071C">
        <w:rPr>
          <w:sz w:val="24"/>
        </w:rPr>
        <w:t>н</w:t>
      </w:r>
      <w:r w:rsidRPr="005C071C">
        <w:rPr>
          <w:sz w:val="24"/>
        </w:rPr>
        <w:t>ского облучения уменьшились.</w:t>
      </w:r>
    </w:p>
    <w:p w:rsidR="00F37DAD" w:rsidRPr="005C071C" w:rsidRDefault="00F37DAD" w:rsidP="005C071C">
      <w:pPr>
        <w:pStyle w:val="ac"/>
        <w:spacing w:after="0"/>
        <w:ind w:left="0" w:firstLine="709"/>
        <w:jc w:val="both"/>
        <w:rPr>
          <w:sz w:val="24"/>
        </w:rPr>
      </w:pPr>
      <w:r w:rsidRPr="005C071C">
        <w:rPr>
          <w:sz w:val="24"/>
        </w:rPr>
        <w:t>Вместе с тем, значительная часть эксплуатируемых медицинских рентгенодиагн</w:t>
      </w:r>
      <w:r w:rsidRPr="005C071C">
        <w:rPr>
          <w:sz w:val="24"/>
        </w:rPr>
        <w:t>о</w:t>
      </w:r>
      <w:r w:rsidRPr="005C071C">
        <w:rPr>
          <w:sz w:val="24"/>
        </w:rPr>
        <w:t>стических аппаратов, преимущественно в отдаленных территориях края, остается морал</w:t>
      </w:r>
      <w:r w:rsidRPr="005C071C">
        <w:rPr>
          <w:sz w:val="24"/>
        </w:rPr>
        <w:t>ь</w:t>
      </w:r>
      <w:r w:rsidRPr="005C071C">
        <w:rPr>
          <w:sz w:val="24"/>
        </w:rPr>
        <w:t xml:space="preserve">но устаревшей и технически изношенной, эксплуатируемой более 10 лет. </w:t>
      </w:r>
    </w:p>
    <w:p w:rsidR="00F37DAD" w:rsidRPr="005C071C" w:rsidRDefault="00F37DAD" w:rsidP="005C071C">
      <w:pPr>
        <w:pStyle w:val="ac"/>
        <w:spacing w:after="0"/>
        <w:ind w:left="0" w:firstLine="709"/>
        <w:jc w:val="both"/>
        <w:rPr>
          <w:sz w:val="24"/>
        </w:rPr>
      </w:pPr>
      <w:r w:rsidRPr="005C071C">
        <w:rPr>
          <w:sz w:val="24"/>
        </w:rPr>
        <w:t>Отсутствуют дозиметрические приборы для регистрации индивидуальных доз на пациента на старых рентгеновских аппаратах и стоматологических рентгеновских уст</w:t>
      </w:r>
      <w:r w:rsidRPr="005C071C">
        <w:rPr>
          <w:sz w:val="24"/>
        </w:rPr>
        <w:t>а</w:t>
      </w:r>
      <w:r w:rsidRPr="005C071C">
        <w:rPr>
          <w:sz w:val="24"/>
        </w:rPr>
        <w:t xml:space="preserve">новках, поэтому в основном используется расчетный метод регистрации доз пациента при ведении отчетной статистической формы 3-ДОЗ «Сведения о дозах облучения пациентов при проведении медицинских рентгенологических исследований». </w:t>
      </w:r>
    </w:p>
    <w:p w:rsidR="00F37DAD" w:rsidRPr="005C071C" w:rsidRDefault="00F37DAD" w:rsidP="005C071C">
      <w:pPr>
        <w:pStyle w:val="ac"/>
        <w:spacing w:after="0"/>
        <w:ind w:left="0" w:firstLine="709"/>
        <w:jc w:val="both"/>
        <w:rPr>
          <w:sz w:val="24"/>
        </w:rPr>
      </w:pPr>
      <w:r w:rsidRPr="005C071C">
        <w:rPr>
          <w:sz w:val="24"/>
        </w:rPr>
        <w:t xml:space="preserve">В лечебно-профилактических </w:t>
      </w:r>
      <w:r w:rsidR="00237C70">
        <w:rPr>
          <w:sz w:val="24"/>
        </w:rPr>
        <w:t>организациях</w:t>
      </w:r>
      <w:r w:rsidRPr="005C071C">
        <w:rPr>
          <w:sz w:val="24"/>
        </w:rPr>
        <w:t xml:space="preserve"> имеется и ведется флюорографический паспорт индивидуальных доз пациентов. Вся лучевая нагрузка на пациентов регистрир</w:t>
      </w:r>
      <w:r w:rsidRPr="005C071C">
        <w:rPr>
          <w:sz w:val="24"/>
        </w:rPr>
        <w:t>у</w:t>
      </w:r>
      <w:r w:rsidRPr="005C071C">
        <w:rPr>
          <w:sz w:val="24"/>
        </w:rPr>
        <w:t>ется в листах учета дозовых нагрузок.</w:t>
      </w:r>
    </w:p>
    <w:p w:rsidR="006303A6" w:rsidRDefault="00F37DAD" w:rsidP="00852883">
      <w:pPr>
        <w:pStyle w:val="ac"/>
        <w:spacing w:after="0"/>
        <w:ind w:left="0" w:firstLine="709"/>
        <w:jc w:val="both"/>
        <w:rPr>
          <w:sz w:val="24"/>
        </w:rPr>
      </w:pPr>
      <w:r w:rsidRPr="005C071C">
        <w:rPr>
          <w:sz w:val="24"/>
        </w:rPr>
        <w:t xml:space="preserve">Средняя годовая доза на одного жителя края за счет флюорографии уменьшилась по сравнению с 2016 г. с 0,09 </w:t>
      </w:r>
      <w:proofErr w:type="spellStart"/>
      <w:r w:rsidRPr="005C071C">
        <w:rPr>
          <w:sz w:val="24"/>
        </w:rPr>
        <w:t>мЗв</w:t>
      </w:r>
      <w:proofErr w:type="spellEnd"/>
      <w:r w:rsidRPr="005C071C">
        <w:rPr>
          <w:sz w:val="24"/>
        </w:rPr>
        <w:t xml:space="preserve"> до 0,05 </w:t>
      </w:r>
      <w:proofErr w:type="spellStart"/>
      <w:r w:rsidRPr="005C071C">
        <w:rPr>
          <w:sz w:val="24"/>
        </w:rPr>
        <w:t>мЗв</w:t>
      </w:r>
      <w:proofErr w:type="spellEnd"/>
      <w:r w:rsidRPr="005C071C">
        <w:rPr>
          <w:sz w:val="24"/>
        </w:rPr>
        <w:t xml:space="preserve">.; рентгенографии увеличилась с 0,09 </w:t>
      </w:r>
      <w:proofErr w:type="spellStart"/>
      <w:r w:rsidRPr="005C071C">
        <w:rPr>
          <w:sz w:val="24"/>
        </w:rPr>
        <w:t>мЗв</w:t>
      </w:r>
      <w:proofErr w:type="spellEnd"/>
      <w:r w:rsidRPr="005C071C">
        <w:rPr>
          <w:sz w:val="24"/>
        </w:rPr>
        <w:t xml:space="preserve"> до 0,10 </w:t>
      </w:r>
      <w:proofErr w:type="spellStart"/>
      <w:r w:rsidRPr="005C071C">
        <w:rPr>
          <w:sz w:val="24"/>
        </w:rPr>
        <w:t>мЗв</w:t>
      </w:r>
      <w:proofErr w:type="spellEnd"/>
      <w:r w:rsidRPr="005C071C">
        <w:rPr>
          <w:sz w:val="24"/>
        </w:rPr>
        <w:t>.</w:t>
      </w:r>
    </w:p>
    <w:p w:rsidR="00F37DAD" w:rsidRPr="005C071C" w:rsidRDefault="00F37DAD" w:rsidP="00852883">
      <w:pPr>
        <w:pStyle w:val="ac"/>
        <w:spacing w:after="0"/>
        <w:ind w:left="0" w:firstLine="709"/>
        <w:jc w:val="both"/>
        <w:rPr>
          <w:sz w:val="24"/>
        </w:rPr>
      </w:pPr>
      <w:r w:rsidRPr="005C071C">
        <w:rPr>
          <w:sz w:val="24"/>
        </w:rPr>
        <w:lastRenderedPageBreak/>
        <w:t>Коллективная доза облучения населения за счет медицинских процедур по сравн</w:t>
      </w:r>
      <w:r w:rsidRPr="005C071C">
        <w:rPr>
          <w:sz w:val="24"/>
        </w:rPr>
        <w:t>е</w:t>
      </w:r>
      <w:r w:rsidRPr="005C071C">
        <w:rPr>
          <w:sz w:val="24"/>
        </w:rPr>
        <w:t xml:space="preserve">нию с 2016 г. увеличилось с 815,30 </w:t>
      </w:r>
      <w:proofErr w:type="spellStart"/>
      <w:r w:rsidRPr="005C071C">
        <w:rPr>
          <w:sz w:val="24"/>
        </w:rPr>
        <w:t>чел</w:t>
      </w:r>
      <w:proofErr w:type="gramStart"/>
      <w:r w:rsidRPr="005C071C">
        <w:rPr>
          <w:sz w:val="24"/>
        </w:rPr>
        <w:t>.З</w:t>
      </w:r>
      <w:proofErr w:type="gramEnd"/>
      <w:r w:rsidRPr="005C071C">
        <w:rPr>
          <w:sz w:val="24"/>
        </w:rPr>
        <w:t>в</w:t>
      </w:r>
      <w:proofErr w:type="spellEnd"/>
      <w:r w:rsidRPr="005C071C">
        <w:rPr>
          <w:sz w:val="24"/>
        </w:rPr>
        <w:t xml:space="preserve">/год до 921,13 </w:t>
      </w:r>
      <w:proofErr w:type="spellStart"/>
      <w:r w:rsidRPr="005C071C">
        <w:rPr>
          <w:sz w:val="24"/>
        </w:rPr>
        <w:t>чел.Зв</w:t>
      </w:r>
      <w:proofErr w:type="spellEnd"/>
      <w:r w:rsidRPr="005C071C">
        <w:rPr>
          <w:sz w:val="24"/>
        </w:rPr>
        <w:t>/год в основном за счет компьютерной томографии.</w:t>
      </w:r>
    </w:p>
    <w:p w:rsidR="00F37DAD" w:rsidRPr="005C071C" w:rsidRDefault="00F37DAD" w:rsidP="00852883">
      <w:pPr>
        <w:pStyle w:val="ac"/>
        <w:spacing w:after="0"/>
        <w:ind w:left="0" w:firstLine="709"/>
        <w:jc w:val="both"/>
        <w:rPr>
          <w:sz w:val="24"/>
        </w:rPr>
      </w:pPr>
      <w:r w:rsidRPr="005C071C">
        <w:rPr>
          <w:sz w:val="24"/>
        </w:rPr>
        <w:t xml:space="preserve">Годовая эффективная доза медицинского облучения в среднем на одного жителя Хабаровского края незначительно возросла с 0,28 </w:t>
      </w:r>
      <w:proofErr w:type="spellStart"/>
      <w:r w:rsidRPr="005C071C">
        <w:rPr>
          <w:sz w:val="24"/>
        </w:rPr>
        <w:t>мЗв</w:t>
      </w:r>
      <w:proofErr w:type="spellEnd"/>
      <w:r w:rsidRPr="005C071C">
        <w:rPr>
          <w:sz w:val="24"/>
        </w:rPr>
        <w:t xml:space="preserve">/год с 2016 г. до 0,33 </w:t>
      </w:r>
      <w:proofErr w:type="spellStart"/>
      <w:r w:rsidRPr="005C071C">
        <w:rPr>
          <w:sz w:val="24"/>
        </w:rPr>
        <w:t>мЗв</w:t>
      </w:r>
      <w:proofErr w:type="spellEnd"/>
      <w:r w:rsidRPr="005C071C">
        <w:rPr>
          <w:sz w:val="24"/>
        </w:rPr>
        <w:t>/год.</w:t>
      </w:r>
    </w:p>
    <w:p w:rsidR="00F37DAD" w:rsidRPr="005C071C" w:rsidRDefault="00F37DAD" w:rsidP="00852883">
      <w:pPr>
        <w:pStyle w:val="ac"/>
        <w:spacing w:after="0"/>
        <w:ind w:left="0" w:firstLine="709"/>
        <w:jc w:val="both"/>
        <w:rPr>
          <w:sz w:val="24"/>
        </w:rPr>
      </w:pPr>
      <w:r w:rsidRPr="00741A5A">
        <w:rPr>
          <w:sz w:val="24"/>
        </w:rPr>
        <w:t>По сравнению со среднероссийскими показателями средние дозы на одну процед</w:t>
      </w:r>
      <w:r w:rsidRPr="00741A5A">
        <w:rPr>
          <w:sz w:val="24"/>
        </w:rPr>
        <w:t>у</w:t>
      </w:r>
      <w:r w:rsidRPr="00741A5A">
        <w:rPr>
          <w:sz w:val="24"/>
        </w:rPr>
        <w:t xml:space="preserve">ру по всем видам исследований за исключением </w:t>
      </w:r>
      <w:proofErr w:type="spellStart"/>
      <w:r w:rsidRPr="00741A5A">
        <w:rPr>
          <w:sz w:val="24"/>
        </w:rPr>
        <w:t>радионуклидной</w:t>
      </w:r>
      <w:proofErr w:type="spellEnd"/>
      <w:r w:rsidRPr="00741A5A">
        <w:rPr>
          <w:sz w:val="24"/>
        </w:rPr>
        <w:t xml:space="preserve"> диагностики, значител</w:t>
      </w:r>
      <w:r w:rsidRPr="00741A5A">
        <w:rPr>
          <w:sz w:val="24"/>
        </w:rPr>
        <w:t>ь</w:t>
      </w:r>
      <w:r w:rsidRPr="00741A5A">
        <w:rPr>
          <w:sz w:val="24"/>
        </w:rPr>
        <w:t>но снизились</w:t>
      </w:r>
      <w:r w:rsidR="00741A5A" w:rsidRPr="00741A5A">
        <w:rPr>
          <w:sz w:val="24"/>
        </w:rPr>
        <w:t xml:space="preserve"> (табл. №37</w:t>
      </w:r>
      <w:r w:rsidR="00237C70" w:rsidRPr="00741A5A">
        <w:rPr>
          <w:sz w:val="24"/>
        </w:rPr>
        <w:t>)</w:t>
      </w:r>
      <w:r w:rsidRPr="00741A5A">
        <w:rPr>
          <w:sz w:val="24"/>
        </w:rPr>
        <w:t>.</w:t>
      </w:r>
    </w:p>
    <w:p w:rsidR="00F34DF0" w:rsidRPr="005C071C" w:rsidRDefault="00F34DF0" w:rsidP="005C071C">
      <w:pPr>
        <w:tabs>
          <w:tab w:val="left" w:pos="708"/>
          <w:tab w:val="center" w:pos="4153"/>
          <w:tab w:val="right" w:pos="8306"/>
        </w:tabs>
        <w:ind w:firstLine="709"/>
        <w:jc w:val="both"/>
        <w:rPr>
          <w:bCs/>
          <w:sz w:val="24"/>
        </w:rPr>
      </w:pPr>
    </w:p>
    <w:p w:rsidR="00F34DF0" w:rsidRPr="00621D66" w:rsidRDefault="00F34DF0" w:rsidP="00923CD1">
      <w:pPr>
        <w:pStyle w:val="a2"/>
        <w:jc w:val="right"/>
      </w:pPr>
    </w:p>
    <w:p w:rsidR="00F37DAD" w:rsidRPr="005C071C" w:rsidRDefault="00F37DAD" w:rsidP="005C071C">
      <w:pPr>
        <w:pStyle w:val="212"/>
        <w:ind w:firstLine="0"/>
        <w:jc w:val="center"/>
        <w:rPr>
          <w:b/>
          <w:sz w:val="22"/>
          <w:szCs w:val="22"/>
        </w:rPr>
      </w:pPr>
      <w:r w:rsidRPr="005C071C">
        <w:rPr>
          <w:b/>
          <w:sz w:val="22"/>
          <w:szCs w:val="22"/>
        </w:rPr>
        <w:t>Дозы медицинского облучения населения в расчете на 1 процедуру</w:t>
      </w:r>
    </w:p>
    <w:p w:rsidR="00BB5DD8" w:rsidRPr="005C071C" w:rsidRDefault="00BB5DD8" w:rsidP="005C071C">
      <w:pPr>
        <w:pStyle w:val="212"/>
        <w:ind w:firstLine="0"/>
        <w:jc w:val="center"/>
        <w:rPr>
          <w:sz w:val="22"/>
          <w:szCs w:val="22"/>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9"/>
        <w:gridCol w:w="3118"/>
        <w:gridCol w:w="3119"/>
      </w:tblGrid>
      <w:tr w:rsidR="00F37DAD" w:rsidRPr="003837F1" w:rsidTr="00923CD1">
        <w:tc>
          <w:tcPr>
            <w:tcW w:w="2939" w:type="dxa"/>
            <w:shd w:val="clear" w:color="auto" w:fill="auto"/>
            <w:vAlign w:val="center"/>
          </w:tcPr>
          <w:p w:rsidR="00F37DAD" w:rsidRPr="005C071C" w:rsidRDefault="00F37DAD" w:rsidP="005C071C">
            <w:pPr>
              <w:pStyle w:val="212"/>
              <w:ind w:firstLine="0"/>
              <w:jc w:val="center"/>
              <w:rPr>
                <w:sz w:val="22"/>
                <w:szCs w:val="22"/>
              </w:rPr>
            </w:pPr>
            <w:r w:rsidRPr="005C071C">
              <w:rPr>
                <w:sz w:val="22"/>
                <w:szCs w:val="22"/>
              </w:rPr>
              <w:t>Виды исследований</w:t>
            </w:r>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 xml:space="preserve">Средняя доза на процедуру, </w:t>
            </w:r>
            <w:proofErr w:type="spellStart"/>
            <w:r w:rsidRPr="005C071C">
              <w:rPr>
                <w:sz w:val="22"/>
                <w:szCs w:val="22"/>
              </w:rPr>
              <w:t>мЗв</w:t>
            </w:r>
            <w:proofErr w:type="spellEnd"/>
            <w:r w:rsidRPr="005C071C">
              <w:rPr>
                <w:sz w:val="22"/>
                <w:szCs w:val="22"/>
              </w:rPr>
              <w:t xml:space="preserve"> (Хабаровский край)</w:t>
            </w:r>
          </w:p>
        </w:tc>
        <w:tc>
          <w:tcPr>
            <w:tcW w:w="3119" w:type="dxa"/>
            <w:shd w:val="clear" w:color="auto" w:fill="auto"/>
          </w:tcPr>
          <w:p w:rsidR="00054376" w:rsidRPr="005C071C" w:rsidRDefault="00054376" w:rsidP="005C071C">
            <w:pPr>
              <w:pStyle w:val="212"/>
              <w:ind w:firstLine="0"/>
              <w:jc w:val="center"/>
              <w:rPr>
                <w:sz w:val="22"/>
                <w:szCs w:val="22"/>
              </w:rPr>
            </w:pPr>
            <w:r w:rsidRPr="005C071C">
              <w:rPr>
                <w:sz w:val="22"/>
                <w:szCs w:val="22"/>
              </w:rPr>
              <w:t>Средняя доза</w:t>
            </w:r>
            <w:r w:rsidR="00F37DAD" w:rsidRPr="005C071C">
              <w:rPr>
                <w:sz w:val="22"/>
                <w:szCs w:val="22"/>
              </w:rPr>
              <w:t xml:space="preserve"> на жителя,</w:t>
            </w:r>
          </w:p>
          <w:p w:rsidR="00F37DAD" w:rsidRPr="005C071C" w:rsidRDefault="00F37DAD" w:rsidP="005C071C">
            <w:pPr>
              <w:pStyle w:val="212"/>
              <w:ind w:firstLine="0"/>
              <w:jc w:val="center"/>
              <w:rPr>
                <w:sz w:val="22"/>
                <w:szCs w:val="22"/>
              </w:rPr>
            </w:pPr>
            <w:proofErr w:type="spellStart"/>
            <w:r w:rsidRPr="005C071C">
              <w:rPr>
                <w:sz w:val="22"/>
                <w:szCs w:val="22"/>
              </w:rPr>
              <w:t>мЗв</w:t>
            </w:r>
            <w:proofErr w:type="spellEnd"/>
            <w:r w:rsidR="00054376" w:rsidRPr="005C071C">
              <w:rPr>
                <w:sz w:val="22"/>
                <w:szCs w:val="22"/>
              </w:rPr>
              <w:t xml:space="preserve"> </w:t>
            </w:r>
            <w:r w:rsidRPr="005C071C">
              <w:rPr>
                <w:sz w:val="22"/>
                <w:szCs w:val="22"/>
              </w:rPr>
              <w:t>(Российская Федерация)</w:t>
            </w:r>
          </w:p>
        </w:tc>
      </w:tr>
      <w:tr w:rsidR="00F37DAD" w:rsidRPr="003837F1" w:rsidTr="00923CD1">
        <w:tc>
          <w:tcPr>
            <w:tcW w:w="2939" w:type="dxa"/>
            <w:shd w:val="clear" w:color="auto" w:fill="auto"/>
          </w:tcPr>
          <w:p w:rsidR="00F37DAD" w:rsidRPr="005C071C" w:rsidRDefault="00F37DAD" w:rsidP="009729AB">
            <w:pPr>
              <w:pStyle w:val="212"/>
              <w:ind w:firstLine="0"/>
              <w:jc w:val="left"/>
              <w:rPr>
                <w:sz w:val="22"/>
                <w:szCs w:val="22"/>
              </w:rPr>
            </w:pPr>
            <w:r w:rsidRPr="005C071C">
              <w:rPr>
                <w:sz w:val="22"/>
                <w:szCs w:val="22"/>
              </w:rPr>
              <w:t>Флюорографические</w:t>
            </w:r>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0,05</w:t>
            </w:r>
          </w:p>
        </w:tc>
        <w:tc>
          <w:tcPr>
            <w:tcW w:w="3119" w:type="dxa"/>
            <w:shd w:val="clear" w:color="auto" w:fill="auto"/>
          </w:tcPr>
          <w:p w:rsidR="00F37DAD" w:rsidRPr="005C071C" w:rsidRDefault="00F37DAD" w:rsidP="005C071C">
            <w:pPr>
              <w:pStyle w:val="212"/>
              <w:ind w:firstLine="0"/>
              <w:jc w:val="center"/>
              <w:rPr>
                <w:sz w:val="22"/>
                <w:szCs w:val="22"/>
              </w:rPr>
            </w:pPr>
            <w:r w:rsidRPr="005C071C">
              <w:rPr>
                <w:sz w:val="22"/>
                <w:szCs w:val="22"/>
              </w:rPr>
              <w:t>0,13</w:t>
            </w:r>
          </w:p>
        </w:tc>
      </w:tr>
      <w:tr w:rsidR="00F37DAD" w:rsidRPr="003837F1" w:rsidTr="00923CD1">
        <w:tc>
          <w:tcPr>
            <w:tcW w:w="2939" w:type="dxa"/>
            <w:shd w:val="clear" w:color="auto" w:fill="auto"/>
          </w:tcPr>
          <w:p w:rsidR="00F37DAD" w:rsidRPr="005C071C" w:rsidRDefault="00F37DAD" w:rsidP="009729AB">
            <w:pPr>
              <w:pStyle w:val="212"/>
              <w:ind w:firstLine="0"/>
              <w:jc w:val="left"/>
              <w:rPr>
                <w:sz w:val="22"/>
                <w:szCs w:val="22"/>
              </w:rPr>
            </w:pPr>
            <w:r w:rsidRPr="005C071C">
              <w:rPr>
                <w:sz w:val="22"/>
                <w:szCs w:val="22"/>
              </w:rPr>
              <w:t>Рентгенографические</w:t>
            </w:r>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0,10</w:t>
            </w:r>
          </w:p>
        </w:tc>
        <w:tc>
          <w:tcPr>
            <w:tcW w:w="3119" w:type="dxa"/>
            <w:shd w:val="clear" w:color="auto" w:fill="auto"/>
          </w:tcPr>
          <w:p w:rsidR="00F37DAD" w:rsidRPr="005C071C" w:rsidRDefault="00F37DAD" w:rsidP="005C071C">
            <w:pPr>
              <w:pStyle w:val="212"/>
              <w:ind w:firstLine="0"/>
              <w:jc w:val="center"/>
              <w:rPr>
                <w:sz w:val="22"/>
                <w:szCs w:val="22"/>
              </w:rPr>
            </w:pPr>
            <w:r w:rsidRPr="005C071C">
              <w:rPr>
                <w:sz w:val="22"/>
                <w:szCs w:val="22"/>
              </w:rPr>
              <w:t>0,17</w:t>
            </w:r>
          </w:p>
        </w:tc>
      </w:tr>
      <w:tr w:rsidR="00F37DAD" w:rsidRPr="003837F1" w:rsidTr="00923CD1">
        <w:tc>
          <w:tcPr>
            <w:tcW w:w="2939" w:type="dxa"/>
            <w:shd w:val="clear" w:color="auto" w:fill="auto"/>
          </w:tcPr>
          <w:p w:rsidR="00F37DAD" w:rsidRPr="005C071C" w:rsidRDefault="00F37DAD" w:rsidP="009729AB">
            <w:pPr>
              <w:pStyle w:val="212"/>
              <w:ind w:firstLine="0"/>
              <w:jc w:val="left"/>
              <w:rPr>
                <w:sz w:val="22"/>
                <w:szCs w:val="22"/>
              </w:rPr>
            </w:pPr>
            <w:r w:rsidRPr="005C071C">
              <w:rPr>
                <w:sz w:val="22"/>
                <w:szCs w:val="22"/>
              </w:rPr>
              <w:t>Рентгеноскопические</w:t>
            </w:r>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2,04</w:t>
            </w:r>
          </w:p>
        </w:tc>
        <w:tc>
          <w:tcPr>
            <w:tcW w:w="3119" w:type="dxa"/>
            <w:shd w:val="clear" w:color="auto" w:fill="auto"/>
          </w:tcPr>
          <w:p w:rsidR="00F37DAD" w:rsidRPr="005C071C" w:rsidRDefault="00F37DAD" w:rsidP="005C071C">
            <w:pPr>
              <w:pStyle w:val="212"/>
              <w:ind w:firstLine="0"/>
              <w:jc w:val="center"/>
              <w:rPr>
                <w:sz w:val="22"/>
                <w:szCs w:val="22"/>
              </w:rPr>
            </w:pPr>
            <w:r w:rsidRPr="005C071C">
              <w:rPr>
                <w:sz w:val="22"/>
                <w:szCs w:val="22"/>
              </w:rPr>
              <w:t>4,68</w:t>
            </w:r>
          </w:p>
        </w:tc>
      </w:tr>
      <w:tr w:rsidR="00F37DAD" w:rsidRPr="003837F1" w:rsidTr="00923CD1">
        <w:tc>
          <w:tcPr>
            <w:tcW w:w="2939" w:type="dxa"/>
            <w:shd w:val="clear" w:color="auto" w:fill="auto"/>
          </w:tcPr>
          <w:p w:rsidR="00F37DAD" w:rsidRPr="005C071C" w:rsidRDefault="00F37DAD" w:rsidP="009729AB">
            <w:pPr>
              <w:pStyle w:val="212"/>
              <w:ind w:firstLine="0"/>
              <w:jc w:val="left"/>
              <w:rPr>
                <w:sz w:val="22"/>
                <w:szCs w:val="22"/>
              </w:rPr>
            </w:pPr>
            <w:r w:rsidRPr="005C071C">
              <w:rPr>
                <w:sz w:val="22"/>
                <w:szCs w:val="22"/>
              </w:rPr>
              <w:t>Компьютерная томография</w:t>
            </w:r>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3,23</w:t>
            </w:r>
          </w:p>
        </w:tc>
        <w:tc>
          <w:tcPr>
            <w:tcW w:w="3119" w:type="dxa"/>
            <w:shd w:val="clear" w:color="auto" w:fill="auto"/>
          </w:tcPr>
          <w:p w:rsidR="00F37DAD" w:rsidRPr="005C071C" w:rsidRDefault="00F37DAD" w:rsidP="005C071C">
            <w:pPr>
              <w:pStyle w:val="212"/>
              <w:ind w:firstLine="0"/>
              <w:jc w:val="center"/>
              <w:rPr>
                <w:sz w:val="22"/>
                <w:szCs w:val="22"/>
              </w:rPr>
            </w:pPr>
            <w:r w:rsidRPr="005C071C">
              <w:rPr>
                <w:sz w:val="22"/>
                <w:szCs w:val="22"/>
              </w:rPr>
              <w:t>4,97</w:t>
            </w:r>
          </w:p>
        </w:tc>
      </w:tr>
      <w:tr w:rsidR="00F37DAD" w:rsidRPr="003837F1" w:rsidTr="00923CD1">
        <w:tc>
          <w:tcPr>
            <w:tcW w:w="2939" w:type="dxa"/>
            <w:shd w:val="clear" w:color="auto" w:fill="auto"/>
          </w:tcPr>
          <w:p w:rsidR="00F37DAD" w:rsidRPr="005C071C" w:rsidRDefault="00F37DAD" w:rsidP="009729AB">
            <w:pPr>
              <w:pStyle w:val="212"/>
              <w:ind w:firstLine="0"/>
              <w:jc w:val="left"/>
              <w:rPr>
                <w:sz w:val="22"/>
                <w:szCs w:val="22"/>
              </w:rPr>
            </w:pPr>
            <w:proofErr w:type="spellStart"/>
            <w:r w:rsidRPr="005C071C">
              <w:rPr>
                <w:sz w:val="22"/>
                <w:szCs w:val="22"/>
              </w:rPr>
              <w:t>Радионуклидные</w:t>
            </w:r>
            <w:proofErr w:type="spellEnd"/>
          </w:p>
        </w:tc>
        <w:tc>
          <w:tcPr>
            <w:tcW w:w="3118" w:type="dxa"/>
            <w:shd w:val="clear" w:color="auto" w:fill="auto"/>
          </w:tcPr>
          <w:p w:rsidR="00F37DAD" w:rsidRPr="005C071C" w:rsidRDefault="00F37DAD" w:rsidP="005C071C">
            <w:pPr>
              <w:pStyle w:val="212"/>
              <w:ind w:firstLine="0"/>
              <w:jc w:val="center"/>
              <w:rPr>
                <w:sz w:val="22"/>
                <w:szCs w:val="22"/>
              </w:rPr>
            </w:pPr>
            <w:r w:rsidRPr="005C071C">
              <w:rPr>
                <w:sz w:val="22"/>
                <w:szCs w:val="22"/>
              </w:rPr>
              <w:t>4,52</w:t>
            </w:r>
          </w:p>
        </w:tc>
        <w:tc>
          <w:tcPr>
            <w:tcW w:w="3119" w:type="dxa"/>
            <w:shd w:val="clear" w:color="auto" w:fill="auto"/>
          </w:tcPr>
          <w:p w:rsidR="00F37DAD" w:rsidRPr="005C071C" w:rsidRDefault="00F37DAD" w:rsidP="005C071C">
            <w:pPr>
              <w:pStyle w:val="212"/>
              <w:ind w:firstLine="0"/>
              <w:jc w:val="center"/>
              <w:rPr>
                <w:sz w:val="22"/>
                <w:szCs w:val="22"/>
              </w:rPr>
            </w:pPr>
            <w:r w:rsidRPr="005C071C">
              <w:rPr>
                <w:sz w:val="22"/>
                <w:szCs w:val="22"/>
              </w:rPr>
              <w:t>2,28</w:t>
            </w:r>
          </w:p>
        </w:tc>
      </w:tr>
    </w:tbl>
    <w:p w:rsidR="00BB5DD8" w:rsidRDefault="00BB5DD8" w:rsidP="005C071C">
      <w:pPr>
        <w:pStyle w:val="212"/>
        <w:rPr>
          <w:sz w:val="24"/>
        </w:rPr>
      </w:pPr>
    </w:p>
    <w:p w:rsidR="00F37DAD" w:rsidRPr="009729AB" w:rsidRDefault="00F37DAD" w:rsidP="009729AB">
      <w:pPr>
        <w:pStyle w:val="afffe"/>
        <w:ind w:firstLine="709"/>
        <w:rPr>
          <w:sz w:val="24"/>
          <w:szCs w:val="24"/>
        </w:rPr>
      </w:pPr>
      <w:r w:rsidRPr="009729AB">
        <w:rPr>
          <w:sz w:val="24"/>
          <w:szCs w:val="24"/>
        </w:rPr>
        <w:t>Наибольший вклад в коллективную дозу медицинского облучения внесли рентг</w:t>
      </w:r>
      <w:r w:rsidRPr="009729AB">
        <w:rPr>
          <w:sz w:val="24"/>
          <w:szCs w:val="24"/>
        </w:rPr>
        <w:t>е</w:t>
      </w:r>
      <w:r w:rsidRPr="009729AB">
        <w:rPr>
          <w:sz w:val="24"/>
          <w:szCs w:val="24"/>
        </w:rPr>
        <w:t>нографические исследования и</w:t>
      </w:r>
      <w:r w:rsidR="006C028E" w:rsidRPr="009729AB">
        <w:rPr>
          <w:sz w:val="24"/>
          <w:szCs w:val="24"/>
        </w:rPr>
        <w:t xml:space="preserve"> компьютерная </w:t>
      </w:r>
      <w:r w:rsidR="006C028E" w:rsidRPr="00741A5A">
        <w:rPr>
          <w:sz w:val="24"/>
          <w:szCs w:val="24"/>
        </w:rPr>
        <w:t xml:space="preserve">томография. </w:t>
      </w:r>
      <w:r w:rsidR="00741A5A" w:rsidRPr="00741A5A">
        <w:rPr>
          <w:sz w:val="24"/>
          <w:szCs w:val="24"/>
        </w:rPr>
        <w:t>(Рис. 2</w:t>
      </w:r>
      <w:r w:rsidRPr="00741A5A">
        <w:rPr>
          <w:sz w:val="24"/>
          <w:szCs w:val="24"/>
        </w:rPr>
        <w:t>)</w:t>
      </w:r>
      <w:r w:rsidR="00237C70" w:rsidRPr="00741A5A">
        <w:rPr>
          <w:sz w:val="24"/>
          <w:szCs w:val="24"/>
        </w:rPr>
        <w:t>.</w:t>
      </w:r>
    </w:p>
    <w:p w:rsidR="00F37DAD" w:rsidRPr="003837F1" w:rsidRDefault="00F37DAD" w:rsidP="009729AB">
      <w:pPr>
        <w:pStyle w:val="afffe"/>
        <w:ind w:firstLine="0"/>
        <w:jc w:val="center"/>
        <w:rPr>
          <w:sz w:val="24"/>
        </w:rPr>
      </w:pPr>
      <w:r>
        <w:rPr>
          <w:noProof/>
        </w:rPr>
        <w:drawing>
          <wp:inline distT="0" distB="0" distL="0" distR="0" wp14:anchorId="0E78D8FC" wp14:editId="4D28FEAF">
            <wp:extent cx="5230368" cy="2948026"/>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C028E" w:rsidRPr="006C028E" w:rsidRDefault="006C028E" w:rsidP="006C028E">
      <w:pPr>
        <w:pStyle w:val="10"/>
        <w:rPr>
          <w:rFonts w:ascii="Times New Roman" w:hAnsi="Times New Roman" w:cs="Times New Roman"/>
          <w:b w:val="0"/>
        </w:rPr>
      </w:pPr>
      <w:r>
        <w:rPr>
          <w:rFonts w:ascii="Times New Roman" w:hAnsi="Times New Roman" w:cs="Times New Roman"/>
          <w:b w:val="0"/>
        </w:rPr>
        <w:t>Вклад различных методов диагностики в дозу медицинского облучения населения Хабаровского края</w:t>
      </w:r>
    </w:p>
    <w:p w:rsidR="006C028E" w:rsidRDefault="006C028E" w:rsidP="006C028E">
      <w:pPr>
        <w:autoSpaceDE w:val="0"/>
        <w:autoSpaceDN w:val="0"/>
        <w:adjustRightInd w:val="0"/>
        <w:jc w:val="center"/>
        <w:rPr>
          <w:sz w:val="22"/>
          <w:szCs w:val="22"/>
        </w:rPr>
      </w:pPr>
    </w:p>
    <w:p w:rsidR="00F37DAD" w:rsidRPr="009729AB" w:rsidRDefault="00F37DAD" w:rsidP="009729AB">
      <w:pPr>
        <w:pStyle w:val="afffe"/>
        <w:ind w:firstLine="709"/>
        <w:rPr>
          <w:bCs/>
          <w:sz w:val="24"/>
          <w:szCs w:val="24"/>
        </w:rPr>
      </w:pPr>
      <w:r w:rsidRPr="009729AB">
        <w:rPr>
          <w:sz w:val="24"/>
          <w:szCs w:val="24"/>
        </w:rPr>
        <w:t>За последние годы наметилась устойчивая тенденция к непрерывному росту объ</w:t>
      </w:r>
      <w:r w:rsidRPr="009729AB">
        <w:rPr>
          <w:sz w:val="24"/>
          <w:szCs w:val="24"/>
        </w:rPr>
        <w:t>е</w:t>
      </w:r>
      <w:r w:rsidRPr="009729AB">
        <w:rPr>
          <w:sz w:val="24"/>
          <w:szCs w:val="24"/>
        </w:rPr>
        <w:t>мов использования в медицинской диагностике компьютерной томографии и специальных методов исследования, как более информативных методов диагностики. Поэтому в буд</w:t>
      </w:r>
      <w:r w:rsidRPr="009729AB">
        <w:rPr>
          <w:sz w:val="24"/>
          <w:szCs w:val="24"/>
        </w:rPr>
        <w:t>у</w:t>
      </w:r>
      <w:r w:rsidRPr="009729AB">
        <w:rPr>
          <w:sz w:val="24"/>
          <w:szCs w:val="24"/>
        </w:rPr>
        <w:t>щем следует ожидать рост дозы медицинского облучения за счет внедрения современных методов медицинской диагностики</w:t>
      </w:r>
      <w:r w:rsidR="003727D2">
        <w:rPr>
          <w:sz w:val="24"/>
          <w:szCs w:val="24"/>
        </w:rPr>
        <w:t>.</w:t>
      </w:r>
    </w:p>
    <w:p w:rsidR="00F45D5D" w:rsidRDefault="003727D2" w:rsidP="00437BD3">
      <w:pPr>
        <w:ind w:right="-5" w:firstLine="708"/>
        <w:jc w:val="both"/>
        <w:rPr>
          <w:sz w:val="24"/>
        </w:rPr>
      </w:pPr>
      <w:r>
        <w:rPr>
          <w:sz w:val="24"/>
        </w:rPr>
        <w:t>П</w:t>
      </w:r>
      <w:r w:rsidR="00437BD3" w:rsidRPr="003837F1">
        <w:rPr>
          <w:sz w:val="24"/>
        </w:rPr>
        <w:t>о данным радиационно-гигиенической паспортизации с источниками иони</w:t>
      </w:r>
      <w:r w:rsidR="00437BD3">
        <w:rPr>
          <w:sz w:val="24"/>
        </w:rPr>
        <w:t>зир</w:t>
      </w:r>
      <w:r w:rsidR="00437BD3">
        <w:rPr>
          <w:sz w:val="24"/>
        </w:rPr>
        <w:t>у</w:t>
      </w:r>
      <w:r w:rsidR="00437BD3">
        <w:rPr>
          <w:sz w:val="24"/>
        </w:rPr>
        <w:t xml:space="preserve">ющего излучения </w:t>
      </w:r>
      <w:r>
        <w:rPr>
          <w:sz w:val="24"/>
        </w:rPr>
        <w:t xml:space="preserve"> в </w:t>
      </w:r>
      <w:r w:rsidRPr="003837F1">
        <w:rPr>
          <w:sz w:val="24"/>
        </w:rPr>
        <w:t>крае</w:t>
      </w:r>
      <w:r>
        <w:rPr>
          <w:sz w:val="24"/>
        </w:rPr>
        <w:t xml:space="preserve"> </w:t>
      </w:r>
      <w:r w:rsidR="00437BD3">
        <w:rPr>
          <w:sz w:val="24"/>
        </w:rPr>
        <w:t>работают 268</w:t>
      </w:r>
      <w:r w:rsidR="00437BD3" w:rsidRPr="003837F1">
        <w:rPr>
          <w:sz w:val="24"/>
        </w:rPr>
        <w:t xml:space="preserve"> объектов, надзор за которыми осуществляет </w:t>
      </w:r>
      <w:r w:rsidR="00F45D5D">
        <w:rPr>
          <w:sz w:val="24"/>
        </w:rPr>
        <w:t>Управление</w:t>
      </w:r>
      <w:r w:rsidR="00437BD3" w:rsidRPr="003837F1">
        <w:rPr>
          <w:sz w:val="24"/>
        </w:rPr>
        <w:t>.</w:t>
      </w:r>
      <w:r>
        <w:rPr>
          <w:sz w:val="24"/>
        </w:rPr>
        <w:t xml:space="preserve"> И</w:t>
      </w:r>
      <w:r w:rsidR="00437BD3" w:rsidRPr="003837F1">
        <w:rPr>
          <w:sz w:val="24"/>
        </w:rPr>
        <w:t>ндивидуальным дозиметрическим контролем охвачен в основном весь пе</w:t>
      </w:r>
      <w:r w:rsidR="00437BD3" w:rsidRPr="003837F1">
        <w:rPr>
          <w:sz w:val="24"/>
        </w:rPr>
        <w:t>р</w:t>
      </w:r>
      <w:r w:rsidR="00437BD3" w:rsidRPr="003837F1">
        <w:rPr>
          <w:sz w:val="24"/>
        </w:rPr>
        <w:t>сонал группы А.</w:t>
      </w:r>
      <w:r>
        <w:rPr>
          <w:sz w:val="24"/>
        </w:rPr>
        <w:t xml:space="preserve"> </w:t>
      </w:r>
    </w:p>
    <w:p w:rsidR="00437BD3" w:rsidRPr="003837F1" w:rsidRDefault="003727D2" w:rsidP="00437BD3">
      <w:pPr>
        <w:ind w:right="-5" w:firstLine="708"/>
        <w:jc w:val="both"/>
        <w:rPr>
          <w:sz w:val="24"/>
        </w:rPr>
      </w:pPr>
      <w:r>
        <w:rPr>
          <w:sz w:val="24"/>
        </w:rPr>
        <w:lastRenderedPageBreak/>
        <w:t>С</w:t>
      </w:r>
      <w:r w:rsidR="00437BD3" w:rsidRPr="003837F1">
        <w:rPr>
          <w:sz w:val="24"/>
        </w:rPr>
        <w:t>лучаев превышения основных пределов доз не з</w:t>
      </w:r>
      <w:r w:rsidR="006C028E">
        <w:rPr>
          <w:sz w:val="24"/>
        </w:rPr>
        <w:t xml:space="preserve">арегистрировано. Для персонала </w:t>
      </w:r>
      <w:r w:rsidR="00437BD3" w:rsidRPr="003837F1">
        <w:rPr>
          <w:sz w:val="24"/>
        </w:rPr>
        <w:t xml:space="preserve">годовая доза облучения значительно ниже 20 </w:t>
      </w:r>
      <w:proofErr w:type="spellStart"/>
      <w:r w:rsidR="00437BD3" w:rsidRPr="003837F1">
        <w:rPr>
          <w:sz w:val="24"/>
        </w:rPr>
        <w:t>мЗв</w:t>
      </w:r>
      <w:proofErr w:type="spellEnd"/>
      <w:r w:rsidR="00437BD3" w:rsidRPr="003837F1">
        <w:rPr>
          <w:sz w:val="24"/>
        </w:rPr>
        <w:t>/год, что соответствует установленным нормативам.</w:t>
      </w:r>
    </w:p>
    <w:p w:rsidR="00437BD3" w:rsidRDefault="00437BD3" w:rsidP="00437BD3">
      <w:pPr>
        <w:ind w:right="-5" w:firstLine="708"/>
        <w:jc w:val="both"/>
        <w:rPr>
          <w:sz w:val="24"/>
        </w:rPr>
      </w:pPr>
      <w:r w:rsidRPr="003837F1">
        <w:rPr>
          <w:sz w:val="24"/>
        </w:rPr>
        <w:t>Фактов повышения радиационного фона и радиационно-загрязненной продукции, содержания радионуклидов в объектах окружающей среды до уровней, способных нан</w:t>
      </w:r>
      <w:r w:rsidRPr="003837F1">
        <w:rPr>
          <w:sz w:val="24"/>
        </w:rPr>
        <w:t>е</w:t>
      </w:r>
      <w:r w:rsidRPr="003837F1">
        <w:rPr>
          <w:sz w:val="24"/>
        </w:rPr>
        <w:t>сти вред здоровью населения, на территории Хабаровского края не установлено.</w:t>
      </w:r>
    </w:p>
    <w:p w:rsidR="00F32B36" w:rsidRDefault="00F32B36" w:rsidP="00437BD3">
      <w:pPr>
        <w:ind w:right="-5" w:firstLine="708"/>
        <w:jc w:val="both"/>
        <w:rPr>
          <w:sz w:val="24"/>
        </w:rPr>
      </w:pPr>
    </w:p>
    <w:p w:rsidR="00437BD3" w:rsidRDefault="00437BD3" w:rsidP="00437BD3">
      <w:pPr>
        <w:ind w:right="-5" w:firstLine="708"/>
        <w:jc w:val="both"/>
        <w:rPr>
          <w:sz w:val="24"/>
        </w:rPr>
      </w:pPr>
    </w:p>
    <w:p w:rsidR="00982A07" w:rsidRPr="00822357" w:rsidRDefault="00982A07" w:rsidP="00FF7AB9">
      <w:pPr>
        <w:pStyle w:val="4"/>
        <w:numPr>
          <w:ilvl w:val="2"/>
          <w:numId w:val="4"/>
        </w:numPr>
        <w:tabs>
          <w:tab w:val="left" w:pos="708"/>
        </w:tabs>
        <w:spacing w:before="0"/>
        <w:ind w:left="0" w:firstLine="0"/>
        <w:rPr>
          <w:szCs w:val="24"/>
        </w:rPr>
      </w:pPr>
      <w:bookmarkStart w:id="95" w:name="_Toc476322153"/>
      <w:bookmarkStart w:id="96" w:name="_Toc452026552"/>
      <w:bookmarkStart w:id="97" w:name="_Toc8999233"/>
      <w:bookmarkEnd w:id="81"/>
      <w:bookmarkEnd w:id="82"/>
      <w:bookmarkEnd w:id="83"/>
      <w:bookmarkEnd w:id="84"/>
      <w:bookmarkEnd w:id="85"/>
      <w:bookmarkEnd w:id="86"/>
      <w:bookmarkEnd w:id="87"/>
      <w:bookmarkEnd w:id="88"/>
      <w:bookmarkEnd w:id="89"/>
      <w:bookmarkEnd w:id="90"/>
      <w:bookmarkEnd w:id="91"/>
      <w:bookmarkEnd w:id="92"/>
      <w:bookmarkEnd w:id="93"/>
      <w:r w:rsidRPr="00822357">
        <w:rPr>
          <w:szCs w:val="24"/>
        </w:rPr>
        <w:t>Приоритетные санитарно-эпидемиологические и социальные факторы, фо</w:t>
      </w:r>
      <w:r w:rsidRPr="00822357">
        <w:rPr>
          <w:szCs w:val="24"/>
        </w:rPr>
        <w:t>р</w:t>
      </w:r>
      <w:r w:rsidRPr="00822357">
        <w:rPr>
          <w:szCs w:val="24"/>
        </w:rPr>
        <w:t>мирующие негативные тенденции в состоянии здоровья населения</w:t>
      </w:r>
      <w:bookmarkEnd w:id="95"/>
      <w:bookmarkEnd w:id="96"/>
      <w:bookmarkEnd w:id="97"/>
    </w:p>
    <w:p w:rsidR="00982A07" w:rsidRPr="00582B88" w:rsidRDefault="00982A07" w:rsidP="00AF6148">
      <w:pPr>
        <w:widowControl w:val="0"/>
        <w:snapToGrid w:val="0"/>
        <w:ind w:firstLine="709"/>
        <w:jc w:val="both"/>
        <w:rPr>
          <w:sz w:val="24"/>
        </w:rPr>
      </w:pPr>
    </w:p>
    <w:p w:rsidR="004F7092" w:rsidRPr="00582B88" w:rsidRDefault="004F7092" w:rsidP="006C028E">
      <w:pPr>
        <w:ind w:firstLine="709"/>
        <w:jc w:val="both"/>
        <w:rPr>
          <w:sz w:val="24"/>
        </w:rPr>
      </w:pPr>
      <w:bookmarkStart w:id="98" w:name="_Toc476322154"/>
      <w:bookmarkStart w:id="99" w:name="_Toc444783944"/>
      <w:r w:rsidRPr="00582B88">
        <w:rPr>
          <w:sz w:val="24"/>
        </w:rPr>
        <w:t>Системное у</w:t>
      </w:r>
      <w:r w:rsidR="000F2265" w:rsidRPr="00582B88">
        <w:rPr>
          <w:sz w:val="24"/>
        </w:rPr>
        <w:t xml:space="preserve">лучшение </w:t>
      </w:r>
      <w:proofErr w:type="gramStart"/>
      <w:r w:rsidR="000F2265" w:rsidRPr="00582B88">
        <w:rPr>
          <w:sz w:val="24"/>
        </w:rPr>
        <w:t xml:space="preserve">качества среды обитания населения </w:t>
      </w:r>
      <w:r w:rsidRPr="00582B88">
        <w:rPr>
          <w:sz w:val="24"/>
        </w:rPr>
        <w:t>Хабаровского края</w:t>
      </w:r>
      <w:proofErr w:type="gramEnd"/>
      <w:r w:rsidR="000F2265" w:rsidRPr="00582B88">
        <w:rPr>
          <w:sz w:val="24"/>
        </w:rPr>
        <w:t xml:space="preserve"> вл</w:t>
      </w:r>
      <w:r w:rsidR="000F2265" w:rsidRPr="00582B88">
        <w:rPr>
          <w:sz w:val="24"/>
        </w:rPr>
        <w:t>е</w:t>
      </w:r>
      <w:r w:rsidR="000F2265" w:rsidRPr="00582B88">
        <w:rPr>
          <w:sz w:val="24"/>
        </w:rPr>
        <w:t>чет за собой и общее снижение числа нарушений здоровья, ассоциированных с факторами</w:t>
      </w:r>
      <w:r w:rsidRPr="00582B88">
        <w:rPr>
          <w:sz w:val="24"/>
        </w:rPr>
        <w:t xml:space="preserve"> окружающей среды.</w:t>
      </w:r>
    </w:p>
    <w:p w:rsidR="001A3250" w:rsidRPr="00F32B36" w:rsidRDefault="00F52A55" w:rsidP="001A3250">
      <w:pPr>
        <w:widowControl w:val="0"/>
        <w:snapToGrid w:val="0"/>
        <w:ind w:firstLine="709"/>
        <w:jc w:val="both"/>
        <w:rPr>
          <w:sz w:val="24"/>
        </w:rPr>
      </w:pPr>
      <w:proofErr w:type="gramStart"/>
      <w:r w:rsidRPr="00F32B36">
        <w:rPr>
          <w:sz w:val="24"/>
        </w:rPr>
        <w:t>Анализ данных регионального информационного фонда социально-гигиенического мониторинга за 2017 г</w:t>
      </w:r>
      <w:r w:rsidR="00F45D5D" w:rsidRPr="00F32B36">
        <w:rPr>
          <w:sz w:val="24"/>
        </w:rPr>
        <w:t>.</w:t>
      </w:r>
      <w:r w:rsidRPr="00F32B36">
        <w:rPr>
          <w:sz w:val="24"/>
        </w:rPr>
        <w:t xml:space="preserve"> свидетельствует о том, что в целом по краю с загрязнением атм</w:t>
      </w:r>
      <w:r w:rsidRPr="00F32B36">
        <w:rPr>
          <w:sz w:val="24"/>
        </w:rPr>
        <w:t>о</w:t>
      </w:r>
      <w:r w:rsidRPr="00F32B36">
        <w:rPr>
          <w:sz w:val="24"/>
        </w:rPr>
        <w:t>сферного воздуха, питьевых вод, почв городских и сельских поселений вероятностно св</w:t>
      </w:r>
      <w:r w:rsidRPr="00F32B36">
        <w:rPr>
          <w:sz w:val="24"/>
        </w:rPr>
        <w:t>я</w:t>
      </w:r>
      <w:r w:rsidRPr="00F32B36">
        <w:rPr>
          <w:sz w:val="24"/>
        </w:rPr>
        <w:t xml:space="preserve">зано порядка 619 случаев смертей </w:t>
      </w:r>
      <w:r w:rsidR="001A3250" w:rsidRPr="00F32B36">
        <w:rPr>
          <w:sz w:val="24"/>
        </w:rPr>
        <w:t xml:space="preserve">(в 99,7% взрослое население) </w:t>
      </w:r>
      <w:r w:rsidRPr="00F32B36">
        <w:rPr>
          <w:sz w:val="24"/>
        </w:rPr>
        <w:t xml:space="preserve">и </w:t>
      </w:r>
      <w:r w:rsidR="00E73342" w:rsidRPr="00F32B36">
        <w:rPr>
          <w:sz w:val="24"/>
        </w:rPr>
        <w:t>55</w:t>
      </w:r>
      <w:r w:rsidR="00F45D5D" w:rsidRPr="00F32B36">
        <w:rPr>
          <w:sz w:val="24"/>
        </w:rPr>
        <w:t xml:space="preserve"> </w:t>
      </w:r>
      <w:r w:rsidR="00E73342" w:rsidRPr="00F32B36">
        <w:rPr>
          <w:sz w:val="24"/>
        </w:rPr>
        <w:t>956</w:t>
      </w:r>
      <w:r w:rsidRPr="00F32B36">
        <w:rPr>
          <w:sz w:val="24"/>
        </w:rPr>
        <w:t xml:space="preserve"> заболеваний де</w:t>
      </w:r>
      <w:r w:rsidRPr="00F32B36">
        <w:rPr>
          <w:sz w:val="24"/>
        </w:rPr>
        <w:t>т</w:t>
      </w:r>
      <w:r w:rsidRPr="00F32B36">
        <w:rPr>
          <w:sz w:val="24"/>
        </w:rPr>
        <w:t>ского и взрослого населения всех возрас</w:t>
      </w:r>
      <w:r w:rsidR="000535BB" w:rsidRPr="00F32B36">
        <w:rPr>
          <w:sz w:val="24"/>
        </w:rPr>
        <w:t>тов</w:t>
      </w:r>
      <w:r w:rsidR="001A3250" w:rsidRPr="00F32B36">
        <w:rPr>
          <w:sz w:val="24"/>
        </w:rPr>
        <w:t xml:space="preserve"> (73,6% детское население)</w:t>
      </w:r>
      <w:r w:rsidR="00852883" w:rsidRPr="00F32B36">
        <w:rPr>
          <w:sz w:val="24"/>
        </w:rPr>
        <w:t xml:space="preserve">, что значительно превышает </w:t>
      </w:r>
      <w:r w:rsidR="000535BB" w:rsidRPr="00F32B36">
        <w:rPr>
          <w:sz w:val="24"/>
        </w:rPr>
        <w:t>данные 2016 г</w:t>
      </w:r>
      <w:r w:rsidR="00F45D5D" w:rsidRPr="00F32B36">
        <w:rPr>
          <w:sz w:val="24"/>
        </w:rPr>
        <w:t>.</w:t>
      </w:r>
      <w:r w:rsidR="000535BB" w:rsidRPr="00F32B36">
        <w:rPr>
          <w:sz w:val="24"/>
        </w:rPr>
        <w:t xml:space="preserve"> - 5</w:t>
      </w:r>
      <w:r w:rsidR="00B87DEE" w:rsidRPr="00F32B36">
        <w:rPr>
          <w:sz w:val="24"/>
        </w:rPr>
        <w:t>63</w:t>
      </w:r>
      <w:r w:rsidR="000535BB" w:rsidRPr="00F32B36">
        <w:rPr>
          <w:sz w:val="24"/>
        </w:rPr>
        <w:t xml:space="preserve"> случа</w:t>
      </w:r>
      <w:r w:rsidR="00B87DEE" w:rsidRPr="00F32B36">
        <w:rPr>
          <w:sz w:val="24"/>
        </w:rPr>
        <w:t>я</w:t>
      </w:r>
      <w:proofErr w:type="gramEnd"/>
      <w:r w:rsidR="00B87DEE" w:rsidRPr="00F32B36">
        <w:rPr>
          <w:sz w:val="24"/>
        </w:rPr>
        <w:t xml:space="preserve"> смерти и 20</w:t>
      </w:r>
      <w:r w:rsidR="00F45D5D" w:rsidRPr="00F32B36">
        <w:rPr>
          <w:sz w:val="24"/>
        </w:rPr>
        <w:t xml:space="preserve"> </w:t>
      </w:r>
      <w:r w:rsidR="00B87DEE" w:rsidRPr="00F32B36">
        <w:rPr>
          <w:sz w:val="24"/>
        </w:rPr>
        <w:t>688</w:t>
      </w:r>
      <w:r w:rsidR="000535BB" w:rsidRPr="00F32B36">
        <w:rPr>
          <w:sz w:val="24"/>
        </w:rPr>
        <w:t xml:space="preserve"> заболеваний.</w:t>
      </w:r>
      <w:r w:rsidRPr="00F32B36">
        <w:rPr>
          <w:sz w:val="24"/>
        </w:rPr>
        <w:t xml:space="preserve"> </w:t>
      </w:r>
      <w:r w:rsidR="001A3250" w:rsidRPr="00F32B36">
        <w:rPr>
          <w:sz w:val="24"/>
        </w:rPr>
        <w:t>При этом</w:t>
      </w:r>
      <w:proofErr w:type="gramStart"/>
      <w:r w:rsidR="001A3250" w:rsidRPr="00F32B36">
        <w:rPr>
          <w:sz w:val="24"/>
        </w:rPr>
        <w:t>,</w:t>
      </w:r>
      <w:proofErr w:type="gramEnd"/>
      <w:r w:rsidR="001A3250" w:rsidRPr="00F32B36">
        <w:rPr>
          <w:sz w:val="24"/>
        </w:rPr>
        <w:t xml:space="preserve"> порядка 75% дополнительных случаев заболеваний могут быть отнесены на экономически акти</w:t>
      </w:r>
      <w:r w:rsidR="001A3250" w:rsidRPr="00F32B36">
        <w:rPr>
          <w:sz w:val="24"/>
        </w:rPr>
        <w:t>в</w:t>
      </w:r>
      <w:r w:rsidR="001A3250" w:rsidRPr="00F32B36">
        <w:rPr>
          <w:sz w:val="24"/>
        </w:rPr>
        <w:t>ное население.</w:t>
      </w:r>
    </w:p>
    <w:p w:rsidR="00582B88" w:rsidRDefault="00582B88" w:rsidP="00582B88">
      <w:pPr>
        <w:ind w:firstLine="709"/>
        <w:jc w:val="both"/>
        <w:rPr>
          <w:sz w:val="24"/>
        </w:rPr>
      </w:pPr>
      <w:r w:rsidRPr="00F32B36">
        <w:rPr>
          <w:sz w:val="24"/>
        </w:rPr>
        <w:t>Приоритетными санитарно-гигиеническими факторами, формирующими здоровье населения, являются химическое, биологическое и физическое загрязнение среды</w:t>
      </w:r>
      <w:r>
        <w:rPr>
          <w:sz w:val="24"/>
        </w:rPr>
        <w:t xml:space="preserve"> обит</w:t>
      </w:r>
      <w:r>
        <w:rPr>
          <w:sz w:val="24"/>
        </w:rPr>
        <w:t>а</w:t>
      </w:r>
      <w:r>
        <w:rPr>
          <w:sz w:val="24"/>
        </w:rPr>
        <w:t>ния.</w:t>
      </w:r>
    </w:p>
    <w:p w:rsidR="00C957AB" w:rsidRPr="005C071C" w:rsidRDefault="00C957AB" w:rsidP="00C957AB">
      <w:pPr>
        <w:tabs>
          <w:tab w:val="left" w:pos="708"/>
          <w:tab w:val="center" w:pos="4153"/>
          <w:tab w:val="right" w:pos="8306"/>
        </w:tabs>
        <w:ind w:firstLine="709"/>
        <w:jc w:val="both"/>
        <w:rPr>
          <w:bCs/>
          <w:sz w:val="24"/>
        </w:rPr>
      </w:pPr>
    </w:p>
    <w:p w:rsidR="00C957AB" w:rsidRPr="00621D66" w:rsidRDefault="00C957AB" w:rsidP="00C957AB">
      <w:pPr>
        <w:pStyle w:val="a2"/>
        <w:jc w:val="right"/>
      </w:pPr>
    </w:p>
    <w:p w:rsidR="00C957AB" w:rsidRPr="005C071C" w:rsidRDefault="00C957AB" w:rsidP="00C957AB">
      <w:pPr>
        <w:pStyle w:val="212"/>
        <w:ind w:firstLine="0"/>
        <w:jc w:val="center"/>
        <w:rPr>
          <w:b/>
          <w:sz w:val="22"/>
          <w:szCs w:val="22"/>
        </w:rPr>
      </w:pPr>
      <w:r>
        <w:rPr>
          <w:b/>
          <w:sz w:val="22"/>
          <w:szCs w:val="22"/>
        </w:rPr>
        <w:t xml:space="preserve">Приоритетные факторы среды обитания, формирующие медико-демографические потери </w:t>
      </w:r>
    </w:p>
    <w:p w:rsidR="00C957AB" w:rsidRPr="00852883" w:rsidRDefault="00C957AB" w:rsidP="00C957AB">
      <w:pPr>
        <w:pStyle w:val="212"/>
        <w:ind w:firstLine="0"/>
        <w:jc w:val="center"/>
        <w:rPr>
          <w:sz w:val="20"/>
        </w:rPr>
      </w:pPr>
    </w:p>
    <w:tbl>
      <w:tblPr>
        <w:tblStyle w:val="af1"/>
        <w:tblW w:w="9606" w:type="dxa"/>
        <w:tblLayout w:type="fixed"/>
        <w:tblLook w:val="04A0" w:firstRow="1" w:lastRow="0" w:firstColumn="1" w:lastColumn="0" w:noHBand="0" w:noVBand="1"/>
      </w:tblPr>
      <w:tblGrid>
        <w:gridCol w:w="2660"/>
        <w:gridCol w:w="5103"/>
        <w:gridCol w:w="1843"/>
      </w:tblGrid>
      <w:tr w:rsidR="005C240C" w:rsidRPr="008D22B1" w:rsidTr="00852883">
        <w:tc>
          <w:tcPr>
            <w:tcW w:w="2660" w:type="dxa"/>
            <w:vAlign w:val="center"/>
          </w:tcPr>
          <w:p w:rsidR="00852883" w:rsidRDefault="005C240C" w:rsidP="00C957AB">
            <w:pPr>
              <w:pStyle w:val="2fe"/>
              <w:shd w:val="clear" w:color="auto" w:fill="auto"/>
              <w:spacing w:after="0" w:line="240" w:lineRule="auto"/>
              <w:jc w:val="center"/>
              <w:rPr>
                <w:rStyle w:val="2105pt"/>
                <w:sz w:val="22"/>
                <w:szCs w:val="22"/>
              </w:rPr>
            </w:pPr>
            <w:r w:rsidRPr="00C957AB">
              <w:rPr>
                <w:rStyle w:val="2105pt"/>
                <w:sz w:val="22"/>
                <w:szCs w:val="22"/>
              </w:rPr>
              <w:t xml:space="preserve">Приоритетные факторы </w:t>
            </w:r>
          </w:p>
          <w:p w:rsidR="005C240C" w:rsidRPr="00C957AB" w:rsidRDefault="005C240C" w:rsidP="00C957AB">
            <w:pPr>
              <w:pStyle w:val="2fe"/>
              <w:shd w:val="clear" w:color="auto" w:fill="auto"/>
              <w:spacing w:after="0" w:line="240" w:lineRule="auto"/>
              <w:jc w:val="center"/>
            </w:pPr>
            <w:r w:rsidRPr="00C957AB">
              <w:rPr>
                <w:rStyle w:val="2105pt"/>
                <w:sz w:val="22"/>
                <w:szCs w:val="22"/>
              </w:rPr>
              <w:t>среды обитания</w:t>
            </w:r>
          </w:p>
        </w:tc>
        <w:tc>
          <w:tcPr>
            <w:tcW w:w="5103" w:type="dxa"/>
            <w:vAlign w:val="center"/>
          </w:tcPr>
          <w:p w:rsidR="00C957AB" w:rsidRDefault="005C240C" w:rsidP="00C957AB">
            <w:pPr>
              <w:pStyle w:val="2fe"/>
              <w:shd w:val="clear" w:color="auto" w:fill="auto"/>
              <w:spacing w:after="0" w:line="240" w:lineRule="auto"/>
              <w:jc w:val="center"/>
              <w:rPr>
                <w:rStyle w:val="2105pt"/>
                <w:sz w:val="22"/>
                <w:szCs w:val="22"/>
              </w:rPr>
            </w:pPr>
            <w:proofErr w:type="gramStart"/>
            <w:r w:rsidRPr="00C957AB">
              <w:rPr>
                <w:rStyle w:val="2105pt"/>
                <w:sz w:val="22"/>
                <w:szCs w:val="22"/>
              </w:rPr>
              <w:t>Ассоциированные</w:t>
            </w:r>
            <w:proofErr w:type="gramEnd"/>
            <w:r w:rsidRPr="00C957AB">
              <w:rPr>
                <w:rStyle w:val="2105pt"/>
                <w:sz w:val="22"/>
                <w:szCs w:val="22"/>
              </w:rPr>
              <w:t xml:space="preserve"> с фактором основные</w:t>
            </w:r>
          </w:p>
          <w:p w:rsidR="005C240C" w:rsidRPr="00C957AB" w:rsidRDefault="005C240C" w:rsidP="00C957AB">
            <w:pPr>
              <w:pStyle w:val="2fe"/>
              <w:shd w:val="clear" w:color="auto" w:fill="auto"/>
              <w:spacing w:after="0" w:line="240" w:lineRule="auto"/>
              <w:jc w:val="center"/>
            </w:pPr>
            <w:r w:rsidRPr="00C957AB">
              <w:rPr>
                <w:rStyle w:val="2105pt"/>
                <w:sz w:val="22"/>
                <w:szCs w:val="22"/>
              </w:rPr>
              <w:t>показатели здоровья</w:t>
            </w:r>
          </w:p>
        </w:tc>
        <w:tc>
          <w:tcPr>
            <w:tcW w:w="1843" w:type="dxa"/>
            <w:vAlign w:val="bottom"/>
          </w:tcPr>
          <w:p w:rsidR="005C240C" w:rsidRPr="00C957AB" w:rsidRDefault="005C240C" w:rsidP="00C957AB">
            <w:pPr>
              <w:pStyle w:val="2fe"/>
              <w:shd w:val="clear" w:color="auto" w:fill="auto"/>
              <w:spacing w:after="0" w:line="240" w:lineRule="auto"/>
              <w:jc w:val="center"/>
            </w:pPr>
            <w:r w:rsidRPr="00C957AB">
              <w:rPr>
                <w:rStyle w:val="2105pt"/>
                <w:sz w:val="22"/>
                <w:szCs w:val="22"/>
              </w:rPr>
              <w:t>Число</w:t>
            </w:r>
          </w:p>
          <w:p w:rsidR="005C240C" w:rsidRPr="00C957AB" w:rsidRDefault="005C240C" w:rsidP="00C957AB">
            <w:pPr>
              <w:pStyle w:val="2fe"/>
              <w:shd w:val="clear" w:color="auto" w:fill="auto"/>
              <w:spacing w:after="0" w:line="240" w:lineRule="auto"/>
              <w:jc w:val="center"/>
            </w:pPr>
            <w:r w:rsidRPr="00C957AB">
              <w:rPr>
                <w:rStyle w:val="2105pt"/>
                <w:sz w:val="22"/>
                <w:szCs w:val="22"/>
              </w:rPr>
              <w:t>до</w:t>
            </w:r>
            <w:r w:rsidR="00781518" w:rsidRPr="00C957AB">
              <w:rPr>
                <w:rStyle w:val="2105pt"/>
                <w:sz w:val="22"/>
                <w:szCs w:val="22"/>
              </w:rPr>
              <w:t>полнительных случаев в 2017 г.</w:t>
            </w:r>
          </w:p>
        </w:tc>
      </w:tr>
      <w:tr w:rsidR="008D22B1" w:rsidRPr="008D22B1" w:rsidTr="00852883">
        <w:tc>
          <w:tcPr>
            <w:tcW w:w="2660" w:type="dxa"/>
            <w:vMerge w:val="restart"/>
          </w:tcPr>
          <w:p w:rsidR="008D22B1" w:rsidRPr="00C957AB" w:rsidRDefault="008D22B1" w:rsidP="00C957AB">
            <w:pPr>
              <w:jc w:val="both"/>
              <w:rPr>
                <w:sz w:val="22"/>
              </w:rPr>
            </w:pPr>
            <w:r w:rsidRPr="00C957AB">
              <w:rPr>
                <w:sz w:val="22"/>
              </w:rPr>
              <w:t>Загрязнение атмосферн</w:t>
            </w:r>
            <w:r w:rsidRPr="00C957AB">
              <w:rPr>
                <w:sz w:val="22"/>
              </w:rPr>
              <w:t>о</w:t>
            </w:r>
            <w:r w:rsidRPr="00C957AB">
              <w:rPr>
                <w:sz w:val="22"/>
              </w:rPr>
              <w:t>го воздуха</w:t>
            </w:r>
            <w:r w:rsidR="00527BD2" w:rsidRPr="00C957AB">
              <w:rPr>
                <w:sz w:val="22"/>
              </w:rPr>
              <w:t xml:space="preserve"> </w:t>
            </w:r>
            <w:r w:rsidR="00527BD2" w:rsidRPr="00C957AB">
              <w:rPr>
                <w:rStyle w:val="2105pt"/>
                <w:sz w:val="22"/>
                <w:szCs w:val="22"/>
              </w:rPr>
              <w:t xml:space="preserve">(взвешенные вещества, азота диоксид, </w:t>
            </w:r>
            <w:proofErr w:type="spellStart"/>
            <w:r w:rsidR="00527BD2" w:rsidRPr="00C957AB">
              <w:rPr>
                <w:rStyle w:val="2105pt"/>
                <w:sz w:val="22"/>
                <w:szCs w:val="22"/>
              </w:rPr>
              <w:t>бен</w:t>
            </w:r>
            <w:proofErr w:type="gramStart"/>
            <w:r w:rsidR="00527BD2" w:rsidRPr="00C957AB">
              <w:rPr>
                <w:rStyle w:val="2105pt"/>
                <w:sz w:val="22"/>
                <w:szCs w:val="22"/>
              </w:rPr>
              <w:t>з</w:t>
            </w:r>
            <w:proofErr w:type="spellEnd"/>
            <w:r w:rsidR="00527BD2" w:rsidRPr="00C957AB">
              <w:rPr>
                <w:rStyle w:val="2105pt"/>
                <w:sz w:val="22"/>
                <w:szCs w:val="22"/>
              </w:rPr>
              <w:t>(</w:t>
            </w:r>
            <w:proofErr w:type="gramEnd"/>
            <w:r w:rsidR="00527BD2" w:rsidRPr="00C957AB">
              <w:rPr>
                <w:rStyle w:val="2105pt"/>
                <w:sz w:val="22"/>
                <w:szCs w:val="22"/>
              </w:rPr>
              <w:t>а)</w:t>
            </w:r>
            <w:proofErr w:type="spellStart"/>
            <w:r w:rsidR="00527BD2" w:rsidRPr="00C957AB">
              <w:rPr>
                <w:rStyle w:val="2105pt"/>
                <w:sz w:val="22"/>
                <w:szCs w:val="22"/>
              </w:rPr>
              <w:t>пирен</w:t>
            </w:r>
            <w:proofErr w:type="spellEnd"/>
            <w:r w:rsidR="00527BD2" w:rsidRPr="00C957AB">
              <w:rPr>
                <w:rStyle w:val="2105pt"/>
                <w:sz w:val="22"/>
                <w:szCs w:val="22"/>
              </w:rPr>
              <w:t xml:space="preserve">, </w:t>
            </w:r>
            <w:r w:rsidR="007E1B50" w:rsidRPr="00C957AB">
              <w:rPr>
                <w:rStyle w:val="2105pt"/>
                <w:sz w:val="22"/>
                <w:szCs w:val="22"/>
              </w:rPr>
              <w:t>хлористый водород, хлор и его с</w:t>
            </w:r>
            <w:r w:rsidR="007E1B50" w:rsidRPr="00C957AB">
              <w:rPr>
                <w:rStyle w:val="2105pt"/>
                <w:sz w:val="22"/>
                <w:szCs w:val="22"/>
              </w:rPr>
              <w:t>о</w:t>
            </w:r>
            <w:r w:rsidR="007E1B50" w:rsidRPr="00C957AB">
              <w:rPr>
                <w:rStyle w:val="2105pt"/>
                <w:sz w:val="22"/>
                <w:szCs w:val="22"/>
              </w:rPr>
              <w:t>единения</w:t>
            </w:r>
            <w:r w:rsidR="00527BD2" w:rsidRPr="00C957AB">
              <w:rPr>
                <w:rStyle w:val="2105pt"/>
                <w:sz w:val="22"/>
                <w:szCs w:val="22"/>
              </w:rPr>
              <w:t>)</w:t>
            </w:r>
          </w:p>
        </w:tc>
        <w:tc>
          <w:tcPr>
            <w:tcW w:w="5103" w:type="dxa"/>
          </w:tcPr>
          <w:p w:rsidR="008D22B1" w:rsidRPr="00C957AB" w:rsidRDefault="008D22B1" w:rsidP="00C957AB">
            <w:pPr>
              <w:jc w:val="both"/>
              <w:rPr>
                <w:sz w:val="22"/>
              </w:rPr>
            </w:pPr>
            <w:r w:rsidRPr="00C957AB">
              <w:rPr>
                <w:rStyle w:val="2105pt"/>
                <w:sz w:val="22"/>
                <w:szCs w:val="22"/>
              </w:rPr>
              <w:t>Смертность по причине болезней органов дыхания; новообразований</w:t>
            </w:r>
          </w:p>
        </w:tc>
        <w:tc>
          <w:tcPr>
            <w:tcW w:w="1843" w:type="dxa"/>
            <w:vAlign w:val="center"/>
          </w:tcPr>
          <w:p w:rsidR="008D22B1" w:rsidRPr="00C957AB" w:rsidRDefault="008D22B1" w:rsidP="00C957AB">
            <w:pPr>
              <w:jc w:val="center"/>
              <w:rPr>
                <w:sz w:val="22"/>
              </w:rPr>
            </w:pPr>
            <w:r w:rsidRPr="00C957AB">
              <w:rPr>
                <w:sz w:val="22"/>
              </w:rPr>
              <w:t>218</w:t>
            </w:r>
          </w:p>
        </w:tc>
      </w:tr>
      <w:tr w:rsidR="008D22B1" w:rsidRPr="008D22B1" w:rsidTr="00852883">
        <w:tc>
          <w:tcPr>
            <w:tcW w:w="2660" w:type="dxa"/>
            <w:vMerge/>
          </w:tcPr>
          <w:p w:rsidR="008D22B1" w:rsidRPr="00C957AB" w:rsidRDefault="008D22B1" w:rsidP="00C957AB">
            <w:pPr>
              <w:jc w:val="both"/>
              <w:rPr>
                <w:sz w:val="22"/>
              </w:rPr>
            </w:pPr>
          </w:p>
        </w:tc>
        <w:tc>
          <w:tcPr>
            <w:tcW w:w="5103" w:type="dxa"/>
          </w:tcPr>
          <w:p w:rsidR="008D22B1" w:rsidRPr="00C957AB" w:rsidRDefault="008D22B1" w:rsidP="00C957AB">
            <w:pPr>
              <w:jc w:val="both"/>
              <w:rPr>
                <w:sz w:val="22"/>
              </w:rPr>
            </w:pPr>
            <w:r w:rsidRPr="00C957AB">
              <w:rPr>
                <w:rStyle w:val="2105pt"/>
                <w:sz w:val="22"/>
                <w:szCs w:val="22"/>
              </w:rPr>
              <w:t>Заболеваемость органов дыхания; си</w:t>
            </w:r>
            <w:r w:rsidR="00C957AB">
              <w:rPr>
                <w:rStyle w:val="2105pt"/>
                <w:sz w:val="22"/>
                <w:szCs w:val="22"/>
              </w:rPr>
              <w:t>стемы кров</w:t>
            </w:r>
            <w:r w:rsidR="00C957AB">
              <w:rPr>
                <w:rStyle w:val="2105pt"/>
                <w:sz w:val="22"/>
                <w:szCs w:val="22"/>
              </w:rPr>
              <w:t>о</w:t>
            </w:r>
            <w:r w:rsidR="00C957AB">
              <w:rPr>
                <w:rStyle w:val="2105pt"/>
                <w:sz w:val="22"/>
                <w:szCs w:val="22"/>
              </w:rPr>
              <w:t>обращения; костно-</w:t>
            </w:r>
            <w:r w:rsidRPr="00C957AB">
              <w:rPr>
                <w:rStyle w:val="2105pt"/>
                <w:sz w:val="22"/>
                <w:szCs w:val="22"/>
              </w:rPr>
              <w:t>мышечной системы и соедин</w:t>
            </w:r>
            <w:r w:rsidRPr="00C957AB">
              <w:rPr>
                <w:rStyle w:val="2105pt"/>
                <w:sz w:val="22"/>
                <w:szCs w:val="22"/>
              </w:rPr>
              <w:t>и</w:t>
            </w:r>
            <w:r w:rsidRPr="00C957AB">
              <w:rPr>
                <w:rStyle w:val="2105pt"/>
                <w:sz w:val="22"/>
                <w:szCs w:val="22"/>
              </w:rPr>
              <w:t>тельной ткани; новообразования</w:t>
            </w:r>
            <w:r w:rsidR="00B61560" w:rsidRPr="00C957AB">
              <w:rPr>
                <w:rStyle w:val="2105pt"/>
                <w:sz w:val="22"/>
                <w:szCs w:val="22"/>
              </w:rPr>
              <w:t>, врожденные ан</w:t>
            </w:r>
            <w:r w:rsidR="00B61560" w:rsidRPr="00C957AB">
              <w:rPr>
                <w:rStyle w:val="2105pt"/>
                <w:sz w:val="22"/>
                <w:szCs w:val="22"/>
              </w:rPr>
              <w:t>о</w:t>
            </w:r>
            <w:r w:rsidR="00B61560" w:rsidRPr="00C957AB">
              <w:rPr>
                <w:rStyle w:val="2105pt"/>
                <w:sz w:val="22"/>
                <w:szCs w:val="22"/>
              </w:rPr>
              <w:t>малии</w:t>
            </w:r>
          </w:p>
        </w:tc>
        <w:tc>
          <w:tcPr>
            <w:tcW w:w="1843" w:type="dxa"/>
            <w:vAlign w:val="center"/>
          </w:tcPr>
          <w:p w:rsidR="008D22B1" w:rsidRPr="00C957AB" w:rsidRDefault="00B61560" w:rsidP="00C957AB">
            <w:pPr>
              <w:jc w:val="center"/>
              <w:rPr>
                <w:sz w:val="22"/>
              </w:rPr>
            </w:pPr>
            <w:r w:rsidRPr="00C957AB">
              <w:rPr>
                <w:sz w:val="22"/>
              </w:rPr>
              <w:t>39</w:t>
            </w:r>
            <w:r w:rsidR="00F45D5D" w:rsidRPr="00C957AB">
              <w:rPr>
                <w:sz w:val="22"/>
              </w:rPr>
              <w:t xml:space="preserve"> </w:t>
            </w:r>
            <w:r w:rsidRPr="00C957AB">
              <w:rPr>
                <w:sz w:val="22"/>
              </w:rPr>
              <w:t>198</w:t>
            </w:r>
          </w:p>
        </w:tc>
      </w:tr>
      <w:tr w:rsidR="00FC77C6" w:rsidRPr="008D22B1" w:rsidTr="00852883">
        <w:tc>
          <w:tcPr>
            <w:tcW w:w="2660" w:type="dxa"/>
            <w:vMerge w:val="restart"/>
          </w:tcPr>
          <w:p w:rsidR="00FC77C6" w:rsidRPr="00C957AB" w:rsidRDefault="00FC77C6" w:rsidP="00852883">
            <w:pPr>
              <w:pStyle w:val="2fe"/>
              <w:shd w:val="clear" w:color="auto" w:fill="auto"/>
              <w:spacing w:after="0" w:line="240" w:lineRule="auto"/>
            </w:pPr>
            <w:r w:rsidRPr="00C957AB">
              <w:rPr>
                <w:rStyle w:val="210pt"/>
                <w:b w:val="0"/>
                <w:sz w:val="22"/>
                <w:szCs w:val="22"/>
              </w:rPr>
              <w:t>Загрязнение питьевых</w:t>
            </w:r>
            <w:r w:rsidR="00852883">
              <w:rPr>
                <w:rStyle w:val="210pt"/>
                <w:b w:val="0"/>
                <w:sz w:val="22"/>
                <w:szCs w:val="22"/>
              </w:rPr>
              <w:t xml:space="preserve"> </w:t>
            </w:r>
            <w:r w:rsidRPr="00C957AB">
              <w:rPr>
                <w:rStyle w:val="210pt"/>
                <w:b w:val="0"/>
                <w:sz w:val="22"/>
                <w:szCs w:val="22"/>
              </w:rPr>
              <w:t xml:space="preserve">вод </w:t>
            </w:r>
            <w:r w:rsidRPr="00C957AB">
              <w:rPr>
                <w:rStyle w:val="2105pt"/>
                <w:sz w:val="22"/>
                <w:szCs w:val="22"/>
              </w:rPr>
              <w:t>химическими комп</w:t>
            </w:r>
            <w:r w:rsidRPr="00C957AB">
              <w:rPr>
                <w:rStyle w:val="2105pt"/>
                <w:sz w:val="22"/>
                <w:szCs w:val="22"/>
              </w:rPr>
              <w:t>о</w:t>
            </w:r>
            <w:r w:rsidRPr="00C957AB">
              <w:rPr>
                <w:rStyle w:val="2105pt"/>
                <w:sz w:val="22"/>
                <w:szCs w:val="22"/>
              </w:rPr>
              <w:t>нентами (марганец, жел</w:t>
            </w:r>
            <w:r w:rsidRPr="00C957AB">
              <w:rPr>
                <w:rStyle w:val="2105pt"/>
                <w:sz w:val="22"/>
                <w:szCs w:val="22"/>
              </w:rPr>
              <w:t>е</w:t>
            </w:r>
            <w:r w:rsidRPr="00C957AB">
              <w:rPr>
                <w:rStyle w:val="2105pt"/>
                <w:sz w:val="22"/>
                <w:szCs w:val="22"/>
              </w:rPr>
              <w:t>зо, хлороформ) и микр</w:t>
            </w:r>
            <w:r w:rsidRPr="00C957AB">
              <w:rPr>
                <w:rStyle w:val="2105pt"/>
                <w:sz w:val="22"/>
                <w:szCs w:val="22"/>
              </w:rPr>
              <w:t>о</w:t>
            </w:r>
            <w:r w:rsidRPr="00C957AB">
              <w:rPr>
                <w:rStyle w:val="2105pt"/>
                <w:sz w:val="22"/>
                <w:szCs w:val="22"/>
              </w:rPr>
              <w:t>биологическими</w:t>
            </w:r>
            <w:r w:rsidR="00852883">
              <w:rPr>
                <w:rStyle w:val="2105pt"/>
                <w:sz w:val="22"/>
                <w:szCs w:val="22"/>
              </w:rPr>
              <w:t xml:space="preserve"> </w:t>
            </w:r>
            <w:r w:rsidRPr="00C957AB">
              <w:rPr>
                <w:rStyle w:val="2105pt"/>
                <w:sz w:val="22"/>
                <w:szCs w:val="22"/>
              </w:rPr>
              <w:t>агент</w:t>
            </w:r>
            <w:r w:rsidRPr="00C957AB">
              <w:rPr>
                <w:rStyle w:val="2105pt"/>
                <w:sz w:val="22"/>
                <w:szCs w:val="22"/>
              </w:rPr>
              <w:t>а</w:t>
            </w:r>
            <w:r w:rsidRPr="00C957AB">
              <w:rPr>
                <w:rStyle w:val="2105pt"/>
                <w:sz w:val="22"/>
                <w:szCs w:val="22"/>
              </w:rPr>
              <w:t>ми</w:t>
            </w:r>
          </w:p>
        </w:tc>
        <w:tc>
          <w:tcPr>
            <w:tcW w:w="5103" w:type="dxa"/>
            <w:vAlign w:val="bottom"/>
          </w:tcPr>
          <w:p w:rsidR="00FC77C6" w:rsidRPr="00C957AB" w:rsidRDefault="00FC77C6" w:rsidP="00C957AB">
            <w:pPr>
              <w:pStyle w:val="2fe"/>
              <w:shd w:val="clear" w:color="auto" w:fill="auto"/>
              <w:spacing w:after="0" w:line="240" w:lineRule="auto"/>
            </w:pPr>
            <w:r w:rsidRPr="00C957AB">
              <w:rPr>
                <w:rStyle w:val="2105pt"/>
                <w:sz w:val="22"/>
                <w:szCs w:val="22"/>
              </w:rPr>
              <w:t>Смертность по причине болезней системы кров</w:t>
            </w:r>
            <w:r w:rsidRPr="00C957AB">
              <w:rPr>
                <w:rStyle w:val="2105pt"/>
                <w:sz w:val="22"/>
                <w:szCs w:val="22"/>
              </w:rPr>
              <w:t>о</w:t>
            </w:r>
            <w:r w:rsidRPr="00C957AB">
              <w:rPr>
                <w:rStyle w:val="2105pt"/>
                <w:sz w:val="22"/>
                <w:szCs w:val="22"/>
              </w:rPr>
              <w:t>обращения; органов пищеварения; некоторых и</w:t>
            </w:r>
            <w:r w:rsidRPr="00C957AB">
              <w:rPr>
                <w:rStyle w:val="2105pt"/>
                <w:sz w:val="22"/>
                <w:szCs w:val="22"/>
              </w:rPr>
              <w:t>н</w:t>
            </w:r>
            <w:r w:rsidRPr="00C957AB">
              <w:rPr>
                <w:rStyle w:val="2105pt"/>
                <w:sz w:val="22"/>
                <w:szCs w:val="22"/>
              </w:rPr>
              <w:t>фекционных и паразитарных заболеваний</w:t>
            </w:r>
          </w:p>
        </w:tc>
        <w:tc>
          <w:tcPr>
            <w:tcW w:w="1843" w:type="dxa"/>
            <w:vAlign w:val="center"/>
          </w:tcPr>
          <w:p w:rsidR="00FC77C6" w:rsidRPr="00C957AB" w:rsidRDefault="00FC77C6" w:rsidP="00C957AB">
            <w:pPr>
              <w:jc w:val="center"/>
              <w:rPr>
                <w:sz w:val="22"/>
              </w:rPr>
            </w:pPr>
            <w:r w:rsidRPr="00C957AB">
              <w:rPr>
                <w:sz w:val="22"/>
              </w:rPr>
              <w:t>340</w:t>
            </w:r>
          </w:p>
        </w:tc>
      </w:tr>
      <w:tr w:rsidR="00FC77C6" w:rsidRPr="008D22B1" w:rsidTr="00852883">
        <w:tc>
          <w:tcPr>
            <w:tcW w:w="2660" w:type="dxa"/>
            <w:vMerge/>
          </w:tcPr>
          <w:p w:rsidR="00FC77C6" w:rsidRPr="00C957AB" w:rsidRDefault="00FC77C6" w:rsidP="00C957AB">
            <w:pPr>
              <w:rPr>
                <w:sz w:val="22"/>
              </w:rPr>
            </w:pPr>
          </w:p>
        </w:tc>
        <w:tc>
          <w:tcPr>
            <w:tcW w:w="5103" w:type="dxa"/>
            <w:vAlign w:val="bottom"/>
          </w:tcPr>
          <w:p w:rsidR="00FC77C6" w:rsidRPr="00C957AB" w:rsidRDefault="00FC77C6" w:rsidP="00C957AB">
            <w:pPr>
              <w:pStyle w:val="2fe"/>
              <w:shd w:val="clear" w:color="auto" w:fill="auto"/>
              <w:spacing w:after="0" w:line="240" w:lineRule="auto"/>
            </w:pPr>
            <w:r w:rsidRPr="00C957AB">
              <w:rPr>
                <w:rStyle w:val="2105pt"/>
                <w:sz w:val="22"/>
                <w:szCs w:val="22"/>
              </w:rPr>
              <w:t>Заболеваемость органов пищеварения; мочепол</w:t>
            </w:r>
            <w:r w:rsidRPr="00C957AB">
              <w:rPr>
                <w:rStyle w:val="2105pt"/>
                <w:sz w:val="22"/>
                <w:szCs w:val="22"/>
              </w:rPr>
              <w:t>о</w:t>
            </w:r>
            <w:r w:rsidRPr="00C957AB">
              <w:rPr>
                <w:rStyle w:val="2105pt"/>
                <w:sz w:val="22"/>
                <w:szCs w:val="22"/>
              </w:rPr>
              <w:t>вой системы; кожи и подкожной клетчатки; энд</w:t>
            </w:r>
            <w:r w:rsidRPr="00C957AB">
              <w:rPr>
                <w:rStyle w:val="2105pt"/>
                <w:sz w:val="22"/>
                <w:szCs w:val="22"/>
              </w:rPr>
              <w:t>о</w:t>
            </w:r>
            <w:r w:rsidRPr="00C957AB">
              <w:rPr>
                <w:rStyle w:val="2105pt"/>
                <w:sz w:val="22"/>
                <w:szCs w:val="22"/>
              </w:rPr>
              <w:t>кринной системы, некоторыми инфекционными и парази</w:t>
            </w:r>
            <w:r w:rsidR="00C957AB">
              <w:rPr>
                <w:rStyle w:val="2105pt"/>
                <w:sz w:val="22"/>
                <w:szCs w:val="22"/>
              </w:rPr>
              <w:t>тарными болезнями</w:t>
            </w:r>
          </w:p>
        </w:tc>
        <w:tc>
          <w:tcPr>
            <w:tcW w:w="1843" w:type="dxa"/>
            <w:vAlign w:val="center"/>
          </w:tcPr>
          <w:p w:rsidR="00FC77C6" w:rsidRPr="00C957AB" w:rsidRDefault="00FC77C6" w:rsidP="00C957AB">
            <w:pPr>
              <w:jc w:val="center"/>
              <w:rPr>
                <w:sz w:val="22"/>
              </w:rPr>
            </w:pPr>
            <w:r w:rsidRPr="00C957AB">
              <w:rPr>
                <w:sz w:val="22"/>
              </w:rPr>
              <w:t>13</w:t>
            </w:r>
            <w:r w:rsidR="00F45D5D" w:rsidRPr="00C957AB">
              <w:rPr>
                <w:sz w:val="22"/>
              </w:rPr>
              <w:t xml:space="preserve"> </w:t>
            </w:r>
            <w:r w:rsidRPr="00C957AB">
              <w:rPr>
                <w:sz w:val="22"/>
              </w:rPr>
              <w:t>617</w:t>
            </w:r>
          </w:p>
        </w:tc>
      </w:tr>
      <w:tr w:rsidR="00FC77C6" w:rsidRPr="008D22B1" w:rsidTr="00852883">
        <w:tc>
          <w:tcPr>
            <w:tcW w:w="2660" w:type="dxa"/>
            <w:vMerge w:val="restart"/>
          </w:tcPr>
          <w:p w:rsidR="00FC77C6" w:rsidRPr="00C957AB" w:rsidRDefault="00FC77C6" w:rsidP="00852883">
            <w:pPr>
              <w:pStyle w:val="2fe"/>
              <w:shd w:val="clear" w:color="auto" w:fill="auto"/>
              <w:spacing w:after="0" w:line="240" w:lineRule="auto"/>
            </w:pPr>
            <w:r w:rsidRPr="00C957AB">
              <w:rPr>
                <w:rStyle w:val="210pt"/>
                <w:b w:val="0"/>
                <w:sz w:val="22"/>
                <w:szCs w:val="22"/>
              </w:rPr>
              <w:t>Физические факторы среды</w:t>
            </w:r>
            <w:r w:rsidR="00852883">
              <w:rPr>
                <w:rStyle w:val="210pt"/>
                <w:b w:val="0"/>
                <w:sz w:val="22"/>
                <w:szCs w:val="22"/>
              </w:rPr>
              <w:t xml:space="preserve"> </w:t>
            </w:r>
            <w:r w:rsidRPr="00C957AB">
              <w:rPr>
                <w:rStyle w:val="2105pt"/>
                <w:sz w:val="22"/>
                <w:szCs w:val="22"/>
              </w:rPr>
              <w:t>(шум, электрома</w:t>
            </w:r>
            <w:r w:rsidRPr="00C957AB">
              <w:rPr>
                <w:rStyle w:val="2105pt"/>
                <w:sz w:val="22"/>
                <w:szCs w:val="22"/>
              </w:rPr>
              <w:t>г</w:t>
            </w:r>
            <w:r w:rsidRPr="00C957AB">
              <w:rPr>
                <w:rStyle w:val="2105pt"/>
                <w:sz w:val="22"/>
                <w:szCs w:val="22"/>
              </w:rPr>
              <w:t>нитное излучение, ви</w:t>
            </w:r>
            <w:r w:rsidRPr="00C957AB">
              <w:rPr>
                <w:rStyle w:val="2105pt"/>
                <w:sz w:val="22"/>
                <w:szCs w:val="22"/>
              </w:rPr>
              <w:t>б</w:t>
            </w:r>
            <w:r w:rsidRPr="00C957AB">
              <w:rPr>
                <w:rStyle w:val="2105pt"/>
                <w:sz w:val="22"/>
                <w:szCs w:val="22"/>
              </w:rPr>
              <w:t>рация)</w:t>
            </w:r>
          </w:p>
        </w:tc>
        <w:tc>
          <w:tcPr>
            <w:tcW w:w="5103" w:type="dxa"/>
            <w:vAlign w:val="center"/>
          </w:tcPr>
          <w:p w:rsidR="00FC77C6" w:rsidRPr="00C957AB" w:rsidRDefault="00FC77C6" w:rsidP="00C957AB">
            <w:pPr>
              <w:pStyle w:val="2fe"/>
              <w:shd w:val="clear" w:color="auto" w:fill="auto"/>
              <w:spacing w:after="0" w:line="240" w:lineRule="auto"/>
            </w:pPr>
            <w:r w:rsidRPr="00C957AB">
              <w:rPr>
                <w:rStyle w:val="2105pt"/>
                <w:sz w:val="22"/>
                <w:szCs w:val="22"/>
              </w:rPr>
              <w:t>Смертность по причине болезней системы кров</w:t>
            </w:r>
            <w:r w:rsidRPr="00C957AB">
              <w:rPr>
                <w:rStyle w:val="2105pt"/>
                <w:sz w:val="22"/>
                <w:szCs w:val="22"/>
              </w:rPr>
              <w:t>о</w:t>
            </w:r>
            <w:r w:rsidRPr="00C957AB">
              <w:rPr>
                <w:rStyle w:val="2105pt"/>
                <w:sz w:val="22"/>
                <w:szCs w:val="22"/>
              </w:rPr>
              <w:t>обращения</w:t>
            </w:r>
          </w:p>
        </w:tc>
        <w:tc>
          <w:tcPr>
            <w:tcW w:w="1843" w:type="dxa"/>
            <w:vAlign w:val="center"/>
          </w:tcPr>
          <w:p w:rsidR="00FC77C6" w:rsidRPr="00C957AB" w:rsidRDefault="00FC77C6" w:rsidP="00C957AB">
            <w:pPr>
              <w:jc w:val="center"/>
              <w:rPr>
                <w:sz w:val="22"/>
              </w:rPr>
            </w:pPr>
            <w:r w:rsidRPr="00C957AB">
              <w:rPr>
                <w:sz w:val="22"/>
              </w:rPr>
              <w:t>61</w:t>
            </w:r>
          </w:p>
        </w:tc>
      </w:tr>
      <w:tr w:rsidR="00FC77C6" w:rsidRPr="008D22B1" w:rsidTr="00852883">
        <w:tc>
          <w:tcPr>
            <w:tcW w:w="2660" w:type="dxa"/>
            <w:vMerge/>
          </w:tcPr>
          <w:p w:rsidR="00FC77C6" w:rsidRPr="00C957AB" w:rsidRDefault="00FC77C6" w:rsidP="00C957AB">
            <w:pPr>
              <w:rPr>
                <w:sz w:val="22"/>
              </w:rPr>
            </w:pPr>
          </w:p>
        </w:tc>
        <w:tc>
          <w:tcPr>
            <w:tcW w:w="5103" w:type="dxa"/>
            <w:vAlign w:val="bottom"/>
          </w:tcPr>
          <w:p w:rsidR="00FC77C6" w:rsidRPr="00C957AB" w:rsidRDefault="00FC77C6" w:rsidP="00C957AB">
            <w:pPr>
              <w:pStyle w:val="2fe"/>
              <w:shd w:val="clear" w:color="auto" w:fill="auto"/>
              <w:spacing w:after="0" w:line="240" w:lineRule="auto"/>
            </w:pPr>
            <w:r w:rsidRPr="00C957AB">
              <w:rPr>
                <w:rStyle w:val="2105pt"/>
                <w:sz w:val="22"/>
                <w:szCs w:val="22"/>
              </w:rPr>
              <w:t>Заболеваемость системы кровообраще</w:t>
            </w:r>
            <w:r w:rsidR="00C957AB">
              <w:rPr>
                <w:rStyle w:val="2105pt"/>
                <w:sz w:val="22"/>
                <w:szCs w:val="22"/>
              </w:rPr>
              <w:t>ния; костно-</w:t>
            </w:r>
            <w:r w:rsidR="00852883">
              <w:rPr>
                <w:rStyle w:val="2105pt"/>
                <w:sz w:val="22"/>
                <w:szCs w:val="22"/>
              </w:rPr>
              <w:t>мышечной системы</w:t>
            </w:r>
          </w:p>
        </w:tc>
        <w:tc>
          <w:tcPr>
            <w:tcW w:w="1843" w:type="dxa"/>
            <w:vAlign w:val="center"/>
          </w:tcPr>
          <w:p w:rsidR="00FC77C6" w:rsidRPr="00C957AB" w:rsidRDefault="00FC77C6" w:rsidP="00C957AB">
            <w:pPr>
              <w:jc w:val="center"/>
              <w:rPr>
                <w:sz w:val="22"/>
              </w:rPr>
            </w:pPr>
            <w:r w:rsidRPr="00C957AB">
              <w:rPr>
                <w:sz w:val="22"/>
              </w:rPr>
              <w:t>511</w:t>
            </w:r>
          </w:p>
        </w:tc>
      </w:tr>
      <w:tr w:rsidR="00AE3FAB" w:rsidRPr="008D22B1" w:rsidTr="00852883">
        <w:tc>
          <w:tcPr>
            <w:tcW w:w="2660" w:type="dxa"/>
            <w:vAlign w:val="bottom"/>
          </w:tcPr>
          <w:p w:rsidR="00AE3FAB" w:rsidRPr="00C957AB" w:rsidRDefault="00AE3FAB" w:rsidP="00C957AB">
            <w:pPr>
              <w:pStyle w:val="2fe"/>
              <w:shd w:val="clear" w:color="auto" w:fill="auto"/>
              <w:spacing w:after="0" w:line="240" w:lineRule="auto"/>
              <w:rPr>
                <w:b/>
              </w:rPr>
            </w:pPr>
            <w:r w:rsidRPr="00C957AB">
              <w:rPr>
                <w:rStyle w:val="210pt"/>
                <w:b w:val="0"/>
                <w:sz w:val="22"/>
                <w:szCs w:val="22"/>
              </w:rPr>
              <w:t>Загрязнение почв</w:t>
            </w:r>
            <w:r w:rsidR="00FC77C6" w:rsidRPr="00C957AB">
              <w:rPr>
                <w:rStyle w:val="210pt"/>
                <w:sz w:val="22"/>
                <w:szCs w:val="22"/>
              </w:rPr>
              <w:t xml:space="preserve"> </w:t>
            </w:r>
            <w:r w:rsidRPr="00C957AB">
              <w:rPr>
                <w:rStyle w:val="2105pt"/>
                <w:sz w:val="22"/>
                <w:szCs w:val="22"/>
              </w:rPr>
              <w:t>тяж</w:t>
            </w:r>
            <w:r w:rsidRPr="00C957AB">
              <w:rPr>
                <w:rStyle w:val="2105pt"/>
                <w:sz w:val="22"/>
                <w:szCs w:val="22"/>
              </w:rPr>
              <w:t>ё</w:t>
            </w:r>
            <w:r w:rsidRPr="00C957AB">
              <w:rPr>
                <w:rStyle w:val="2105pt"/>
                <w:sz w:val="22"/>
                <w:szCs w:val="22"/>
              </w:rPr>
              <w:t>лыми металлами, микр</w:t>
            </w:r>
            <w:r w:rsidRPr="00C957AB">
              <w:rPr>
                <w:rStyle w:val="2105pt"/>
                <w:sz w:val="22"/>
                <w:szCs w:val="22"/>
              </w:rPr>
              <w:t>о</w:t>
            </w:r>
            <w:r w:rsidRPr="00C957AB">
              <w:rPr>
                <w:rStyle w:val="2105pt"/>
                <w:sz w:val="22"/>
                <w:szCs w:val="22"/>
              </w:rPr>
              <w:t>биологическое и параз</w:t>
            </w:r>
            <w:r w:rsidRPr="00C957AB">
              <w:rPr>
                <w:rStyle w:val="2105pt"/>
                <w:sz w:val="22"/>
                <w:szCs w:val="22"/>
              </w:rPr>
              <w:t>и</w:t>
            </w:r>
            <w:r w:rsidRPr="00C957AB">
              <w:rPr>
                <w:rStyle w:val="2105pt"/>
                <w:sz w:val="22"/>
                <w:szCs w:val="22"/>
              </w:rPr>
              <w:t>тарное загрязнение</w:t>
            </w:r>
          </w:p>
        </w:tc>
        <w:tc>
          <w:tcPr>
            <w:tcW w:w="5103" w:type="dxa"/>
          </w:tcPr>
          <w:p w:rsidR="00AE3FAB" w:rsidRPr="00C957AB" w:rsidRDefault="00AE3FAB" w:rsidP="00852883">
            <w:pPr>
              <w:pStyle w:val="2fe"/>
              <w:shd w:val="clear" w:color="auto" w:fill="auto"/>
              <w:spacing w:after="0" w:line="240" w:lineRule="auto"/>
            </w:pPr>
            <w:r w:rsidRPr="00C957AB">
              <w:rPr>
                <w:rStyle w:val="2105pt"/>
                <w:sz w:val="22"/>
                <w:szCs w:val="22"/>
              </w:rPr>
              <w:t>Заболеваемость некоторыми инфекционными и паразитарными болезнями</w:t>
            </w:r>
          </w:p>
        </w:tc>
        <w:tc>
          <w:tcPr>
            <w:tcW w:w="1843" w:type="dxa"/>
            <w:vAlign w:val="center"/>
          </w:tcPr>
          <w:p w:rsidR="00AE3FAB" w:rsidRPr="00C957AB" w:rsidRDefault="00A80FFF" w:rsidP="00C957AB">
            <w:pPr>
              <w:jc w:val="center"/>
              <w:rPr>
                <w:sz w:val="22"/>
              </w:rPr>
            </w:pPr>
            <w:r w:rsidRPr="00C957AB">
              <w:rPr>
                <w:sz w:val="22"/>
              </w:rPr>
              <w:t>2</w:t>
            </w:r>
            <w:r w:rsidR="00F45D5D" w:rsidRPr="00C957AB">
              <w:rPr>
                <w:sz w:val="22"/>
              </w:rPr>
              <w:t xml:space="preserve"> </w:t>
            </w:r>
            <w:r w:rsidRPr="00C957AB">
              <w:rPr>
                <w:sz w:val="22"/>
              </w:rPr>
              <w:t>630</w:t>
            </w:r>
          </w:p>
        </w:tc>
      </w:tr>
    </w:tbl>
    <w:p w:rsidR="005C240C" w:rsidRPr="008D22B1" w:rsidRDefault="005C240C" w:rsidP="006C028E">
      <w:pPr>
        <w:ind w:firstLine="709"/>
        <w:jc w:val="both"/>
        <w:rPr>
          <w:sz w:val="22"/>
          <w:szCs w:val="22"/>
        </w:rPr>
      </w:pPr>
    </w:p>
    <w:p w:rsidR="00E7695F" w:rsidRDefault="00E7695F" w:rsidP="00E7695F">
      <w:pPr>
        <w:pStyle w:val="afffff2"/>
        <w:ind w:firstLine="709"/>
        <w:jc w:val="both"/>
        <w:rPr>
          <w:rFonts w:ascii="Times New Roman" w:eastAsiaTheme="minorHAnsi" w:hAnsi="Times New Roman"/>
          <w:sz w:val="24"/>
          <w:szCs w:val="24"/>
        </w:rPr>
      </w:pPr>
      <w:bookmarkStart w:id="100" w:name="bookmark17"/>
      <w:r w:rsidRPr="00E7695F">
        <w:rPr>
          <w:rFonts w:ascii="Times New Roman" w:hAnsi="Times New Roman"/>
          <w:sz w:val="24"/>
          <w:szCs w:val="24"/>
        </w:rPr>
        <w:lastRenderedPageBreak/>
        <w:t>По итогам 2017 г</w:t>
      </w:r>
      <w:r w:rsidR="00F45D5D">
        <w:rPr>
          <w:rFonts w:ascii="Times New Roman" w:hAnsi="Times New Roman"/>
          <w:sz w:val="24"/>
          <w:szCs w:val="24"/>
        </w:rPr>
        <w:t>.</w:t>
      </w:r>
      <w:r w:rsidRPr="00E7695F">
        <w:rPr>
          <w:rFonts w:ascii="Times New Roman" w:hAnsi="Times New Roman"/>
          <w:sz w:val="24"/>
          <w:szCs w:val="24"/>
        </w:rPr>
        <w:t xml:space="preserve"> действиями Управления Роспотребнадзора по Хабаровскому краю предупреждено 21</w:t>
      </w:r>
      <w:r w:rsidR="00F45D5D">
        <w:rPr>
          <w:rFonts w:ascii="Times New Roman" w:hAnsi="Times New Roman"/>
          <w:sz w:val="24"/>
          <w:szCs w:val="24"/>
        </w:rPr>
        <w:t xml:space="preserve"> </w:t>
      </w:r>
      <w:r w:rsidRPr="00E7695F">
        <w:rPr>
          <w:rFonts w:ascii="Times New Roman" w:hAnsi="Times New Roman"/>
          <w:sz w:val="24"/>
          <w:szCs w:val="24"/>
        </w:rPr>
        <w:t>7</w:t>
      </w:r>
      <w:r w:rsidR="00C957AB">
        <w:rPr>
          <w:rFonts w:ascii="Times New Roman" w:hAnsi="Times New Roman"/>
          <w:sz w:val="24"/>
          <w:szCs w:val="24"/>
        </w:rPr>
        <w:t>09 случаев заболеваний детского</w:t>
      </w:r>
      <w:r w:rsidRPr="00E7695F">
        <w:rPr>
          <w:rFonts w:ascii="Times New Roman" w:hAnsi="Times New Roman"/>
          <w:sz w:val="24"/>
          <w:szCs w:val="24"/>
        </w:rPr>
        <w:t xml:space="preserve"> и 27</w:t>
      </w:r>
      <w:r w:rsidR="00F45D5D">
        <w:rPr>
          <w:rFonts w:ascii="Times New Roman" w:hAnsi="Times New Roman"/>
          <w:sz w:val="24"/>
          <w:szCs w:val="24"/>
        </w:rPr>
        <w:t xml:space="preserve"> </w:t>
      </w:r>
      <w:r w:rsidRPr="00E7695F">
        <w:rPr>
          <w:rFonts w:ascii="Times New Roman" w:hAnsi="Times New Roman"/>
          <w:sz w:val="24"/>
          <w:szCs w:val="24"/>
        </w:rPr>
        <w:t>780 случаев взрослого населения, ассоциированных с неудовлетворительным состоянием атмосферного воздуха</w:t>
      </w:r>
      <w:r w:rsidR="00FC77C6">
        <w:rPr>
          <w:rFonts w:ascii="Times New Roman" w:hAnsi="Times New Roman"/>
          <w:sz w:val="24"/>
          <w:szCs w:val="24"/>
        </w:rPr>
        <w:t>, почвы</w:t>
      </w:r>
      <w:r w:rsidRPr="00E7695F">
        <w:rPr>
          <w:rFonts w:ascii="Times New Roman" w:hAnsi="Times New Roman"/>
          <w:sz w:val="24"/>
          <w:szCs w:val="24"/>
        </w:rPr>
        <w:t xml:space="preserve"> и качеством питьевой воды.</w:t>
      </w:r>
      <w:r w:rsidRPr="00E7695F">
        <w:rPr>
          <w:rFonts w:ascii="Times New Roman" w:eastAsiaTheme="minorEastAsia" w:hAnsi="Times New Roman"/>
          <w:color w:val="000099"/>
          <w:sz w:val="24"/>
          <w:szCs w:val="24"/>
        </w:rPr>
        <w:t xml:space="preserve"> </w:t>
      </w:r>
      <w:r w:rsidRPr="00E7695F">
        <w:rPr>
          <w:rFonts w:ascii="Times New Roman" w:eastAsiaTheme="minorHAnsi" w:hAnsi="Times New Roman"/>
          <w:sz w:val="24"/>
          <w:szCs w:val="24"/>
        </w:rPr>
        <w:t>Предотвращенная действиями Управления смертность в 67% это смертность взрослого населения трудоспособного возраста.</w:t>
      </w:r>
    </w:p>
    <w:p w:rsidR="00F32B36" w:rsidRDefault="00F32B36" w:rsidP="00E7695F">
      <w:pPr>
        <w:pStyle w:val="afffff2"/>
        <w:ind w:firstLine="709"/>
        <w:jc w:val="both"/>
        <w:rPr>
          <w:rFonts w:ascii="Times New Roman" w:eastAsiaTheme="minorHAnsi" w:hAnsi="Times New Roman"/>
          <w:sz w:val="24"/>
          <w:szCs w:val="24"/>
        </w:rPr>
      </w:pPr>
    </w:p>
    <w:p w:rsidR="00C957AB" w:rsidRPr="00E7695F" w:rsidRDefault="00C957AB" w:rsidP="00E7695F">
      <w:pPr>
        <w:pStyle w:val="afffff2"/>
        <w:ind w:firstLine="709"/>
        <w:jc w:val="both"/>
        <w:rPr>
          <w:rFonts w:ascii="Times New Roman" w:eastAsiaTheme="minorHAnsi" w:hAnsi="Times New Roman"/>
          <w:sz w:val="24"/>
          <w:szCs w:val="24"/>
        </w:rPr>
      </w:pPr>
    </w:p>
    <w:p w:rsidR="00540F2E" w:rsidRDefault="00540F2E" w:rsidP="00696C7A">
      <w:pPr>
        <w:pStyle w:val="30"/>
        <w:numPr>
          <w:ilvl w:val="2"/>
          <w:numId w:val="13"/>
        </w:numPr>
      </w:pPr>
      <w:bookmarkStart w:id="101" w:name="_Toc8999234"/>
      <w:bookmarkEnd w:id="100"/>
      <w:r>
        <w:t>Анализ состояния заболеваемости массовыми неинфекционными заболев</w:t>
      </w:r>
      <w:r>
        <w:t>а</w:t>
      </w:r>
      <w:r>
        <w:t>ниями (отравлениями) и приоритетных заболеваний в связи с воздействием факторов среды обитания человека</w:t>
      </w:r>
      <w:bookmarkEnd w:id="98"/>
      <w:bookmarkEnd w:id="99"/>
      <w:bookmarkEnd w:id="101"/>
    </w:p>
    <w:p w:rsidR="00540F2E" w:rsidRDefault="00540F2E" w:rsidP="00B86F7B">
      <w:pPr>
        <w:pStyle w:val="4"/>
        <w:numPr>
          <w:ilvl w:val="3"/>
          <w:numId w:val="15"/>
        </w:numPr>
      </w:pPr>
      <w:bookmarkStart w:id="102" w:name="_Toc476322155"/>
      <w:bookmarkStart w:id="103" w:name="_Toc444783945"/>
      <w:bookmarkStart w:id="104" w:name="_Toc8999235"/>
      <w:r>
        <w:t>Анализ медико-демографической ситуации в Хабаровском крае</w:t>
      </w:r>
      <w:bookmarkEnd w:id="102"/>
      <w:bookmarkEnd w:id="103"/>
      <w:bookmarkEnd w:id="104"/>
    </w:p>
    <w:p w:rsidR="00540F2E" w:rsidRDefault="00540F2E" w:rsidP="00540F2E">
      <w:pPr>
        <w:rPr>
          <w:sz w:val="24"/>
        </w:rPr>
      </w:pPr>
    </w:p>
    <w:p w:rsidR="00C86615" w:rsidRPr="006F4C39" w:rsidRDefault="00C86615" w:rsidP="006C028E">
      <w:pPr>
        <w:pStyle w:val="afffff2"/>
        <w:ind w:firstLine="709"/>
        <w:jc w:val="both"/>
        <w:rPr>
          <w:rFonts w:ascii="Times New Roman" w:hAnsi="Times New Roman" w:cs="Times New Roman"/>
          <w:sz w:val="24"/>
          <w:szCs w:val="24"/>
        </w:rPr>
      </w:pPr>
      <w:r w:rsidRPr="006F4C39">
        <w:rPr>
          <w:rFonts w:ascii="Times New Roman" w:hAnsi="Times New Roman" w:cs="Times New Roman"/>
          <w:color w:val="000000"/>
          <w:sz w:val="24"/>
          <w:szCs w:val="24"/>
        </w:rPr>
        <w:t>Хабаровский край занимает центральную часть российского Дальнего Востока, я</w:t>
      </w:r>
      <w:r w:rsidRPr="006F4C39">
        <w:rPr>
          <w:rFonts w:ascii="Times New Roman" w:hAnsi="Times New Roman" w:cs="Times New Roman"/>
          <w:color w:val="000000"/>
          <w:sz w:val="24"/>
          <w:szCs w:val="24"/>
        </w:rPr>
        <w:t>в</w:t>
      </w:r>
      <w:r w:rsidRPr="006F4C39">
        <w:rPr>
          <w:rFonts w:ascii="Times New Roman" w:hAnsi="Times New Roman" w:cs="Times New Roman"/>
          <w:color w:val="000000"/>
          <w:sz w:val="24"/>
          <w:szCs w:val="24"/>
        </w:rPr>
        <w:t>ляется одним из крупнейших по размерам административно-территориальных образов</w:t>
      </w:r>
      <w:r w:rsidRPr="006F4C39">
        <w:rPr>
          <w:rFonts w:ascii="Times New Roman" w:hAnsi="Times New Roman" w:cs="Times New Roman"/>
          <w:color w:val="000000"/>
          <w:sz w:val="24"/>
          <w:szCs w:val="24"/>
        </w:rPr>
        <w:t>а</w:t>
      </w:r>
      <w:r w:rsidRPr="006F4C39">
        <w:rPr>
          <w:rFonts w:ascii="Times New Roman" w:hAnsi="Times New Roman" w:cs="Times New Roman"/>
          <w:color w:val="000000"/>
          <w:sz w:val="24"/>
          <w:szCs w:val="24"/>
        </w:rPr>
        <w:t>ний Российской Федерации.</w:t>
      </w:r>
      <w:r w:rsidRPr="00564D43">
        <w:rPr>
          <w:rFonts w:ascii="Times New Roman" w:hAnsi="Times New Roman" w:cs="Times New Roman"/>
          <w:sz w:val="24"/>
          <w:szCs w:val="24"/>
        </w:rPr>
        <w:t xml:space="preserve"> Площадь территории составляет 12,8% всей территории Дальневосточного Федерального округа </w:t>
      </w:r>
      <w:r>
        <w:rPr>
          <w:rFonts w:ascii="Times New Roman" w:hAnsi="Times New Roman" w:cs="Times New Roman"/>
          <w:sz w:val="24"/>
          <w:szCs w:val="24"/>
        </w:rPr>
        <w:t xml:space="preserve">(далее - </w:t>
      </w:r>
      <w:r w:rsidRPr="00564D43">
        <w:rPr>
          <w:rFonts w:ascii="Times New Roman" w:hAnsi="Times New Roman" w:cs="Times New Roman"/>
          <w:sz w:val="24"/>
          <w:szCs w:val="24"/>
        </w:rPr>
        <w:t>ДФО</w:t>
      </w:r>
      <w:r>
        <w:rPr>
          <w:rFonts w:ascii="Times New Roman" w:hAnsi="Times New Roman" w:cs="Times New Roman"/>
          <w:sz w:val="24"/>
          <w:szCs w:val="24"/>
        </w:rPr>
        <w:t>)</w:t>
      </w:r>
      <w:r w:rsidRPr="00564D43">
        <w:rPr>
          <w:rFonts w:ascii="Times New Roman" w:hAnsi="Times New Roman" w:cs="Times New Roman"/>
          <w:sz w:val="24"/>
          <w:szCs w:val="24"/>
        </w:rPr>
        <w:t>.</w:t>
      </w:r>
    </w:p>
    <w:p w:rsidR="00C86615" w:rsidRDefault="00C86615" w:rsidP="006C028E">
      <w:pPr>
        <w:pStyle w:val="afffff2"/>
        <w:ind w:firstLine="709"/>
        <w:jc w:val="both"/>
        <w:rPr>
          <w:rFonts w:ascii="Times New Roman" w:hAnsi="Times New Roman" w:cs="Times New Roman"/>
          <w:sz w:val="24"/>
          <w:szCs w:val="24"/>
        </w:rPr>
      </w:pPr>
      <w:r w:rsidRPr="006F4C39">
        <w:rPr>
          <w:rFonts w:ascii="Times New Roman" w:hAnsi="Times New Roman" w:cs="Times New Roman"/>
          <w:sz w:val="24"/>
          <w:szCs w:val="24"/>
        </w:rPr>
        <w:t>Население размещено по территории края неравномерно, о чем и свидетельствует показатель плотности населения, который изменяется от 0,01 человека на 1 кв. км в самом малонаселенном</w:t>
      </w:r>
      <w:r>
        <w:rPr>
          <w:rFonts w:ascii="Times New Roman" w:hAnsi="Times New Roman" w:cs="Times New Roman"/>
          <w:sz w:val="24"/>
          <w:szCs w:val="24"/>
        </w:rPr>
        <w:t xml:space="preserve"> </w:t>
      </w:r>
      <w:proofErr w:type="spellStart"/>
      <w:r>
        <w:rPr>
          <w:rFonts w:ascii="Times New Roman" w:hAnsi="Times New Roman" w:cs="Times New Roman"/>
          <w:sz w:val="24"/>
          <w:szCs w:val="24"/>
        </w:rPr>
        <w:t>Аяно</w:t>
      </w:r>
      <w:proofErr w:type="spellEnd"/>
      <w:r>
        <w:rPr>
          <w:rFonts w:ascii="Times New Roman" w:hAnsi="Times New Roman" w:cs="Times New Roman"/>
          <w:sz w:val="24"/>
          <w:szCs w:val="24"/>
        </w:rPr>
        <w:t xml:space="preserve">-Майском районе края до </w:t>
      </w:r>
      <w:r w:rsidR="00D05278">
        <w:rPr>
          <w:rFonts w:ascii="Times New Roman" w:hAnsi="Times New Roman" w:cs="Times New Roman"/>
          <w:sz w:val="24"/>
          <w:szCs w:val="24"/>
        </w:rPr>
        <w:t>1600,0</w:t>
      </w:r>
      <w:r w:rsidRPr="006F4C39">
        <w:rPr>
          <w:rFonts w:ascii="Times New Roman" w:hAnsi="Times New Roman" w:cs="Times New Roman"/>
          <w:sz w:val="24"/>
          <w:szCs w:val="24"/>
        </w:rPr>
        <w:t xml:space="preserve"> человек на 1 кв. км в городе Хаб</w:t>
      </w:r>
      <w:r w:rsidRPr="006F4C39">
        <w:rPr>
          <w:rFonts w:ascii="Times New Roman" w:hAnsi="Times New Roman" w:cs="Times New Roman"/>
          <w:sz w:val="24"/>
          <w:szCs w:val="24"/>
        </w:rPr>
        <w:t>а</w:t>
      </w:r>
      <w:r w:rsidRPr="006F4C39">
        <w:rPr>
          <w:rFonts w:ascii="Times New Roman" w:hAnsi="Times New Roman" w:cs="Times New Roman"/>
          <w:sz w:val="24"/>
          <w:szCs w:val="24"/>
        </w:rPr>
        <w:t>ровске.</w:t>
      </w:r>
    </w:p>
    <w:p w:rsidR="00C86615" w:rsidRPr="005662E6" w:rsidRDefault="00C86615" w:rsidP="006C028E">
      <w:pPr>
        <w:ind w:firstLine="709"/>
        <w:jc w:val="both"/>
        <w:rPr>
          <w:rFonts w:cs="Calibri"/>
          <w:sz w:val="24"/>
        </w:rPr>
      </w:pPr>
      <w:r w:rsidRPr="005662E6">
        <w:rPr>
          <w:rFonts w:cs="Calibri"/>
          <w:sz w:val="24"/>
        </w:rPr>
        <w:t>Современная демографическая ситуация в Хабаровском крае обусловлена социал</w:t>
      </w:r>
      <w:r w:rsidRPr="005662E6">
        <w:rPr>
          <w:rFonts w:cs="Calibri"/>
          <w:sz w:val="24"/>
        </w:rPr>
        <w:t>ь</w:t>
      </w:r>
      <w:r w:rsidRPr="005662E6">
        <w:rPr>
          <w:rFonts w:cs="Calibri"/>
          <w:sz w:val="24"/>
        </w:rPr>
        <w:t>но-экономическими процессами и реализацией федеральных и региональных проектов по их развитию.</w:t>
      </w:r>
    </w:p>
    <w:p w:rsidR="00C86615" w:rsidRPr="00553249" w:rsidRDefault="00C86615" w:rsidP="006C028E">
      <w:pPr>
        <w:ind w:firstLine="709"/>
        <w:jc w:val="both"/>
        <w:rPr>
          <w:kern w:val="24"/>
          <w:sz w:val="24"/>
        </w:rPr>
      </w:pPr>
      <w:r w:rsidRPr="00553249">
        <w:rPr>
          <w:sz w:val="24"/>
        </w:rPr>
        <w:t>Численность населения Хабаровского края на 01.01.2018 составила 1</w:t>
      </w:r>
      <w:r w:rsidR="00F45D5D">
        <w:rPr>
          <w:sz w:val="24"/>
        </w:rPr>
        <w:t xml:space="preserve"> </w:t>
      </w:r>
      <w:r w:rsidRPr="00553249">
        <w:rPr>
          <w:sz w:val="24"/>
        </w:rPr>
        <w:t>328,3 тыс. ч</w:t>
      </w:r>
      <w:r w:rsidRPr="00553249">
        <w:rPr>
          <w:sz w:val="24"/>
        </w:rPr>
        <w:t>е</w:t>
      </w:r>
      <w:r w:rsidRPr="00553249">
        <w:rPr>
          <w:sz w:val="24"/>
        </w:rPr>
        <w:t>ловек</w:t>
      </w:r>
      <w:r w:rsidRPr="00564D43">
        <w:rPr>
          <w:szCs w:val="28"/>
        </w:rPr>
        <w:t xml:space="preserve"> </w:t>
      </w:r>
      <w:r w:rsidRPr="00564D43">
        <w:rPr>
          <w:sz w:val="24"/>
        </w:rPr>
        <w:t>или 21,5% численности населения</w:t>
      </w:r>
      <w:r>
        <w:rPr>
          <w:sz w:val="24"/>
        </w:rPr>
        <w:t xml:space="preserve"> ДФО</w:t>
      </w:r>
      <w:r w:rsidRPr="00564D43">
        <w:rPr>
          <w:sz w:val="24"/>
        </w:rPr>
        <w:t>.</w:t>
      </w:r>
      <w:r w:rsidRPr="00553249">
        <w:rPr>
          <w:sz w:val="24"/>
        </w:rPr>
        <w:t xml:space="preserve"> </w:t>
      </w:r>
      <w:r>
        <w:rPr>
          <w:sz w:val="24"/>
        </w:rPr>
        <w:t>Г</w:t>
      </w:r>
      <w:r w:rsidRPr="00553249">
        <w:rPr>
          <w:sz w:val="24"/>
        </w:rPr>
        <w:t xml:space="preserve">ородское </w:t>
      </w:r>
      <w:r>
        <w:rPr>
          <w:sz w:val="24"/>
        </w:rPr>
        <w:t xml:space="preserve">население составляет </w:t>
      </w:r>
      <w:r w:rsidRPr="00553249">
        <w:rPr>
          <w:sz w:val="24"/>
        </w:rPr>
        <w:t>1</w:t>
      </w:r>
      <w:r w:rsidR="00C957AB">
        <w:rPr>
          <w:sz w:val="24"/>
        </w:rPr>
        <w:t> 090,9 </w:t>
      </w:r>
      <w:r w:rsidRPr="00553249">
        <w:rPr>
          <w:sz w:val="24"/>
        </w:rPr>
        <w:t>тыс. человек (82%), сельское – 237,3 тыс.</w:t>
      </w:r>
      <w:r w:rsidR="006D41AA">
        <w:rPr>
          <w:sz w:val="24"/>
        </w:rPr>
        <w:t xml:space="preserve"> </w:t>
      </w:r>
      <w:r w:rsidRPr="00553249">
        <w:rPr>
          <w:sz w:val="24"/>
        </w:rPr>
        <w:t>человек. За последние пять лет числе</w:t>
      </w:r>
      <w:r w:rsidRPr="00553249">
        <w:rPr>
          <w:sz w:val="24"/>
        </w:rPr>
        <w:t>н</w:t>
      </w:r>
      <w:r w:rsidRPr="00553249">
        <w:rPr>
          <w:sz w:val="24"/>
        </w:rPr>
        <w:t>ность населения в крае уменьшилась на 13,8 тыс. человек или на 1,0%.</w:t>
      </w:r>
      <w:r w:rsidRPr="00553249">
        <w:rPr>
          <w:kern w:val="24"/>
          <w:sz w:val="24"/>
        </w:rPr>
        <w:t xml:space="preserve"> В результате м</w:t>
      </w:r>
      <w:r w:rsidRPr="00553249">
        <w:rPr>
          <w:kern w:val="24"/>
          <w:sz w:val="24"/>
        </w:rPr>
        <w:t>и</w:t>
      </w:r>
      <w:r w:rsidRPr="00553249">
        <w:rPr>
          <w:kern w:val="24"/>
          <w:sz w:val="24"/>
        </w:rPr>
        <w:t>грационного обмена населением край потерял 3</w:t>
      </w:r>
      <w:r w:rsidR="00F45D5D">
        <w:rPr>
          <w:kern w:val="24"/>
          <w:sz w:val="24"/>
        </w:rPr>
        <w:t xml:space="preserve"> </w:t>
      </w:r>
      <w:r w:rsidRPr="00553249">
        <w:rPr>
          <w:kern w:val="24"/>
          <w:sz w:val="24"/>
        </w:rPr>
        <w:t>690 человек.</w:t>
      </w:r>
    </w:p>
    <w:p w:rsidR="00C86615" w:rsidRPr="006F4C39" w:rsidRDefault="00C86615" w:rsidP="006C028E">
      <w:pPr>
        <w:pStyle w:val="Default"/>
        <w:ind w:firstLine="709"/>
        <w:jc w:val="both"/>
      </w:pPr>
      <w:r w:rsidRPr="006F4C39">
        <w:t>Все территории края отнесены к районам проживания малочисленных народов С</w:t>
      </w:r>
      <w:r w:rsidRPr="006F4C39">
        <w:t>е</w:t>
      </w:r>
      <w:r w:rsidRPr="006F4C39">
        <w:t>вера. К районам Крайнего Севера и местностям, приравненным к ним, отнесены 13 терр</w:t>
      </w:r>
      <w:r w:rsidRPr="006F4C39">
        <w:t>и</w:t>
      </w:r>
      <w:r w:rsidRPr="006F4C39">
        <w:t xml:space="preserve">торий, на которых проживает более 40% всех жителей края. </w:t>
      </w:r>
    </w:p>
    <w:p w:rsidR="00C86615" w:rsidRPr="00DA7EE9" w:rsidRDefault="00C86615" w:rsidP="006C028E">
      <w:pPr>
        <w:ind w:firstLine="709"/>
        <w:jc w:val="both"/>
        <w:rPr>
          <w:sz w:val="24"/>
        </w:rPr>
      </w:pPr>
      <w:r w:rsidRPr="006F4C39">
        <w:rPr>
          <w:sz w:val="24"/>
        </w:rPr>
        <w:t>Возрастной состав населения края характеризуется существенной гендерной ди</w:t>
      </w:r>
      <w:r w:rsidRPr="006F4C39">
        <w:rPr>
          <w:sz w:val="24"/>
        </w:rPr>
        <w:t>с</w:t>
      </w:r>
      <w:r w:rsidRPr="006F4C39">
        <w:rPr>
          <w:sz w:val="24"/>
        </w:rPr>
        <w:t>пропорцией. В крае сохран</w:t>
      </w:r>
      <w:r>
        <w:rPr>
          <w:sz w:val="24"/>
        </w:rPr>
        <w:t>яется</w:t>
      </w:r>
      <w:r w:rsidRPr="006F4C39">
        <w:rPr>
          <w:sz w:val="24"/>
        </w:rPr>
        <w:t xml:space="preserve"> характерное для России превышение численности же</w:t>
      </w:r>
      <w:r w:rsidRPr="006F4C39">
        <w:rPr>
          <w:sz w:val="24"/>
        </w:rPr>
        <w:t>н</w:t>
      </w:r>
      <w:r w:rsidRPr="006F4C39">
        <w:rPr>
          <w:sz w:val="24"/>
        </w:rPr>
        <w:t>щин над численностью мужчин, которое на 1 января 201</w:t>
      </w:r>
      <w:r>
        <w:rPr>
          <w:sz w:val="24"/>
        </w:rPr>
        <w:t>8</w:t>
      </w:r>
      <w:r w:rsidRPr="006F4C39">
        <w:rPr>
          <w:sz w:val="24"/>
        </w:rPr>
        <w:t xml:space="preserve"> года составило </w:t>
      </w:r>
      <w:r>
        <w:rPr>
          <w:sz w:val="24"/>
        </w:rPr>
        <w:t>61</w:t>
      </w:r>
      <w:r w:rsidR="00F45D5D">
        <w:rPr>
          <w:sz w:val="24"/>
        </w:rPr>
        <w:t xml:space="preserve"> </w:t>
      </w:r>
      <w:r>
        <w:rPr>
          <w:sz w:val="24"/>
        </w:rPr>
        <w:t>838</w:t>
      </w:r>
      <w:r w:rsidRPr="006F4C39">
        <w:rPr>
          <w:sz w:val="24"/>
        </w:rPr>
        <w:t xml:space="preserve"> человек. В расчете на 10</w:t>
      </w:r>
      <w:r>
        <w:rPr>
          <w:sz w:val="24"/>
        </w:rPr>
        <w:t>00 мужчин в крае приходится 1098</w:t>
      </w:r>
      <w:r w:rsidRPr="006F4C39">
        <w:rPr>
          <w:sz w:val="24"/>
        </w:rPr>
        <w:t xml:space="preserve"> женщин (</w:t>
      </w:r>
      <w:r w:rsidRPr="00BC6A0F">
        <w:rPr>
          <w:sz w:val="24"/>
        </w:rPr>
        <w:t>в городской местности - 1136 женщин, в сельской местности - 938</w:t>
      </w:r>
      <w:r>
        <w:rPr>
          <w:sz w:val="24"/>
        </w:rPr>
        <w:t xml:space="preserve">), </w:t>
      </w:r>
      <w:r w:rsidRPr="006F4C39">
        <w:rPr>
          <w:sz w:val="24"/>
        </w:rPr>
        <w:t xml:space="preserve">в Дальневосточном федеральном округе </w:t>
      </w:r>
      <w:r w:rsidRPr="0057748B">
        <w:rPr>
          <w:sz w:val="24"/>
        </w:rPr>
        <w:t>– 1083,</w:t>
      </w:r>
      <w:r>
        <w:rPr>
          <w:sz w:val="24"/>
        </w:rPr>
        <w:t xml:space="preserve"> Россия - 1157</w:t>
      </w:r>
      <w:r w:rsidRPr="006F4C39">
        <w:rPr>
          <w:sz w:val="24"/>
        </w:rPr>
        <w:t>.</w:t>
      </w:r>
      <w:r>
        <w:rPr>
          <w:sz w:val="24"/>
        </w:rPr>
        <w:t xml:space="preserve"> </w:t>
      </w:r>
      <w:r w:rsidRPr="00DA7EE9">
        <w:rPr>
          <w:sz w:val="24"/>
        </w:rPr>
        <w:t>Такое неблагоприятное соотношение сложилось из-за сохраняющегося в</w:t>
      </w:r>
      <w:r w:rsidRPr="00DA7EE9">
        <w:rPr>
          <w:sz w:val="24"/>
        </w:rPr>
        <w:t>ы</w:t>
      </w:r>
      <w:r w:rsidRPr="00DA7EE9">
        <w:rPr>
          <w:sz w:val="24"/>
        </w:rPr>
        <w:t>сокого уровня преждевременной смертности мужчин.</w:t>
      </w:r>
    </w:p>
    <w:p w:rsidR="00C86615" w:rsidRDefault="00C86615" w:rsidP="006C028E">
      <w:pPr>
        <w:autoSpaceDE w:val="0"/>
        <w:autoSpaceDN w:val="0"/>
        <w:adjustRightInd w:val="0"/>
        <w:ind w:firstLine="709"/>
        <w:jc w:val="both"/>
        <w:rPr>
          <w:color w:val="000000"/>
          <w:sz w:val="24"/>
        </w:rPr>
      </w:pPr>
      <w:r>
        <w:rPr>
          <w:color w:val="000000"/>
          <w:sz w:val="24"/>
        </w:rPr>
        <w:t xml:space="preserve">Доля населения в </w:t>
      </w:r>
      <w:r w:rsidRPr="006F4C39">
        <w:rPr>
          <w:color w:val="000000"/>
          <w:sz w:val="24"/>
        </w:rPr>
        <w:t>возраст</w:t>
      </w:r>
      <w:r>
        <w:rPr>
          <w:color w:val="000000"/>
          <w:sz w:val="24"/>
        </w:rPr>
        <w:t>е</w:t>
      </w:r>
      <w:r w:rsidRPr="006F4C39">
        <w:rPr>
          <w:color w:val="000000"/>
          <w:sz w:val="24"/>
        </w:rPr>
        <w:t xml:space="preserve"> 65 лет и старше </w:t>
      </w:r>
      <w:r>
        <w:rPr>
          <w:color w:val="000000"/>
          <w:sz w:val="24"/>
        </w:rPr>
        <w:t>составляет 13,4%, что выше показателя прошлого года (12,9%) и</w:t>
      </w:r>
      <w:r w:rsidRPr="006F4C39">
        <w:rPr>
          <w:color w:val="000000"/>
          <w:sz w:val="24"/>
        </w:rPr>
        <w:t xml:space="preserve"> превышает </w:t>
      </w:r>
      <w:r>
        <w:rPr>
          <w:color w:val="000000"/>
          <w:sz w:val="24"/>
        </w:rPr>
        <w:t>международные критерии (</w:t>
      </w:r>
      <w:r w:rsidRPr="006F4C39">
        <w:rPr>
          <w:color w:val="000000"/>
          <w:sz w:val="24"/>
        </w:rPr>
        <w:t>7%</w:t>
      </w:r>
      <w:r>
        <w:rPr>
          <w:color w:val="000000"/>
          <w:sz w:val="24"/>
        </w:rPr>
        <w:t>)</w:t>
      </w:r>
      <w:r w:rsidRPr="006F4C39">
        <w:rPr>
          <w:color w:val="000000"/>
          <w:sz w:val="24"/>
        </w:rPr>
        <w:t>.</w:t>
      </w:r>
    </w:p>
    <w:p w:rsidR="00C86615" w:rsidRPr="006F4C39" w:rsidRDefault="00C86615" w:rsidP="006C028E">
      <w:pPr>
        <w:autoSpaceDE w:val="0"/>
        <w:autoSpaceDN w:val="0"/>
        <w:adjustRightInd w:val="0"/>
        <w:ind w:firstLine="709"/>
        <w:jc w:val="both"/>
        <w:rPr>
          <w:color w:val="000000"/>
          <w:sz w:val="24"/>
        </w:rPr>
      </w:pPr>
      <w:r w:rsidRPr="006F4C39">
        <w:rPr>
          <w:color w:val="000000"/>
          <w:sz w:val="24"/>
        </w:rPr>
        <w:t xml:space="preserve">Выше </w:t>
      </w:r>
      <w:proofErr w:type="spellStart"/>
      <w:r w:rsidRPr="006F4C39">
        <w:rPr>
          <w:color w:val="000000"/>
          <w:sz w:val="24"/>
        </w:rPr>
        <w:t>среднекраевого</w:t>
      </w:r>
      <w:proofErr w:type="spellEnd"/>
      <w:r w:rsidRPr="006F4C39">
        <w:rPr>
          <w:color w:val="000000"/>
          <w:sz w:val="24"/>
        </w:rPr>
        <w:t xml:space="preserve"> значения этот показатель наблюдается в Николаевском (</w:t>
      </w:r>
      <w:r>
        <w:rPr>
          <w:color w:val="000000"/>
          <w:sz w:val="24"/>
        </w:rPr>
        <w:t>15,6</w:t>
      </w:r>
      <w:r w:rsidRPr="006F4C39">
        <w:rPr>
          <w:color w:val="000000"/>
          <w:sz w:val="24"/>
        </w:rPr>
        <w:t>%), Амурском (</w:t>
      </w:r>
      <w:r>
        <w:rPr>
          <w:color w:val="000000"/>
          <w:sz w:val="24"/>
        </w:rPr>
        <w:t>15,1</w:t>
      </w:r>
      <w:r w:rsidRPr="006F4C39">
        <w:rPr>
          <w:color w:val="000000"/>
          <w:sz w:val="24"/>
        </w:rPr>
        <w:t>%), им</w:t>
      </w:r>
      <w:r w:rsidR="00F45D5D">
        <w:rPr>
          <w:color w:val="000000"/>
          <w:sz w:val="24"/>
        </w:rPr>
        <w:t>ени</w:t>
      </w:r>
      <w:r w:rsidRPr="006F4C39">
        <w:rPr>
          <w:color w:val="000000"/>
          <w:sz w:val="24"/>
        </w:rPr>
        <w:t xml:space="preserve"> Лазо (</w:t>
      </w:r>
      <w:r>
        <w:rPr>
          <w:color w:val="000000"/>
          <w:sz w:val="24"/>
        </w:rPr>
        <w:t>15,0</w:t>
      </w:r>
      <w:r w:rsidRPr="006F4C39">
        <w:rPr>
          <w:color w:val="000000"/>
          <w:sz w:val="24"/>
        </w:rPr>
        <w:t>%), Советско-Гаванском (14,</w:t>
      </w:r>
      <w:r>
        <w:rPr>
          <w:color w:val="000000"/>
          <w:sz w:val="24"/>
        </w:rPr>
        <w:t>9</w:t>
      </w:r>
      <w:r w:rsidRPr="006F4C39">
        <w:rPr>
          <w:color w:val="000000"/>
          <w:sz w:val="24"/>
        </w:rPr>
        <w:t>%), Вяземском (</w:t>
      </w:r>
      <w:r>
        <w:rPr>
          <w:color w:val="000000"/>
          <w:sz w:val="24"/>
        </w:rPr>
        <w:t>14,0</w:t>
      </w:r>
      <w:r w:rsidRPr="006F4C39">
        <w:rPr>
          <w:color w:val="000000"/>
          <w:sz w:val="24"/>
        </w:rPr>
        <w:t>%) районах</w:t>
      </w:r>
      <w:r>
        <w:rPr>
          <w:color w:val="000000"/>
          <w:sz w:val="24"/>
        </w:rPr>
        <w:t>. В</w:t>
      </w:r>
      <w:r w:rsidRPr="006F4C39">
        <w:rPr>
          <w:color w:val="000000"/>
          <w:sz w:val="24"/>
        </w:rPr>
        <w:t xml:space="preserve"> гор</w:t>
      </w:r>
      <w:r>
        <w:rPr>
          <w:color w:val="000000"/>
          <w:sz w:val="24"/>
        </w:rPr>
        <w:t>оде Комсомольске-на-Амуре проживает 14,7</w:t>
      </w:r>
      <w:r w:rsidRPr="006F4C39">
        <w:rPr>
          <w:color w:val="000000"/>
          <w:sz w:val="24"/>
        </w:rPr>
        <w:t>%</w:t>
      </w:r>
      <w:r>
        <w:rPr>
          <w:color w:val="000000"/>
          <w:sz w:val="24"/>
        </w:rPr>
        <w:t xml:space="preserve"> граждан старше 65 лет, в</w:t>
      </w:r>
      <w:r w:rsidRPr="006F4C39">
        <w:rPr>
          <w:color w:val="000000"/>
          <w:sz w:val="24"/>
        </w:rPr>
        <w:t xml:space="preserve"> </w:t>
      </w:r>
      <w:r w:rsidR="00F45D5D">
        <w:rPr>
          <w:color w:val="000000"/>
          <w:sz w:val="24"/>
        </w:rPr>
        <w:t xml:space="preserve">городе </w:t>
      </w:r>
      <w:r w:rsidRPr="006F4C39">
        <w:rPr>
          <w:color w:val="000000"/>
          <w:sz w:val="24"/>
        </w:rPr>
        <w:t xml:space="preserve">Хабаровске </w:t>
      </w:r>
      <w:r>
        <w:rPr>
          <w:color w:val="000000"/>
          <w:sz w:val="24"/>
        </w:rPr>
        <w:t xml:space="preserve">- </w:t>
      </w:r>
      <w:r w:rsidRPr="006F4C39">
        <w:rPr>
          <w:color w:val="000000"/>
          <w:sz w:val="24"/>
        </w:rPr>
        <w:t>13,</w:t>
      </w:r>
      <w:r>
        <w:rPr>
          <w:color w:val="000000"/>
          <w:sz w:val="24"/>
        </w:rPr>
        <w:t>4</w:t>
      </w:r>
      <w:r w:rsidRPr="006F4C39">
        <w:rPr>
          <w:color w:val="000000"/>
          <w:sz w:val="24"/>
        </w:rPr>
        <w:t xml:space="preserve">%. </w:t>
      </w:r>
    </w:p>
    <w:p w:rsidR="00C86615" w:rsidRDefault="00C86615" w:rsidP="006C028E">
      <w:pPr>
        <w:pStyle w:val="afffff2"/>
        <w:ind w:firstLine="709"/>
        <w:jc w:val="both"/>
        <w:rPr>
          <w:rFonts w:ascii="Times New Roman" w:hAnsi="Times New Roman" w:cs="Times New Roman"/>
          <w:color w:val="333333"/>
          <w:sz w:val="24"/>
        </w:rPr>
      </w:pPr>
      <w:r w:rsidRPr="006F4C39">
        <w:rPr>
          <w:rFonts w:ascii="Times New Roman" w:hAnsi="Times New Roman" w:cs="Times New Roman"/>
          <w:color w:val="000000"/>
          <w:sz w:val="24"/>
          <w:szCs w:val="24"/>
        </w:rPr>
        <w:t xml:space="preserve">Процесс демографического старения в большей степени характерен для женщин, чем для мужчин. Удельный вес лиц в возрасте старше 65 лет у мужчин составляет </w:t>
      </w:r>
      <w:r>
        <w:rPr>
          <w:rFonts w:ascii="Times New Roman" w:hAnsi="Times New Roman" w:cs="Times New Roman"/>
          <w:color w:val="000000"/>
          <w:sz w:val="24"/>
          <w:szCs w:val="24"/>
        </w:rPr>
        <w:t>32,4</w:t>
      </w:r>
      <w:r w:rsidRPr="006F4C39">
        <w:rPr>
          <w:rFonts w:ascii="Times New Roman" w:hAnsi="Times New Roman" w:cs="Times New Roman"/>
          <w:color w:val="000000"/>
          <w:sz w:val="24"/>
          <w:szCs w:val="24"/>
        </w:rPr>
        <w:t xml:space="preserve">%, среди женщин – </w:t>
      </w:r>
      <w:r>
        <w:rPr>
          <w:rFonts w:ascii="Times New Roman" w:hAnsi="Times New Roman" w:cs="Times New Roman"/>
          <w:color w:val="000000"/>
          <w:sz w:val="24"/>
          <w:szCs w:val="24"/>
        </w:rPr>
        <w:t>67,6</w:t>
      </w:r>
      <w:r w:rsidRPr="006F4C39">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Pr>
          <w:rFonts w:ascii="Times New Roman" w:hAnsi="Times New Roman" w:cs="Times New Roman"/>
          <w:sz w:val="24"/>
          <w:szCs w:val="24"/>
        </w:rPr>
        <w:t>Такая</w:t>
      </w:r>
      <w:r w:rsidRPr="007A7F08">
        <w:rPr>
          <w:rFonts w:ascii="&amp;quot" w:hAnsi="&amp;quot"/>
          <w:color w:val="333333"/>
          <w:sz w:val="24"/>
        </w:rPr>
        <w:t xml:space="preserve"> </w:t>
      </w:r>
      <w:r w:rsidRPr="007A7F08">
        <w:rPr>
          <w:rFonts w:ascii="Times New Roman" w:hAnsi="Times New Roman" w:cs="Times New Roman"/>
          <w:sz w:val="24"/>
        </w:rPr>
        <w:t>неблагоприятная демографическая обстановка в Хабаро</w:t>
      </w:r>
      <w:r w:rsidRPr="007A7F08">
        <w:rPr>
          <w:rFonts w:ascii="Times New Roman" w:hAnsi="Times New Roman" w:cs="Times New Roman"/>
          <w:sz w:val="24"/>
        </w:rPr>
        <w:t>в</w:t>
      </w:r>
      <w:r w:rsidRPr="007A7F08">
        <w:rPr>
          <w:rFonts w:ascii="Times New Roman" w:hAnsi="Times New Roman" w:cs="Times New Roman"/>
          <w:sz w:val="24"/>
        </w:rPr>
        <w:t>ском крае складывается на фоне колебаний большинства других показателей</w:t>
      </w:r>
      <w:r>
        <w:rPr>
          <w:rFonts w:ascii="Times New Roman" w:hAnsi="Times New Roman" w:cs="Times New Roman"/>
          <w:color w:val="333333"/>
          <w:sz w:val="24"/>
        </w:rPr>
        <w:t>.</w:t>
      </w:r>
    </w:p>
    <w:p w:rsidR="006C028E" w:rsidRDefault="006C028E" w:rsidP="006C028E">
      <w:pPr>
        <w:pStyle w:val="afffff2"/>
        <w:ind w:firstLine="709"/>
        <w:jc w:val="both"/>
        <w:rPr>
          <w:rFonts w:ascii="Times New Roman" w:hAnsi="Times New Roman" w:cs="Times New Roman"/>
          <w:color w:val="333333"/>
          <w:sz w:val="24"/>
        </w:rPr>
      </w:pPr>
    </w:p>
    <w:p w:rsidR="00C86615" w:rsidRDefault="00C86615" w:rsidP="00C86615">
      <w:pPr>
        <w:jc w:val="center"/>
        <w:rPr>
          <w:sz w:val="24"/>
        </w:rPr>
      </w:pPr>
      <w:r w:rsidRPr="00AC4490">
        <w:rPr>
          <w:noProof/>
          <w:sz w:val="24"/>
        </w:rPr>
        <w:lastRenderedPageBreak/>
        <w:drawing>
          <wp:inline distT="0" distB="0" distL="0" distR="0" wp14:anchorId="2524D855" wp14:editId="118BF94B">
            <wp:extent cx="4436772" cy="2163651"/>
            <wp:effectExtent l="57150" t="19050" r="40005" b="8445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86615" w:rsidRDefault="00C86615" w:rsidP="00C86615">
      <w:pPr>
        <w:ind w:firstLine="709"/>
        <w:jc w:val="both"/>
        <w:rPr>
          <w:sz w:val="24"/>
        </w:rPr>
      </w:pPr>
    </w:p>
    <w:p w:rsidR="00C86615" w:rsidRDefault="00C86615" w:rsidP="00DB588D">
      <w:pPr>
        <w:pStyle w:val="10"/>
        <w:tabs>
          <w:tab w:val="num" w:pos="993"/>
        </w:tabs>
        <w:rPr>
          <w:rFonts w:ascii="Times New Roman" w:hAnsi="Times New Roman"/>
          <w:b w:val="0"/>
        </w:rPr>
      </w:pPr>
      <w:r>
        <w:rPr>
          <w:rFonts w:ascii="Times New Roman" w:hAnsi="Times New Roman"/>
          <w:b w:val="0"/>
        </w:rPr>
        <w:t>Динамика показателей смертности, рождаемости и естественного прироста в Хабаро</w:t>
      </w:r>
      <w:r>
        <w:rPr>
          <w:rFonts w:ascii="Times New Roman" w:hAnsi="Times New Roman"/>
          <w:b w:val="0"/>
        </w:rPr>
        <w:t>в</w:t>
      </w:r>
      <w:r>
        <w:rPr>
          <w:rFonts w:ascii="Times New Roman" w:hAnsi="Times New Roman"/>
          <w:b w:val="0"/>
        </w:rPr>
        <w:t xml:space="preserve">ском крае </w:t>
      </w:r>
    </w:p>
    <w:p w:rsidR="00C86615" w:rsidRDefault="00C86615" w:rsidP="00C86615">
      <w:pPr>
        <w:pStyle w:val="afffff2"/>
        <w:ind w:firstLine="709"/>
        <w:jc w:val="both"/>
        <w:rPr>
          <w:rFonts w:ascii="Times New Roman" w:hAnsi="Times New Roman" w:cs="Times New Roman"/>
          <w:sz w:val="24"/>
          <w:szCs w:val="24"/>
        </w:rPr>
      </w:pPr>
    </w:p>
    <w:p w:rsidR="00C86615" w:rsidRPr="000328F2" w:rsidRDefault="00C86615" w:rsidP="006C028E">
      <w:pPr>
        <w:pStyle w:val="afffff2"/>
        <w:tabs>
          <w:tab w:val="left" w:pos="993"/>
        </w:tabs>
        <w:ind w:firstLine="709"/>
        <w:jc w:val="both"/>
        <w:rPr>
          <w:rFonts w:ascii="Times New Roman" w:hAnsi="Times New Roman" w:cs="Times New Roman"/>
          <w:sz w:val="24"/>
        </w:rPr>
      </w:pPr>
      <w:r w:rsidRPr="000328F2">
        <w:rPr>
          <w:rFonts w:ascii="Times New Roman" w:hAnsi="Times New Roman" w:cs="Times New Roman"/>
          <w:sz w:val="24"/>
          <w:szCs w:val="24"/>
        </w:rPr>
        <w:t>В 2017 г</w:t>
      </w:r>
      <w:r w:rsidR="00F45D5D">
        <w:rPr>
          <w:rFonts w:ascii="Times New Roman" w:hAnsi="Times New Roman" w:cs="Times New Roman"/>
          <w:sz w:val="24"/>
          <w:szCs w:val="24"/>
        </w:rPr>
        <w:t>.</w:t>
      </w:r>
      <w:r w:rsidRPr="000328F2">
        <w:rPr>
          <w:rFonts w:ascii="Times New Roman" w:hAnsi="Times New Roman" w:cs="Times New Roman"/>
          <w:sz w:val="24"/>
          <w:szCs w:val="24"/>
        </w:rPr>
        <w:t xml:space="preserve"> в крае родилось</w:t>
      </w:r>
      <w:r w:rsidR="006C028E" w:rsidRPr="000328F2">
        <w:rPr>
          <w:rFonts w:ascii="Times New Roman" w:hAnsi="Times New Roman" w:cs="Times New Roman"/>
          <w:b/>
          <w:bCs/>
          <w:sz w:val="24"/>
        </w:rPr>
        <w:t xml:space="preserve"> </w:t>
      </w:r>
      <w:r w:rsidRPr="000328F2">
        <w:rPr>
          <w:rFonts w:ascii="Times New Roman" w:hAnsi="Times New Roman" w:cs="Times New Roman"/>
          <w:bCs/>
          <w:sz w:val="24"/>
        </w:rPr>
        <w:t>15</w:t>
      </w:r>
      <w:r w:rsidR="00F45D5D">
        <w:rPr>
          <w:rFonts w:ascii="Times New Roman" w:hAnsi="Times New Roman" w:cs="Times New Roman"/>
          <w:bCs/>
          <w:sz w:val="24"/>
        </w:rPr>
        <w:t xml:space="preserve"> </w:t>
      </w:r>
      <w:r w:rsidRPr="000328F2">
        <w:rPr>
          <w:rFonts w:ascii="Times New Roman" w:hAnsi="Times New Roman" w:cs="Times New Roman"/>
          <w:bCs/>
          <w:sz w:val="24"/>
        </w:rPr>
        <w:t>987 детей</w:t>
      </w:r>
      <w:r w:rsidRPr="000328F2">
        <w:rPr>
          <w:rFonts w:ascii="Times New Roman" w:hAnsi="Times New Roman" w:cs="Times New Roman"/>
          <w:sz w:val="24"/>
        </w:rPr>
        <w:t xml:space="preserve">, </w:t>
      </w:r>
      <w:r w:rsidR="006C028E" w:rsidRPr="000328F2">
        <w:rPr>
          <w:rFonts w:ascii="Times New Roman" w:hAnsi="Times New Roman" w:cs="Times New Roman"/>
          <w:bCs/>
          <w:sz w:val="24"/>
        </w:rPr>
        <w:t>что на 10,4</w:t>
      </w:r>
      <w:r w:rsidRPr="000328F2">
        <w:rPr>
          <w:rFonts w:ascii="Times New Roman" w:hAnsi="Times New Roman" w:cs="Times New Roman"/>
          <w:bCs/>
          <w:sz w:val="24"/>
        </w:rPr>
        <w:t>% или 1 859 детей</w:t>
      </w:r>
      <w:r w:rsidRPr="000328F2">
        <w:rPr>
          <w:rFonts w:ascii="Times New Roman" w:hAnsi="Times New Roman" w:cs="Times New Roman"/>
          <w:b/>
          <w:bCs/>
          <w:sz w:val="24"/>
        </w:rPr>
        <w:t xml:space="preserve"> </w:t>
      </w:r>
      <w:r w:rsidRPr="000328F2">
        <w:rPr>
          <w:rFonts w:ascii="Times New Roman" w:hAnsi="Times New Roman" w:cs="Times New Roman"/>
          <w:bCs/>
          <w:sz w:val="24"/>
        </w:rPr>
        <w:t>меньше</w:t>
      </w:r>
      <w:r w:rsidRPr="000328F2">
        <w:rPr>
          <w:rFonts w:ascii="Times New Roman" w:hAnsi="Times New Roman" w:cs="Times New Roman"/>
          <w:sz w:val="24"/>
        </w:rPr>
        <w:t>, чем в 2016 г., когда количество рожденных составило 17</w:t>
      </w:r>
      <w:r w:rsidR="00F45D5D">
        <w:rPr>
          <w:rFonts w:ascii="Times New Roman" w:hAnsi="Times New Roman" w:cs="Times New Roman"/>
          <w:sz w:val="24"/>
        </w:rPr>
        <w:t xml:space="preserve"> </w:t>
      </w:r>
      <w:r w:rsidRPr="000328F2">
        <w:rPr>
          <w:rFonts w:ascii="Times New Roman" w:hAnsi="Times New Roman" w:cs="Times New Roman"/>
          <w:sz w:val="24"/>
        </w:rPr>
        <w:t>846 ребенка. Незначительное увелич</w:t>
      </w:r>
      <w:r w:rsidRPr="000328F2">
        <w:rPr>
          <w:rFonts w:ascii="Times New Roman" w:hAnsi="Times New Roman" w:cs="Times New Roman"/>
          <w:sz w:val="24"/>
        </w:rPr>
        <w:t>е</w:t>
      </w:r>
      <w:r w:rsidRPr="000328F2">
        <w:rPr>
          <w:rFonts w:ascii="Times New Roman" w:hAnsi="Times New Roman" w:cs="Times New Roman"/>
          <w:sz w:val="24"/>
        </w:rPr>
        <w:t>ние данного показателя на протяжении нескольких лет до 2016 г</w:t>
      </w:r>
      <w:r w:rsidR="00F45D5D">
        <w:rPr>
          <w:rFonts w:ascii="Times New Roman" w:hAnsi="Times New Roman" w:cs="Times New Roman"/>
          <w:sz w:val="24"/>
        </w:rPr>
        <w:t>.</w:t>
      </w:r>
      <w:r w:rsidRPr="000328F2">
        <w:rPr>
          <w:rFonts w:ascii="Times New Roman" w:hAnsi="Times New Roman" w:cs="Times New Roman"/>
          <w:sz w:val="24"/>
        </w:rPr>
        <w:t xml:space="preserve"> не смогло закрепиться на уверенной позиции и продемонстрировать положительную динамику к 2017 г. По ро</w:t>
      </w:r>
      <w:r w:rsidRPr="000328F2">
        <w:rPr>
          <w:rFonts w:ascii="Times New Roman" w:hAnsi="Times New Roman" w:cs="Times New Roman"/>
          <w:sz w:val="24"/>
        </w:rPr>
        <w:t>ж</w:t>
      </w:r>
      <w:r w:rsidRPr="000328F2">
        <w:rPr>
          <w:rFonts w:ascii="Times New Roman" w:hAnsi="Times New Roman" w:cs="Times New Roman"/>
          <w:sz w:val="24"/>
        </w:rPr>
        <w:t>даемости Хабаровский край занимает 29 место среди субъектов Российской Федерации и 4 место среди регионов Дальневосточного федерального округа.</w:t>
      </w:r>
    </w:p>
    <w:p w:rsidR="00C86615" w:rsidRDefault="00C86615" w:rsidP="006C028E">
      <w:pPr>
        <w:pStyle w:val="14"/>
        <w:ind w:firstLine="709"/>
        <w:jc w:val="both"/>
        <w:rPr>
          <w:sz w:val="24"/>
          <w:szCs w:val="24"/>
        </w:rPr>
      </w:pPr>
      <w:r w:rsidRPr="000328F2">
        <w:rPr>
          <w:sz w:val="24"/>
          <w:szCs w:val="24"/>
        </w:rPr>
        <w:t xml:space="preserve">Общий показатель </w:t>
      </w:r>
      <w:r w:rsidRPr="00F32B36">
        <w:rPr>
          <w:sz w:val="24"/>
          <w:szCs w:val="24"/>
        </w:rPr>
        <w:t>рождаемости в 2017 г. составил 12,0 на 1000 родившихся жив</w:t>
      </w:r>
      <w:r w:rsidRPr="00F32B36">
        <w:rPr>
          <w:sz w:val="24"/>
          <w:szCs w:val="24"/>
        </w:rPr>
        <w:t>ы</w:t>
      </w:r>
      <w:r w:rsidRPr="00F32B36">
        <w:rPr>
          <w:sz w:val="24"/>
          <w:szCs w:val="24"/>
        </w:rPr>
        <w:t>ми, что ниже показателя предыдущих лет, но выше показателя по Российской Федерации – 11,5 н</w:t>
      </w:r>
      <w:r w:rsidR="006C028E" w:rsidRPr="00F32B36">
        <w:rPr>
          <w:sz w:val="24"/>
          <w:szCs w:val="24"/>
        </w:rPr>
        <w:t xml:space="preserve">а 1000 родившихся живыми </w:t>
      </w:r>
      <w:r w:rsidR="00F32B36" w:rsidRPr="00F32B36">
        <w:rPr>
          <w:sz w:val="24"/>
          <w:szCs w:val="24"/>
        </w:rPr>
        <w:t>(рис. 3</w:t>
      </w:r>
      <w:r w:rsidRPr="00F32B36">
        <w:rPr>
          <w:sz w:val="24"/>
          <w:szCs w:val="24"/>
        </w:rPr>
        <w:t>).</w:t>
      </w:r>
    </w:p>
    <w:p w:rsidR="00C86615" w:rsidRDefault="00C86615" w:rsidP="006C028E">
      <w:pPr>
        <w:ind w:firstLine="709"/>
        <w:jc w:val="both"/>
        <w:rPr>
          <w:sz w:val="24"/>
        </w:rPr>
      </w:pPr>
      <w:r w:rsidRPr="00F26F22">
        <w:rPr>
          <w:sz w:val="24"/>
        </w:rPr>
        <w:t>Несмотря на позитивные сдвиги сложившийся в крае уровень рождаемости знач</w:t>
      </w:r>
      <w:r w:rsidRPr="00F26F22">
        <w:rPr>
          <w:sz w:val="24"/>
        </w:rPr>
        <w:t>и</w:t>
      </w:r>
      <w:r w:rsidRPr="00F26F22">
        <w:rPr>
          <w:sz w:val="24"/>
        </w:rPr>
        <w:t xml:space="preserve">тельно ниже необходимого для простого численного замещения поколений родителей их детьми. </w:t>
      </w:r>
      <w:proofErr w:type="gramStart"/>
      <w:r w:rsidRPr="00F26F22">
        <w:rPr>
          <w:sz w:val="24"/>
        </w:rPr>
        <w:t>Суммарный коэффициент рождаемости (среднее число детей, рожденных женщ</w:t>
      </w:r>
      <w:r w:rsidRPr="00F26F22">
        <w:rPr>
          <w:sz w:val="24"/>
        </w:rPr>
        <w:t>и</w:t>
      </w:r>
      <w:r w:rsidRPr="00F26F22">
        <w:rPr>
          <w:sz w:val="24"/>
        </w:rPr>
        <w:t>ной в течение репродуктивного периода  жизни (15-49 лет) в 201</w:t>
      </w:r>
      <w:r>
        <w:rPr>
          <w:sz w:val="24"/>
        </w:rPr>
        <w:t>7</w:t>
      </w:r>
      <w:r w:rsidRPr="00F26F22">
        <w:rPr>
          <w:sz w:val="24"/>
        </w:rPr>
        <w:t xml:space="preserve"> г. составил </w:t>
      </w:r>
      <w:r w:rsidR="00FD6AF0">
        <w:rPr>
          <w:sz w:val="24"/>
        </w:rPr>
        <w:t>1,641</w:t>
      </w:r>
      <w:r>
        <w:rPr>
          <w:sz w:val="24"/>
        </w:rPr>
        <w:t xml:space="preserve"> при необходимом значении 2,15, что </w:t>
      </w:r>
      <w:r w:rsidRPr="00F26F22">
        <w:rPr>
          <w:sz w:val="24"/>
        </w:rPr>
        <w:t xml:space="preserve">на </w:t>
      </w:r>
      <w:r>
        <w:rPr>
          <w:sz w:val="24"/>
        </w:rPr>
        <w:t>7,8</w:t>
      </w:r>
      <w:r w:rsidRPr="00F26F22">
        <w:rPr>
          <w:sz w:val="24"/>
        </w:rPr>
        <w:t>% ни</w:t>
      </w:r>
      <w:r w:rsidR="00FD6AF0">
        <w:rPr>
          <w:sz w:val="24"/>
        </w:rPr>
        <w:t>же уровня прошлого года</w:t>
      </w:r>
      <w:r w:rsidRPr="00F26F22">
        <w:rPr>
          <w:sz w:val="24"/>
        </w:rPr>
        <w:t xml:space="preserve"> </w:t>
      </w:r>
      <w:r>
        <w:rPr>
          <w:sz w:val="24"/>
        </w:rPr>
        <w:t xml:space="preserve">(Россия - </w:t>
      </w:r>
      <w:r w:rsidRPr="00F0420C">
        <w:rPr>
          <w:sz w:val="24"/>
        </w:rPr>
        <w:t>1,621).</w:t>
      </w:r>
      <w:proofErr w:type="gramEnd"/>
    </w:p>
    <w:p w:rsidR="00C86615" w:rsidRPr="008E4B1B" w:rsidRDefault="00C86615" w:rsidP="006C028E">
      <w:pPr>
        <w:ind w:firstLine="709"/>
        <w:jc w:val="both"/>
        <w:rPr>
          <w:sz w:val="24"/>
        </w:rPr>
      </w:pPr>
      <w:r>
        <w:rPr>
          <w:color w:val="000000"/>
          <w:sz w:val="24"/>
        </w:rPr>
        <w:t>В 10</w:t>
      </w:r>
      <w:r w:rsidRPr="008E4B1B">
        <w:rPr>
          <w:color w:val="000000"/>
          <w:sz w:val="24"/>
        </w:rPr>
        <w:t xml:space="preserve"> из 19 муниципальных районах края показатель общей рождаемости превыш</w:t>
      </w:r>
      <w:r w:rsidRPr="008E4B1B">
        <w:rPr>
          <w:color w:val="000000"/>
          <w:sz w:val="24"/>
        </w:rPr>
        <w:t>а</w:t>
      </w:r>
      <w:r w:rsidRPr="008E4B1B">
        <w:rPr>
          <w:color w:val="000000"/>
          <w:sz w:val="24"/>
        </w:rPr>
        <w:t xml:space="preserve">ет </w:t>
      </w:r>
      <w:proofErr w:type="spellStart"/>
      <w:r w:rsidRPr="008E4B1B">
        <w:rPr>
          <w:color w:val="000000"/>
          <w:sz w:val="24"/>
        </w:rPr>
        <w:t>среднекраевой</w:t>
      </w:r>
      <w:proofErr w:type="spellEnd"/>
      <w:r w:rsidRPr="008E4B1B">
        <w:rPr>
          <w:color w:val="000000"/>
          <w:sz w:val="24"/>
        </w:rPr>
        <w:t xml:space="preserve"> уровень</w:t>
      </w:r>
      <w:r>
        <w:rPr>
          <w:color w:val="000000"/>
          <w:sz w:val="24"/>
        </w:rPr>
        <w:t>.</w:t>
      </w:r>
      <w:r w:rsidRPr="008E4B1B">
        <w:rPr>
          <w:color w:val="000000"/>
          <w:sz w:val="24"/>
        </w:rPr>
        <w:t xml:space="preserve"> </w:t>
      </w:r>
    </w:p>
    <w:p w:rsidR="00C86615" w:rsidRDefault="00C86615" w:rsidP="00C86615">
      <w:pPr>
        <w:ind w:firstLine="709"/>
        <w:jc w:val="both"/>
        <w:rPr>
          <w:sz w:val="24"/>
        </w:rPr>
      </w:pPr>
    </w:p>
    <w:p w:rsidR="00C86615" w:rsidRDefault="00C86615" w:rsidP="006C028E">
      <w:pPr>
        <w:pStyle w:val="a2"/>
        <w:jc w:val="right"/>
      </w:pPr>
    </w:p>
    <w:p w:rsidR="00C86615" w:rsidRDefault="00C86615" w:rsidP="00C86615">
      <w:pPr>
        <w:jc w:val="center"/>
        <w:rPr>
          <w:b/>
          <w:sz w:val="22"/>
          <w:szCs w:val="22"/>
        </w:rPr>
      </w:pPr>
      <w:r>
        <w:rPr>
          <w:b/>
          <w:sz w:val="22"/>
          <w:szCs w:val="22"/>
        </w:rPr>
        <w:t>Динамика естественного движения населения в муниципальных районах</w:t>
      </w:r>
    </w:p>
    <w:p w:rsidR="00C86615" w:rsidRDefault="00C86615" w:rsidP="00C86615">
      <w:pPr>
        <w:jc w:val="center"/>
        <w:rPr>
          <w:b/>
          <w:sz w:val="22"/>
          <w:szCs w:val="22"/>
        </w:rPr>
      </w:pPr>
      <w:r>
        <w:rPr>
          <w:b/>
          <w:sz w:val="22"/>
          <w:szCs w:val="22"/>
        </w:rPr>
        <w:t>Хабаровского края (на 1000 населения)</w:t>
      </w:r>
    </w:p>
    <w:p w:rsidR="00C86615" w:rsidRPr="006C028E" w:rsidRDefault="00C86615" w:rsidP="00C86615">
      <w:pPr>
        <w:rPr>
          <w:sz w:val="22"/>
          <w:szCs w:val="22"/>
        </w:rPr>
      </w:pP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8"/>
        <w:gridCol w:w="792"/>
        <w:gridCol w:w="720"/>
        <w:gridCol w:w="720"/>
        <w:gridCol w:w="900"/>
        <w:gridCol w:w="900"/>
        <w:gridCol w:w="720"/>
        <w:gridCol w:w="756"/>
        <w:gridCol w:w="864"/>
      </w:tblGrid>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 xml:space="preserve">Муниципальные </w:t>
            </w:r>
          </w:p>
          <w:p w:rsidR="00C86615" w:rsidRDefault="00C86615" w:rsidP="00C86615">
            <w:pPr>
              <w:jc w:val="center"/>
              <w:rPr>
                <w:b/>
                <w:sz w:val="22"/>
              </w:rPr>
            </w:pPr>
            <w:r>
              <w:rPr>
                <w:sz w:val="22"/>
                <w:szCs w:val="22"/>
              </w:rPr>
              <w:t>образования</w:t>
            </w:r>
          </w:p>
        </w:tc>
        <w:tc>
          <w:tcPr>
            <w:tcW w:w="1512" w:type="dxa"/>
            <w:gridSpan w:val="2"/>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Рождаемость</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Смертность</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Естественное движение</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Младенческая смертность</w:t>
            </w:r>
          </w:p>
        </w:tc>
      </w:tr>
      <w:tr w:rsidR="00C86615" w:rsidTr="00C86615">
        <w:tc>
          <w:tcPr>
            <w:tcW w:w="2988" w:type="dxa"/>
            <w:tcBorders>
              <w:top w:val="single" w:sz="4" w:space="0" w:color="auto"/>
              <w:left w:val="single" w:sz="4" w:space="0" w:color="auto"/>
              <w:bottom w:val="single" w:sz="4" w:space="0" w:color="auto"/>
              <w:right w:val="single" w:sz="4" w:space="0" w:color="auto"/>
            </w:tcBorders>
          </w:tcPr>
          <w:p w:rsidR="00C86615" w:rsidRDefault="00C86615" w:rsidP="00C86615">
            <w:pPr>
              <w:rPr>
                <w:b/>
                <w:sz w:val="22"/>
              </w:rPr>
            </w:pPr>
          </w:p>
        </w:tc>
        <w:tc>
          <w:tcPr>
            <w:tcW w:w="792"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2015</w:t>
            </w:r>
          </w:p>
        </w:tc>
        <w:tc>
          <w:tcPr>
            <w:tcW w:w="720"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2017</w:t>
            </w:r>
          </w:p>
        </w:tc>
        <w:tc>
          <w:tcPr>
            <w:tcW w:w="720"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2015</w:t>
            </w:r>
          </w:p>
        </w:tc>
        <w:tc>
          <w:tcPr>
            <w:tcW w:w="900"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2017</w:t>
            </w:r>
          </w:p>
        </w:tc>
        <w:tc>
          <w:tcPr>
            <w:tcW w:w="900"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2015</w:t>
            </w:r>
          </w:p>
        </w:tc>
        <w:tc>
          <w:tcPr>
            <w:tcW w:w="720"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2017</w:t>
            </w:r>
          </w:p>
        </w:tc>
        <w:tc>
          <w:tcPr>
            <w:tcW w:w="756"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2015</w:t>
            </w:r>
          </w:p>
        </w:tc>
        <w:tc>
          <w:tcPr>
            <w:tcW w:w="864" w:type="dxa"/>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2017</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г. Хабаровск</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11,8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2,3</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0,3</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7,3</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8,5</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г. Комсомольск-на-Амуре</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13,3</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10,9</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14,3</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13,7</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-2,8</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3,9</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4,1</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Амурский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11,6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15,5</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-5,5</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3,6</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7,2</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proofErr w:type="spellStart"/>
            <w:r>
              <w:rPr>
                <w:sz w:val="22"/>
                <w:szCs w:val="22"/>
              </w:rPr>
              <w:t>Аяно</w:t>
            </w:r>
            <w:proofErr w:type="spellEnd"/>
            <w:r>
              <w:rPr>
                <w:sz w:val="22"/>
                <w:szCs w:val="22"/>
              </w:rPr>
              <w:t>-Майский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21,9</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1,6</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Бикинский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13,7</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13,2</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0,3</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8,4</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6,7</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Ванинский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11,1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14,2</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13,6</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-2,5</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6,7</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5,4</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Верхнебуреинский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13,2</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-1,2</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10,3</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Вяземский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16,9</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16,5</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-4,1</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8,3</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7,7</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Комсомольский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10,6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10,8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10,4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0,2</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8,3</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6,8</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им. С. Лазо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16,8</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16,7</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18,1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-0,4</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5,5</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5,8</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Нанайский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19,9</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19,1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16,7</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3,1</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2,3</w:t>
            </w:r>
          </w:p>
        </w:tc>
        <w:tc>
          <w:tcPr>
            <w:tcW w:w="756"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15,4</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3,3</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Николаевский район</w:t>
            </w:r>
          </w:p>
        </w:tc>
        <w:tc>
          <w:tcPr>
            <w:tcW w:w="792"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14,1</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13,5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21,2</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21,3</w:t>
            </w:r>
          </w:p>
        </w:tc>
        <w:tc>
          <w:tcPr>
            <w:tcW w:w="90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-7,2</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-7,8</w:t>
            </w:r>
          </w:p>
        </w:tc>
        <w:tc>
          <w:tcPr>
            <w:tcW w:w="756"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9,7</w:t>
            </w:r>
          </w:p>
        </w:tc>
        <w:tc>
          <w:tcPr>
            <w:tcW w:w="864"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им. П. Осипенко район</w:t>
            </w:r>
          </w:p>
        </w:tc>
        <w:tc>
          <w:tcPr>
            <w:tcW w:w="792"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19,6</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11,7</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21,4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14,9</w:t>
            </w:r>
          </w:p>
        </w:tc>
        <w:tc>
          <w:tcPr>
            <w:tcW w:w="90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-1,9</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-3,2</w:t>
            </w:r>
          </w:p>
        </w:tc>
        <w:tc>
          <w:tcPr>
            <w:tcW w:w="756"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11,4</w:t>
            </w:r>
          </w:p>
        </w:tc>
        <w:tc>
          <w:tcPr>
            <w:tcW w:w="864"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lastRenderedPageBreak/>
              <w:t>Охотский район</w:t>
            </w:r>
          </w:p>
        </w:tc>
        <w:tc>
          <w:tcPr>
            <w:tcW w:w="792"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15,2</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9,9</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17,9</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14,3</w:t>
            </w:r>
          </w:p>
        </w:tc>
        <w:tc>
          <w:tcPr>
            <w:tcW w:w="90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-2,0</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-4,4</w:t>
            </w:r>
          </w:p>
        </w:tc>
        <w:tc>
          <w:tcPr>
            <w:tcW w:w="756"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0,0</w:t>
            </w:r>
          </w:p>
        </w:tc>
        <w:tc>
          <w:tcPr>
            <w:tcW w:w="864"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15,4</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Советско-Гаванский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11,4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9,8</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13,8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-4,3</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-4,0</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6,5</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2,6</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Солнечный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12,8</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-2,0</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10,0</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5,4</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proofErr w:type="spellStart"/>
            <w:r>
              <w:rPr>
                <w:sz w:val="22"/>
                <w:szCs w:val="22"/>
              </w:rPr>
              <w:t>Тугуро-Чумиканский</w:t>
            </w:r>
            <w:proofErr w:type="spellEnd"/>
            <w:r>
              <w:rPr>
                <w:sz w:val="22"/>
                <w:szCs w:val="22"/>
              </w:rPr>
              <w:t xml:space="preserve">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15,3</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24,0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9,2</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proofErr w:type="spellStart"/>
            <w:r>
              <w:rPr>
                <w:sz w:val="22"/>
                <w:szCs w:val="22"/>
              </w:rPr>
              <w:t>Ульчский</w:t>
            </w:r>
            <w:proofErr w:type="spellEnd"/>
            <w:r>
              <w:rPr>
                <w:sz w:val="22"/>
                <w:szCs w:val="22"/>
              </w:rPr>
              <w:t xml:space="preserve">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16,6</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12,7</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18,8</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17,4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-2,4</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-4,7</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rPr>
                <w:bCs/>
                <w:sz w:val="22"/>
              </w:rPr>
            </w:pPr>
            <w:r w:rsidRPr="009217E7">
              <w:rPr>
                <w:bCs/>
                <w:sz w:val="22"/>
                <w:szCs w:val="22"/>
              </w:rPr>
              <w:t>3,7</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10,1</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Хабаровский район</w:t>
            </w:r>
          </w:p>
        </w:tc>
        <w:tc>
          <w:tcPr>
            <w:tcW w:w="792"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14,8</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11,7</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9,1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color w:val="000000"/>
                <w:sz w:val="22"/>
              </w:rPr>
            </w:pPr>
            <w:r w:rsidRPr="009217E7">
              <w:rPr>
                <w:color w:val="000000"/>
                <w:sz w:val="22"/>
                <w:szCs w:val="22"/>
              </w:rPr>
              <w:t>9,1</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5,5</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2,6</w:t>
            </w:r>
          </w:p>
        </w:tc>
        <w:tc>
          <w:tcPr>
            <w:tcW w:w="756"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3,0</w:t>
            </w:r>
          </w:p>
        </w:tc>
        <w:tc>
          <w:tcPr>
            <w:tcW w:w="864"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0,0</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Хабаровский край</w:t>
            </w:r>
          </w:p>
        </w:tc>
        <w:tc>
          <w:tcPr>
            <w:tcW w:w="792"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14,3</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12,0</w:t>
            </w:r>
          </w:p>
        </w:tc>
        <w:tc>
          <w:tcPr>
            <w:tcW w:w="72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13,4</w:t>
            </w:r>
          </w:p>
        </w:tc>
        <w:tc>
          <w:tcPr>
            <w:tcW w:w="900" w:type="dxa"/>
            <w:tcBorders>
              <w:top w:val="single" w:sz="4" w:space="0" w:color="auto"/>
              <w:left w:val="single" w:sz="4" w:space="0" w:color="auto"/>
              <w:bottom w:val="single" w:sz="4" w:space="0" w:color="auto"/>
              <w:right w:val="single" w:sz="4" w:space="0" w:color="auto"/>
            </w:tcBorders>
            <w:vAlign w:val="bottom"/>
          </w:tcPr>
          <w:p w:rsidR="00C86615" w:rsidRPr="009217E7" w:rsidRDefault="00C86615" w:rsidP="00C86615">
            <w:pPr>
              <w:jc w:val="center"/>
              <w:rPr>
                <w:bCs/>
                <w:sz w:val="22"/>
              </w:rPr>
            </w:pPr>
            <w:r w:rsidRPr="009217E7">
              <w:rPr>
                <w:bCs/>
                <w:sz w:val="22"/>
                <w:szCs w:val="22"/>
              </w:rPr>
              <w:t>13,0</w:t>
            </w:r>
          </w:p>
        </w:tc>
        <w:tc>
          <w:tcPr>
            <w:tcW w:w="90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0,9</w:t>
            </w:r>
          </w:p>
        </w:tc>
        <w:tc>
          <w:tcPr>
            <w:tcW w:w="720"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-0,1</w:t>
            </w:r>
          </w:p>
        </w:tc>
        <w:tc>
          <w:tcPr>
            <w:tcW w:w="756"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6,3</w:t>
            </w:r>
          </w:p>
        </w:tc>
        <w:tc>
          <w:tcPr>
            <w:tcW w:w="864" w:type="dxa"/>
            <w:tcBorders>
              <w:top w:val="single" w:sz="4" w:space="0" w:color="auto"/>
              <w:left w:val="single" w:sz="4" w:space="0" w:color="auto"/>
              <w:bottom w:val="single" w:sz="4" w:space="0" w:color="auto"/>
              <w:right w:val="single" w:sz="4" w:space="0" w:color="auto"/>
            </w:tcBorders>
          </w:tcPr>
          <w:p w:rsidR="00C86615" w:rsidRPr="009217E7" w:rsidRDefault="00C86615" w:rsidP="00C86615">
            <w:pPr>
              <w:jc w:val="center"/>
              <w:rPr>
                <w:sz w:val="22"/>
              </w:rPr>
            </w:pPr>
            <w:r w:rsidRPr="009217E7">
              <w:rPr>
                <w:sz w:val="22"/>
                <w:szCs w:val="22"/>
              </w:rPr>
              <w:t>5,9</w:t>
            </w:r>
          </w:p>
        </w:tc>
      </w:tr>
      <w:tr w:rsidR="00C86615" w:rsidTr="00C86615">
        <w:tc>
          <w:tcPr>
            <w:tcW w:w="2988" w:type="dxa"/>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Российская Федерация 2017</w:t>
            </w:r>
          </w:p>
        </w:tc>
        <w:tc>
          <w:tcPr>
            <w:tcW w:w="1512" w:type="dxa"/>
            <w:gridSpan w:val="2"/>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11,5</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12,4</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-0,9</w:t>
            </w:r>
          </w:p>
        </w:tc>
        <w:tc>
          <w:tcPr>
            <w:tcW w:w="1620" w:type="dxa"/>
            <w:gridSpan w:val="2"/>
            <w:tcBorders>
              <w:top w:val="single" w:sz="4" w:space="0" w:color="auto"/>
              <w:left w:val="single" w:sz="4" w:space="0" w:color="auto"/>
              <w:bottom w:val="single" w:sz="4" w:space="0" w:color="auto"/>
              <w:right w:val="single" w:sz="4" w:space="0" w:color="auto"/>
            </w:tcBorders>
            <w:hideMark/>
          </w:tcPr>
          <w:p w:rsidR="00C86615" w:rsidRPr="009217E7" w:rsidRDefault="00C86615" w:rsidP="00C86615">
            <w:pPr>
              <w:jc w:val="center"/>
              <w:rPr>
                <w:sz w:val="22"/>
              </w:rPr>
            </w:pPr>
            <w:r w:rsidRPr="009217E7">
              <w:rPr>
                <w:sz w:val="22"/>
                <w:szCs w:val="22"/>
              </w:rPr>
              <w:t>5,6</w:t>
            </w:r>
          </w:p>
        </w:tc>
      </w:tr>
    </w:tbl>
    <w:p w:rsidR="00C86615" w:rsidRDefault="00C86615" w:rsidP="00C86615">
      <w:pPr>
        <w:ind w:firstLine="851"/>
        <w:jc w:val="both"/>
        <w:rPr>
          <w:sz w:val="24"/>
        </w:rPr>
      </w:pPr>
    </w:p>
    <w:p w:rsidR="00C86615" w:rsidRPr="00FC0223" w:rsidRDefault="00C86615" w:rsidP="006C028E">
      <w:pPr>
        <w:ind w:firstLine="709"/>
        <w:jc w:val="both"/>
        <w:rPr>
          <w:color w:val="333333"/>
          <w:sz w:val="24"/>
        </w:rPr>
      </w:pPr>
      <w:r w:rsidRPr="00FC0223">
        <w:rPr>
          <w:bCs/>
          <w:color w:val="333333"/>
          <w:sz w:val="24"/>
        </w:rPr>
        <w:t>Показатель смертности</w:t>
      </w:r>
      <w:r w:rsidRPr="00FC0223">
        <w:rPr>
          <w:color w:val="333333"/>
          <w:sz w:val="24"/>
        </w:rPr>
        <w:t xml:space="preserve"> после небольшого увеличения коэффициента в 2015 г</w:t>
      </w:r>
      <w:r w:rsidR="00F45D5D">
        <w:rPr>
          <w:color w:val="333333"/>
          <w:sz w:val="24"/>
        </w:rPr>
        <w:t>.</w:t>
      </w:r>
      <w:r w:rsidRPr="00FC0223">
        <w:rPr>
          <w:color w:val="333333"/>
          <w:sz w:val="24"/>
        </w:rPr>
        <w:t xml:space="preserve"> на 1,0% </w:t>
      </w:r>
      <w:r w:rsidRPr="00FC0223">
        <w:rPr>
          <w:bCs/>
          <w:color w:val="333333"/>
          <w:sz w:val="24"/>
        </w:rPr>
        <w:t>сумел уменьшить свое значение на 3,0% к 2017 г.</w:t>
      </w:r>
      <w:r w:rsidRPr="00FC0223">
        <w:rPr>
          <w:color w:val="333333"/>
          <w:sz w:val="24"/>
        </w:rPr>
        <w:t xml:space="preserve"> К настоящему времени Хабаро</w:t>
      </w:r>
      <w:r w:rsidRPr="00FC0223">
        <w:rPr>
          <w:color w:val="333333"/>
          <w:sz w:val="24"/>
        </w:rPr>
        <w:t>в</w:t>
      </w:r>
      <w:r w:rsidRPr="00FC0223">
        <w:rPr>
          <w:color w:val="333333"/>
          <w:sz w:val="24"/>
        </w:rPr>
        <w:t>ский край занимает 35 место по показателю смертности среди всех субъектов Российской Федерации и 4 место среди субъектов ДФО.</w:t>
      </w:r>
    </w:p>
    <w:p w:rsidR="00C86615" w:rsidRPr="00FC0223" w:rsidRDefault="00C86615" w:rsidP="006C028E">
      <w:pPr>
        <w:pStyle w:val="afffff2"/>
        <w:ind w:firstLine="709"/>
        <w:jc w:val="both"/>
        <w:rPr>
          <w:rFonts w:ascii="Times New Roman" w:hAnsi="Times New Roman" w:cs="Times New Roman"/>
          <w:sz w:val="24"/>
          <w:szCs w:val="24"/>
        </w:rPr>
      </w:pPr>
      <w:r w:rsidRPr="00FC0223">
        <w:rPr>
          <w:rFonts w:ascii="Times New Roman" w:hAnsi="Times New Roman" w:cs="Times New Roman"/>
          <w:sz w:val="24"/>
          <w:szCs w:val="24"/>
        </w:rPr>
        <w:t>На территории края</w:t>
      </w:r>
      <w:r w:rsidRPr="00FC0223">
        <w:rPr>
          <w:rFonts w:ascii="Times New Roman" w:hAnsi="Times New Roman" w:cs="Times New Roman"/>
          <w:sz w:val="24"/>
        </w:rPr>
        <w:t xml:space="preserve"> показатель общей смертности населения в </w:t>
      </w:r>
      <w:r w:rsidR="00FC0223">
        <w:rPr>
          <w:rFonts w:ascii="Times New Roman" w:hAnsi="Times New Roman" w:cs="Times New Roman"/>
          <w:sz w:val="24"/>
        </w:rPr>
        <w:t>2017 г</w:t>
      </w:r>
      <w:r w:rsidR="00F45D5D">
        <w:rPr>
          <w:rFonts w:ascii="Times New Roman" w:hAnsi="Times New Roman" w:cs="Times New Roman"/>
          <w:sz w:val="24"/>
        </w:rPr>
        <w:t>.</w:t>
      </w:r>
      <w:r w:rsidR="00FC0223">
        <w:rPr>
          <w:rFonts w:ascii="Times New Roman" w:hAnsi="Times New Roman" w:cs="Times New Roman"/>
          <w:sz w:val="24"/>
        </w:rPr>
        <w:t xml:space="preserve"> составил 13,0 случаев</w:t>
      </w:r>
      <w:r w:rsidRPr="00FC0223">
        <w:rPr>
          <w:rFonts w:ascii="Times New Roman" w:hAnsi="Times New Roman" w:cs="Times New Roman"/>
          <w:sz w:val="24"/>
        </w:rPr>
        <w:t xml:space="preserve"> </w:t>
      </w:r>
      <w:r w:rsidRPr="00FC0223">
        <w:rPr>
          <w:rFonts w:ascii="Times New Roman" w:hAnsi="Times New Roman" w:cs="Times New Roman"/>
          <w:sz w:val="24"/>
          <w:szCs w:val="24"/>
        </w:rPr>
        <w:t>на 1000 населения, превысив на 16,1% показатель, установленный госуда</w:t>
      </w:r>
      <w:r w:rsidRPr="00FC0223">
        <w:rPr>
          <w:rFonts w:ascii="Times New Roman" w:hAnsi="Times New Roman" w:cs="Times New Roman"/>
          <w:sz w:val="24"/>
          <w:szCs w:val="24"/>
        </w:rPr>
        <w:t>р</w:t>
      </w:r>
      <w:r w:rsidRPr="00FC0223">
        <w:rPr>
          <w:rFonts w:ascii="Times New Roman" w:hAnsi="Times New Roman" w:cs="Times New Roman"/>
          <w:sz w:val="24"/>
          <w:szCs w:val="24"/>
        </w:rPr>
        <w:t>ственной программой «Развитие здравоохранения в Хабаровском крае» (11,2 случая на 1000 населения).</w:t>
      </w:r>
    </w:p>
    <w:p w:rsidR="00C86615" w:rsidRPr="009F68CD" w:rsidRDefault="00C86615" w:rsidP="006C028E">
      <w:pPr>
        <w:pStyle w:val="afffff2"/>
        <w:ind w:firstLine="709"/>
        <w:jc w:val="both"/>
        <w:rPr>
          <w:rFonts w:ascii="Times New Roman" w:hAnsi="Times New Roman" w:cs="Times New Roman"/>
          <w:sz w:val="24"/>
          <w:szCs w:val="24"/>
        </w:rPr>
      </w:pPr>
      <w:r w:rsidRPr="00FC0223">
        <w:rPr>
          <w:rFonts w:ascii="Times New Roman" w:hAnsi="Times New Roman" w:cs="Times New Roman"/>
          <w:sz w:val="24"/>
          <w:szCs w:val="24"/>
        </w:rPr>
        <w:t xml:space="preserve">Среди всех умерших доля лиц в трудоспособном возрасте составила 28,5%. Причем у </w:t>
      </w:r>
      <w:r w:rsidRPr="009F68CD">
        <w:rPr>
          <w:rFonts w:ascii="Times New Roman" w:hAnsi="Times New Roman" w:cs="Times New Roman"/>
          <w:sz w:val="24"/>
          <w:szCs w:val="24"/>
        </w:rPr>
        <w:t>мужчин резкое повышение возрастных коэффициентов смертности отмечается, начиная с 45 лет</w:t>
      </w:r>
      <w:r w:rsidR="00FC0223" w:rsidRPr="009F68CD">
        <w:rPr>
          <w:rFonts w:ascii="Times New Roman" w:hAnsi="Times New Roman" w:cs="Times New Roman"/>
          <w:sz w:val="24"/>
          <w:szCs w:val="24"/>
        </w:rPr>
        <w:t>, у женщин значительно позднее -</w:t>
      </w:r>
      <w:r w:rsidRPr="009F68CD">
        <w:rPr>
          <w:rFonts w:ascii="Times New Roman" w:hAnsi="Times New Roman" w:cs="Times New Roman"/>
          <w:sz w:val="24"/>
          <w:szCs w:val="24"/>
        </w:rPr>
        <w:t xml:space="preserve"> с 60 лет, что объясняет большую разницу сре</w:t>
      </w:r>
      <w:r w:rsidRPr="009F68CD">
        <w:rPr>
          <w:rFonts w:ascii="Times New Roman" w:hAnsi="Times New Roman" w:cs="Times New Roman"/>
          <w:sz w:val="24"/>
          <w:szCs w:val="24"/>
        </w:rPr>
        <w:t>д</w:t>
      </w:r>
      <w:r w:rsidRPr="009F68CD">
        <w:rPr>
          <w:rFonts w:ascii="Times New Roman" w:hAnsi="Times New Roman" w:cs="Times New Roman"/>
          <w:sz w:val="24"/>
          <w:szCs w:val="24"/>
        </w:rPr>
        <w:t>ней продолжительности предстоящей жизни у мужчин и женщин.</w:t>
      </w:r>
    </w:p>
    <w:p w:rsidR="00C86615" w:rsidRPr="009F68CD" w:rsidRDefault="00C86615" w:rsidP="006C028E">
      <w:pPr>
        <w:pStyle w:val="afffff2"/>
        <w:ind w:firstLine="709"/>
        <w:jc w:val="both"/>
        <w:rPr>
          <w:rFonts w:ascii="Times New Roman" w:hAnsi="Times New Roman" w:cs="Times New Roman"/>
          <w:sz w:val="24"/>
          <w:szCs w:val="24"/>
        </w:rPr>
      </w:pPr>
      <w:r w:rsidRPr="009F68CD">
        <w:rPr>
          <w:rFonts w:ascii="Times New Roman" w:hAnsi="Times New Roman" w:cs="Times New Roman"/>
          <w:sz w:val="24"/>
          <w:szCs w:val="24"/>
        </w:rPr>
        <w:t xml:space="preserve">Из общего числа </w:t>
      </w:r>
      <w:proofErr w:type="gramStart"/>
      <w:r w:rsidRPr="009F68CD">
        <w:rPr>
          <w:rFonts w:ascii="Times New Roman" w:hAnsi="Times New Roman" w:cs="Times New Roman"/>
          <w:sz w:val="24"/>
          <w:szCs w:val="24"/>
        </w:rPr>
        <w:t>умерших</w:t>
      </w:r>
      <w:proofErr w:type="gramEnd"/>
      <w:r w:rsidRPr="009F68CD">
        <w:rPr>
          <w:rFonts w:ascii="Times New Roman" w:hAnsi="Times New Roman" w:cs="Times New Roman"/>
          <w:sz w:val="24"/>
          <w:szCs w:val="24"/>
        </w:rPr>
        <w:t xml:space="preserve"> в трудоспособном возрасте</w:t>
      </w:r>
      <w:r w:rsidR="008D4BE5" w:rsidRPr="009F68CD">
        <w:rPr>
          <w:rFonts w:ascii="Times New Roman" w:hAnsi="Times New Roman" w:cs="Times New Roman"/>
          <w:sz w:val="24"/>
          <w:szCs w:val="24"/>
        </w:rPr>
        <w:t>,</w:t>
      </w:r>
      <w:r w:rsidRPr="009F68CD">
        <w:rPr>
          <w:rFonts w:ascii="Times New Roman" w:hAnsi="Times New Roman" w:cs="Times New Roman"/>
          <w:sz w:val="24"/>
          <w:szCs w:val="24"/>
        </w:rPr>
        <w:t xml:space="preserve"> 79,2% составляют мужчины.</w:t>
      </w:r>
    </w:p>
    <w:p w:rsidR="00C86615" w:rsidRPr="009F68CD" w:rsidRDefault="00C86615" w:rsidP="006C028E">
      <w:pPr>
        <w:pStyle w:val="afffff2"/>
        <w:ind w:firstLine="709"/>
        <w:jc w:val="both"/>
        <w:rPr>
          <w:rFonts w:ascii="Times New Roman" w:hAnsi="Times New Roman" w:cs="Times New Roman"/>
          <w:sz w:val="24"/>
          <w:szCs w:val="24"/>
        </w:rPr>
      </w:pPr>
      <w:r w:rsidRPr="009F68CD">
        <w:rPr>
          <w:rFonts w:ascii="Times New Roman" w:hAnsi="Times New Roman" w:cs="Times New Roman"/>
          <w:sz w:val="24"/>
          <w:szCs w:val="24"/>
        </w:rPr>
        <w:t xml:space="preserve">В 16 муниципальных образованиях края показатель смертности превышает </w:t>
      </w:r>
      <w:proofErr w:type="spellStart"/>
      <w:r w:rsidRPr="009F68CD">
        <w:rPr>
          <w:rFonts w:ascii="Times New Roman" w:hAnsi="Times New Roman" w:cs="Times New Roman"/>
          <w:sz w:val="24"/>
          <w:szCs w:val="24"/>
        </w:rPr>
        <w:t>средн</w:t>
      </w:r>
      <w:r w:rsidRPr="009F68CD">
        <w:rPr>
          <w:rFonts w:ascii="Times New Roman" w:hAnsi="Times New Roman" w:cs="Times New Roman"/>
          <w:sz w:val="24"/>
          <w:szCs w:val="24"/>
        </w:rPr>
        <w:t>е</w:t>
      </w:r>
      <w:r w:rsidRPr="009F68CD">
        <w:rPr>
          <w:rFonts w:ascii="Times New Roman" w:hAnsi="Times New Roman" w:cs="Times New Roman"/>
          <w:sz w:val="24"/>
          <w:szCs w:val="24"/>
        </w:rPr>
        <w:t>краевой</w:t>
      </w:r>
      <w:proofErr w:type="spellEnd"/>
      <w:r w:rsidRPr="009F68CD">
        <w:rPr>
          <w:rFonts w:ascii="Times New Roman" w:hAnsi="Times New Roman" w:cs="Times New Roman"/>
          <w:sz w:val="24"/>
          <w:szCs w:val="24"/>
        </w:rPr>
        <w:t xml:space="preserve"> уровень. Максимальный показатель в Николаевском (21,3 случая на 1000 насел</w:t>
      </w:r>
      <w:r w:rsidRPr="009F68CD">
        <w:rPr>
          <w:rFonts w:ascii="Times New Roman" w:hAnsi="Times New Roman" w:cs="Times New Roman"/>
          <w:sz w:val="24"/>
          <w:szCs w:val="24"/>
        </w:rPr>
        <w:t>е</w:t>
      </w:r>
      <w:r w:rsidRPr="009F68CD">
        <w:rPr>
          <w:rFonts w:ascii="Times New Roman" w:hAnsi="Times New Roman" w:cs="Times New Roman"/>
          <w:sz w:val="24"/>
          <w:szCs w:val="24"/>
        </w:rPr>
        <w:t xml:space="preserve">ния), </w:t>
      </w:r>
      <w:proofErr w:type="spellStart"/>
      <w:r w:rsidRPr="009F68CD">
        <w:rPr>
          <w:rFonts w:ascii="Times New Roman" w:hAnsi="Times New Roman" w:cs="Times New Roman"/>
          <w:sz w:val="24"/>
          <w:szCs w:val="24"/>
        </w:rPr>
        <w:t>Ульчском</w:t>
      </w:r>
      <w:proofErr w:type="spellEnd"/>
      <w:r w:rsidRPr="009F68CD">
        <w:rPr>
          <w:rFonts w:ascii="Times New Roman" w:hAnsi="Times New Roman" w:cs="Times New Roman"/>
          <w:sz w:val="24"/>
          <w:szCs w:val="24"/>
        </w:rPr>
        <w:t xml:space="preserve"> (17,4), Амурском (17,1), им</w:t>
      </w:r>
      <w:r w:rsidR="008D4BE5" w:rsidRPr="009F68CD">
        <w:rPr>
          <w:rFonts w:ascii="Times New Roman" w:hAnsi="Times New Roman" w:cs="Times New Roman"/>
          <w:sz w:val="24"/>
          <w:szCs w:val="24"/>
        </w:rPr>
        <w:t>ени</w:t>
      </w:r>
      <w:r w:rsidRPr="009F68CD">
        <w:rPr>
          <w:rFonts w:ascii="Times New Roman" w:hAnsi="Times New Roman" w:cs="Times New Roman"/>
          <w:sz w:val="24"/>
          <w:szCs w:val="24"/>
        </w:rPr>
        <w:t xml:space="preserve"> Лазо (17,1), Нанайском (16,8), Вяземском (16,5) районах. Минимальный показатель в Хабаровском районе - 9,1 случая на 1000 нас</w:t>
      </w:r>
      <w:r w:rsidRPr="009F68CD">
        <w:rPr>
          <w:rFonts w:ascii="Times New Roman" w:hAnsi="Times New Roman" w:cs="Times New Roman"/>
          <w:sz w:val="24"/>
          <w:szCs w:val="24"/>
        </w:rPr>
        <w:t>е</w:t>
      </w:r>
      <w:r w:rsidRPr="009F68CD">
        <w:rPr>
          <w:rFonts w:ascii="Times New Roman" w:hAnsi="Times New Roman" w:cs="Times New Roman"/>
          <w:sz w:val="24"/>
          <w:szCs w:val="24"/>
        </w:rPr>
        <w:t>ления.</w:t>
      </w:r>
    </w:p>
    <w:p w:rsidR="00C86615" w:rsidRDefault="00C86615" w:rsidP="006C028E">
      <w:pPr>
        <w:pStyle w:val="afffff2"/>
        <w:ind w:firstLine="709"/>
        <w:jc w:val="both"/>
        <w:rPr>
          <w:rFonts w:ascii="Times New Roman" w:hAnsi="Times New Roman" w:cs="Times New Roman"/>
          <w:sz w:val="24"/>
          <w:szCs w:val="24"/>
        </w:rPr>
      </w:pPr>
      <w:r w:rsidRPr="009F68CD">
        <w:rPr>
          <w:rFonts w:ascii="Times New Roman" w:hAnsi="Times New Roman" w:cs="Times New Roman"/>
          <w:sz w:val="24"/>
          <w:szCs w:val="24"/>
        </w:rPr>
        <w:t>Структура смертности по основным причинам остается неизменной. На первом м</w:t>
      </w:r>
      <w:r w:rsidRPr="009F68CD">
        <w:rPr>
          <w:rFonts w:ascii="Times New Roman" w:hAnsi="Times New Roman" w:cs="Times New Roman"/>
          <w:sz w:val="24"/>
          <w:szCs w:val="24"/>
        </w:rPr>
        <w:t>е</w:t>
      </w:r>
      <w:r w:rsidRPr="009F68CD">
        <w:rPr>
          <w:rFonts w:ascii="Times New Roman" w:hAnsi="Times New Roman" w:cs="Times New Roman"/>
          <w:sz w:val="24"/>
          <w:szCs w:val="24"/>
        </w:rPr>
        <w:t>сте болезни системы кровообращения (49,5%), на втором - новообразования (14,7%), на третьем - внешние причины (10,5%), что в сумме составляет около 75% всех причин смертности населения края</w:t>
      </w:r>
      <w:r w:rsidR="008D4BE5" w:rsidRPr="009F68CD">
        <w:rPr>
          <w:rFonts w:ascii="Times New Roman" w:hAnsi="Times New Roman" w:cs="Times New Roman"/>
          <w:sz w:val="24"/>
          <w:szCs w:val="24"/>
        </w:rPr>
        <w:t xml:space="preserve"> </w:t>
      </w:r>
      <w:r w:rsidR="009F68CD" w:rsidRPr="009F68CD">
        <w:rPr>
          <w:rFonts w:ascii="Times New Roman" w:hAnsi="Times New Roman" w:cs="Times New Roman"/>
          <w:sz w:val="24"/>
          <w:szCs w:val="24"/>
        </w:rPr>
        <w:t>(табл. №40</w:t>
      </w:r>
      <w:r w:rsidR="008D4BE5" w:rsidRPr="009F68CD">
        <w:rPr>
          <w:rFonts w:ascii="Times New Roman" w:hAnsi="Times New Roman" w:cs="Times New Roman"/>
          <w:sz w:val="24"/>
          <w:szCs w:val="24"/>
        </w:rPr>
        <w:t>)</w:t>
      </w:r>
      <w:r w:rsidRPr="009F68CD">
        <w:rPr>
          <w:rFonts w:ascii="Times New Roman" w:hAnsi="Times New Roman" w:cs="Times New Roman"/>
          <w:sz w:val="24"/>
          <w:szCs w:val="24"/>
        </w:rPr>
        <w:t>.</w:t>
      </w:r>
      <w:r w:rsidRPr="008E4B1B">
        <w:rPr>
          <w:rFonts w:ascii="Times New Roman" w:hAnsi="Times New Roman" w:cs="Times New Roman"/>
          <w:sz w:val="24"/>
          <w:szCs w:val="24"/>
        </w:rPr>
        <w:t xml:space="preserve"> </w:t>
      </w:r>
    </w:p>
    <w:p w:rsidR="00C86615" w:rsidRPr="00FC0223" w:rsidRDefault="00C86615" w:rsidP="00C86615">
      <w:pPr>
        <w:pStyle w:val="afffff2"/>
        <w:ind w:firstLine="709"/>
        <w:jc w:val="both"/>
        <w:rPr>
          <w:rFonts w:ascii="Times New Roman" w:hAnsi="Times New Roman" w:cs="Times New Roman"/>
        </w:rPr>
      </w:pPr>
    </w:p>
    <w:p w:rsidR="00C86615" w:rsidRPr="005328CB" w:rsidRDefault="00C86615" w:rsidP="00FC0223">
      <w:pPr>
        <w:pStyle w:val="a2"/>
        <w:jc w:val="right"/>
      </w:pPr>
    </w:p>
    <w:p w:rsidR="00C86615" w:rsidRPr="00FC0223" w:rsidRDefault="00C86615" w:rsidP="00C86615">
      <w:pPr>
        <w:pStyle w:val="afffff2"/>
        <w:jc w:val="center"/>
        <w:rPr>
          <w:rFonts w:ascii="Times New Roman" w:hAnsi="Times New Roman" w:cs="Times New Roman"/>
          <w:b/>
        </w:rPr>
      </w:pPr>
      <w:proofErr w:type="gramStart"/>
      <w:r w:rsidRPr="00FC0223">
        <w:rPr>
          <w:rFonts w:ascii="Times New Roman" w:hAnsi="Times New Roman" w:cs="Times New Roman"/>
          <w:b/>
        </w:rPr>
        <w:t>Динамика смертности населения по ведущим классам причин смерти</w:t>
      </w:r>
      <w:r w:rsidRPr="00FC0223">
        <w:rPr>
          <w:rFonts w:ascii="Times New Roman" w:hAnsi="Times New Roman" w:cs="Times New Roman"/>
          <w:b/>
        </w:rPr>
        <w:br/>
        <w:t>(по данным государственной статистики (на 100 тыс. населения)</w:t>
      </w:r>
      <w:proofErr w:type="gramEnd"/>
    </w:p>
    <w:tbl>
      <w:tblPr>
        <w:tblpPr w:leftFromText="180" w:rightFromText="180" w:vertAnchor="text" w:horzAnchor="margin" w:tblpXSpec="right" w:tblpY="187"/>
        <w:tblW w:w="9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850"/>
        <w:gridCol w:w="851"/>
        <w:gridCol w:w="850"/>
        <w:gridCol w:w="851"/>
        <w:gridCol w:w="850"/>
        <w:gridCol w:w="1044"/>
      </w:tblGrid>
      <w:tr w:rsidR="00C86615" w:rsidRPr="00622021" w:rsidTr="006D41AA">
        <w:trPr>
          <w:trHeight w:val="20"/>
        </w:trPr>
        <w:tc>
          <w:tcPr>
            <w:tcW w:w="3936" w:type="dxa"/>
            <w:shd w:val="clear" w:color="auto" w:fill="auto"/>
            <w:noWrap/>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Причины смертности</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2013</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2014</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2015</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2016</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2017</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РФ 2017</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Всего умерших от всех причин, из них:</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1332,7</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1333,9</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1338,3</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1312,6</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1296,7</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1243,6</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болезней системы</w:t>
            </w:r>
            <w:r w:rsidR="00FC0223">
              <w:rPr>
                <w:rFonts w:ascii="Times New Roman" w:hAnsi="Times New Roman" w:cs="Times New Roman"/>
              </w:rPr>
              <w:t xml:space="preserve"> </w:t>
            </w:r>
            <w:r w:rsidRPr="00FC0223">
              <w:rPr>
                <w:rFonts w:ascii="Times New Roman" w:hAnsi="Times New Roman" w:cs="Times New Roman"/>
              </w:rPr>
              <w:t>кровообращения</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764,7</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694,9</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660,8</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645,9</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641,8</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587,6</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новообразований</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199,6</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191,4</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203,2</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187,0</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191,2</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200,6</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от внешних причин смерти,</w:t>
            </w:r>
            <w:r w:rsidR="00FC0223">
              <w:rPr>
                <w:rFonts w:ascii="Times New Roman" w:hAnsi="Times New Roman" w:cs="Times New Roman"/>
              </w:rPr>
              <w:t xml:space="preserve"> </w:t>
            </w:r>
            <w:r w:rsidRPr="00FC0223">
              <w:rPr>
                <w:rFonts w:ascii="Times New Roman" w:hAnsi="Times New Roman" w:cs="Times New Roman"/>
              </w:rPr>
              <w:t>из них:</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162,0</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171,3</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162,6</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146,9</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136,1</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104,0</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от случайных отравлений</w:t>
            </w:r>
            <w:r w:rsidR="00FC0223">
              <w:rPr>
                <w:rFonts w:ascii="Times New Roman" w:hAnsi="Times New Roman" w:cs="Times New Roman"/>
              </w:rPr>
              <w:t xml:space="preserve"> </w:t>
            </w:r>
            <w:r w:rsidRPr="00FC0223">
              <w:rPr>
                <w:rFonts w:ascii="Times New Roman" w:hAnsi="Times New Roman" w:cs="Times New Roman"/>
              </w:rPr>
              <w:t>алкоголем</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1,1</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0,8</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0,2</w:t>
            </w:r>
          </w:p>
        </w:tc>
        <w:tc>
          <w:tcPr>
            <w:tcW w:w="1044"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8,4</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от всех видов транспортных</w:t>
            </w:r>
          </w:p>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несчастных случаев</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17,5</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12,1</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16,7</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13,1</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13,0</w:t>
            </w:r>
          </w:p>
        </w:tc>
        <w:tc>
          <w:tcPr>
            <w:tcW w:w="1044" w:type="dxa"/>
            <w:shd w:val="clear" w:color="auto" w:fill="auto"/>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13,7</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от самоубийства</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25,6</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25,7</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11,7</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2,3</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0,5</w:t>
            </w:r>
          </w:p>
        </w:tc>
        <w:tc>
          <w:tcPr>
            <w:tcW w:w="1044" w:type="dxa"/>
            <w:shd w:val="clear" w:color="auto" w:fill="auto"/>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13,8</w:t>
            </w:r>
          </w:p>
        </w:tc>
      </w:tr>
      <w:tr w:rsidR="00C86615" w:rsidRPr="00622021" w:rsidTr="006D41AA">
        <w:trPr>
          <w:trHeight w:val="20"/>
        </w:trPr>
        <w:tc>
          <w:tcPr>
            <w:tcW w:w="3936" w:type="dxa"/>
            <w:shd w:val="clear" w:color="auto" w:fill="auto"/>
            <w:vAlign w:val="center"/>
          </w:tcPr>
          <w:p w:rsidR="00C86615" w:rsidRPr="00FC0223" w:rsidRDefault="00C86615" w:rsidP="00FC0223">
            <w:pPr>
              <w:pStyle w:val="afffff2"/>
              <w:rPr>
                <w:rFonts w:ascii="Times New Roman" w:hAnsi="Times New Roman" w:cs="Times New Roman"/>
              </w:rPr>
            </w:pPr>
            <w:r w:rsidRPr="00FC0223">
              <w:rPr>
                <w:rFonts w:ascii="Times New Roman" w:hAnsi="Times New Roman" w:cs="Times New Roman"/>
              </w:rPr>
              <w:t>от убийств</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19,8</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11,7</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9,2</w:t>
            </w:r>
          </w:p>
        </w:tc>
        <w:tc>
          <w:tcPr>
            <w:tcW w:w="851"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7,3</w:t>
            </w:r>
          </w:p>
        </w:tc>
        <w:tc>
          <w:tcPr>
            <w:tcW w:w="850" w:type="dxa"/>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7,9</w:t>
            </w:r>
          </w:p>
        </w:tc>
        <w:tc>
          <w:tcPr>
            <w:tcW w:w="1044" w:type="dxa"/>
            <w:shd w:val="clear" w:color="auto" w:fill="auto"/>
            <w:vAlign w:val="center"/>
          </w:tcPr>
          <w:p w:rsidR="00C86615" w:rsidRPr="00FC0223" w:rsidRDefault="00C86615" w:rsidP="00FC0223">
            <w:pPr>
              <w:pStyle w:val="afffff2"/>
              <w:jc w:val="center"/>
              <w:rPr>
                <w:rFonts w:ascii="Times New Roman" w:hAnsi="Times New Roman" w:cs="Times New Roman"/>
              </w:rPr>
            </w:pPr>
            <w:r w:rsidRPr="00FC0223">
              <w:rPr>
                <w:rFonts w:ascii="Times New Roman" w:hAnsi="Times New Roman" w:cs="Times New Roman"/>
              </w:rPr>
              <w:t>6,2</w:t>
            </w:r>
          </w:p>
        </w:tc>
      </w:tr>
    </w:tbl>
    <w:p w:rsidR="00C86615" w:rsidRDefault="00C86615" w:rsidP="00C86615">
      <w:pPr>
        <w:pStyle w:val="afffff2"/>
        <w:ind w:firstLine="709"/>
        <w:jc w:val="both"/>
        <w:rPr>
          <w:rFonts w:ascii="Times New Roman" w:hAnsi="Times New Roman" w:cs="Times New Roman"/>
          <w:sz w:val="24"/>
          <w:szCs w:val="24"/>
        </w:rPr>
      </w:pPr>
    </w:p>
    <w:p w:rsidR="00C86615" w:rsidRPr="008E4B1B" w:rsidRDefault="00C86615" w:rsidP="00FC0223">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В </w:t>
      </w:r>
      <w:r w:rsidRPr="008E4B1B">
        <w:rPr>
          <w:rFonts w:ascii="Times New Roman" w:hAnsi="Times New Roman" w:cs="Times New Roman"/>
          <w:sz w:val="24"/>
          <w:szCs w:val="24"/>
        </w:rPr>
        <w:t>период 201</w:t>
      </w:r>
      <w:r>
        <w:rPr>
          <w:rFonts w:ascii="Times New Roman" w:hAnsi="Times New Roman" w:cs="Times New Roman"/>
          <w:sz w:val="24"/>
          <w:szCs w:val="24"/>
        </w:rPr>
        <w:t>3—2017</w:t>
      </w:r>
      <w:r w:rsidRPr="008E4B1B">
        <w:rPr>
          <w:rFonts w:ascii="Times New Roman" w:hAnsi="Times New Roman" w:cs="Times New Roman"/>
          <w:sz w:val="24"/>
          <w:szCs w:val="24"/>
        </w:rPr>
        <w:t xml:space="preserve"> гг.</w:t>
      </w:r>
      <w:r>
        <w:rPr>
          <w:rFonts w:ascii="Times New Roman" w:hAnsi="Times New Roman" w:cs="Times New Roman"/>
          <w:sz w:val="24"/>
          <w:szCs w:val="24"/>
        </w:rPr>
        <w:t xml:space="preserve"> показатель смертности населения </w:t>
      </w:r>
      <w:r w:rsidRPr="008E4B1B">
        <w:rPr>
          <w:rFonts w:ascii="Times New Roman" w:hAnsi="Times New Roman" w:cs="Times New Roman"/>
          <w:sz w:val="24"/>
          <w:szCs w:val="24"/>
        </w:rPr>
        <w:t xml:space="preserve">от болезней системы кровообращения снизился в 1,2 раза и составил </w:t>
      </w:r>
      <w:r>
        <w:rPr>
          <w:rFonts w:ascii="Times New Roman" w:hAnsi="Times New Roman" w:cs="Times New Roman"/>
          <w:sz w:val="24"/>
          <w:szCs w:val="24"/>
        </w:rPr>
        <w:t>641,8</w:t>
      </w:r>
      <w:r w:rsidRPr="008E4B1B">
        <w:rPr>
          <w:rFonts w:ascii="Times New Roman" w:hAnsi="Times New Roman" w:cs="Times New Roman"/>
          <w:sz w:val="24"/>
          <w:szCs w:val="24"/>
        </w:rPr>
        <w:t xml:space="preserve"> случая на 100 тыс. населения, пр</w:t>
      </w:r>
      <w:r w:rsidRPr="008E4B1B">
        <w:rPr>
          <w:rFonts w:ascii="Times New Roman" w:hAnsi="Times New Roman" w:cs="Times New Roman"/>
          <w:sz w:val="24"/>
          <w:szCs w:val="24"/>
        </w:rPr>
        <w:t>е</w:t>
      </w:r>
      <w:r w:rsidRPr="008E4B1B">
        <w:rPr>
          <w:rFonts w:ascii="Times New Roman" w:hAnsi="Times New Roman" w:cs="Times New Roman"/>
          <w:sz w:val="24"/>
          <w:szCs w:val="24"/>
        </w:rPr>
        <w:t>высив аналогичный показатель по России (</w:t>
      </w:r>
      <w:r>
        <w:rPr>
          <w:rFonts w:ascii="Times New Roman" w:hAnsi="Times New Roman" w:cs="Times New Roman"/>
          <w:sz w:val="24"/>
          <w:szCs w:val="24"/>
        </w:rPr>
        <w:t>587,6</w:t>
      </w:r>
      <w:r w:rsidRPr="008E4B1B">
        <w:rPr>
          <w:rFonts w:ascii="Times New Roman" w:hAnsi="Times New Roman" w:cs="Times New Roman"/>
          <w:sz w:val="24"/>
          <w:szCs w:val="24"/>
        </w:rPr>
        <w:t>). В структуре всех причин смерти от б</w:t>
      </w:r>
      <w:r w:rsidRPr="008E4B1B">
        <w:rPr>
          <w:rFonts w:ascii="Times New Roman" w:hAnsi="Times New Roman" w:cs="Times New Roman"/>
          <w:sz w:val="24"/>
          <w:szCs w:val="24"/>
        </w:rPr>
        <w:t>о</w:t>
      </w:r>
      <w:r w:rsidRPr="008E4B1B">
        <w:rPr>
          <w:rFonts w:ascii="Times New Roman" w:hAnsi="Times New Roman" w:cs="Times New Roman"/>
          <w:sz w:val="24"/>
          <w:szCs w:val="24"/>
        </w:rPr>
        <w:t xml:space="preserve">лезней системы кровообращения </w:t>
      </w:r>
      <w:r>
        <w:rPr>
          <w:rFonts w:ascii="Times New Roman" w:hAnsi="Times New Roman" w:cs="Times New Roman"/>
          <w:sz w:val="24"/>
          <w:szCs w:val="24"/>
        </w:rPr>
        <w:t>79</w:t>
      </w:r>
      <w:r w:rsidRPr="008E4B1B">
        <w:rPr>
          <w:rFonts w:ascii="Times New Roman" w:hAnsi="Times New Roman" w:cs="Times New Roman"/>
          <w:sz w:val="24"/>
          <w:szCs w:val="24"/>
        </w:rPr>
        <w:t>% занимают ишемическая болезнь сердца и церебр</w:t>
      </w:r>
      <w:r w:rsidRPr="008E4B1B">
        <w:rPr>
          <w:rFonts w:ascii="Times New Roman" w:hAnsi="Times New Roman" w:cs="Times New Roman"/>
          <w:sz w:val="24"/>
          <w:szCs w:val="24"/>
        </w:rPr>
        <w:t>о</w:t>
      </w:r>
      <w:r w:rsidRPr="008E4B1B">
        <w:rPr>
          <w:rFonts w:ascii="Times New Roman" w:hAnsi="Times New Roman" w:cs="Times New Roman"/>
          <w:sz w:val="24"/>
          <w:szCs w:val="24"/>
        </w:rPr>
        <w:t xml:space="preserve">васкулярные болезни. </w:t>
      </w:r>
    </w:p>
    <w:p w:rsidR="00C86615" w:rsidRPr="008E4B1B" w:rsidRDefault="00C86615" w:rsidP="00FC0223">
      <w:pPr>
        <w:pStyle w:val="afffff2"/>
        <w:ind w:firstLine="709"/>
        <w:jc w:val="both"/>
        <w:rPr>
          <w:rFonts w:ascii="Times New Roman" w:hAnsi="Times New Roman" w:cs="Times New Roman"/>
          <w:sz w:val="24"/>
          <w:szCs w:val="24"/>
        </w:rPr>
      </w:pPr>
      <w:r>
        <w:rPr>
          <w:rFonts w:ascii="Times New Roman" w:hAnsi="Times New Roman" w:cs="Times New Roman"/>
          <w:sz w:val="24"/>
          <w:szCs w:val="24"/>
        </w:rPr>
        <w:lastRenderedPageBreak/>
        <w:t>Нестабилен п</w:t>
      </w:r>
      <w:r w:rsidRPr="008E4B1B">
        <w:rPr>
          <w:rFonts w:ascii="Times New Roman" w:hAnsi="Times New Roman" w:cs="Times New Roman"/>
          <w:sz w:val="24"/>
          <w:szCs w:val="24"/>
        </w:rPr>
        <w:t>оказатель смертности</w:t>
      </w:r>
      <w:r>
        <w:rPr>
          <w:rFonts w:ascii="Times New Roman" w:hAnsi="Times New Roman" w:cs="Times New Roman"/>
          <w:sz w:val="24"/>
          <w:szCs w:val="24"/>
        </w:rPr>
        <w:t xml:space="preserve"> от новообразований. В 2017 г. он составил 191,2 случаев на 100 тыс. населения, превысив показатель прошлого года на 2%, но ниже пок</w:t>
      </w:r>
      <w:r>
        <w:rPr>
          <w:rFonts w:ascii="Times New Roman" w:hAnsi="Times New Roman" w:cs="Times New Roman"/>
          <w:sz w:val="24"/>
          <w:szCs w:val="24"/>
        </w:rPr>
        <w:t>а</w:t>
      </w:r>
      <w:r>
        <w:rPr>
          <w:rFonts w:ascii="Times New Roman" w:hAnsi="Times New Roman" w:cs="Times New Roman"/>
          <w:sz w:val="24"/>
          <w:szCs w:val="24"/>
        </w:rPr>
        <w:t xml:space="preserve">зателя в целом по России </w:t>
      </w:r>
      <w:r w:rsidRPr="008E4B1B">
        <w:rPr>
          <w:rFonts w:ascii="Times New Roman" w:hAnsi="Times New Roman" w:cs="Times New Roman"/>
          <w:sz w:val="24"/>
          <w:szCs w:val="24"/>
        </w:rPr>
        <w:t xml:space="preserve">- </w:t>
      </w:r>
      <w:r>
        <w:rPr>
          <w:rFonts w:ascii="Times New Roman" w:hAnsi="Times New Roman" w:cs="Times New Roman"/>
          <w:sz w:val="24"/>
          <w:szCs w:val="24"/>
        </w:rPr>
        <w:t>200,6 случая</w:t>
      </w:r>
      <w:r w:rsidRPr="008E4B1B">
        <w:rPr>
          <w:rFonts w:ascii="Times New Roman" w:hAnsi="Times New Roman" w:cs="Times New Roman"/>
          <w:sz w:val="24"/>
          <w:szCs w:val="24"/>
        </w:rPr>
        <w:t xml:space="preserve">. </w:t>
      </w:r>
    </w:p>
    <w:p w:rsidR="00C86615" w:rsidRPr="008E4B1B" w:rsidRDefault="00C86615" w:rsidP="00FC0223">
      <w:pPr>
        <w:pStyle w:val="afffff2"/>
        <w:ind w:firstLine="709"/>
        <w:jc w:val="both"/>
        <w:rPr>
          <w:rFonts w:ascii="Times New Roman" w:hAnsi="Times New Roman" w:cs="Times New Roman"/>
          <w:sz w:val="24"/>
          <w:szCs w:val="24"/>
        </w:rPr>
      </w:pPr>
      <w:r>
        <w:rPr>
          <w:rFonts w:ascii="Times New Roman" w:hAnsi="Times New Roman" w:cs="Times New Roman"/>
          <w:sz w:val="24"/>
          <w:szCs w:val="24"/>
        </w:rPr>
        <w:t>На протяжении ряда лет отмечается</w:t>
      </w:r>
      <w:r w:rsidRPr="008E4B1B">
        <w:rPr>
          <w:rFonts w:ascii="Times New Roman" w:hAnsi="Times New Roman" w:cs="Times New Roman"/>
          <w:sz w:val="24"/>
          <w:szCs w:val="24"/>
        </w:rPr>
        <w:t xml:space="preserve"> снижени</w:t>
      </w:r>
      <w:r>
        <w:rPr>
          <w:rFonts w:ascii="Times New Roman" w:hAnsi="Times New Roman" w:cs="Times New Roman"/>
          <w:sz w:val="24"/>
          <w:szCs w:val="24"/>
        </w:rPr>
        <w:t>е</w:t>
      </w:r>
      <w:r w:rsidRPr="008E4B1B">
        <w:rPr>
          <w:rFonts w:ascii="Times New Roman" w:hAnsi="Times New Roman" w:cs="Times New Roman"/>
          <w:sz w:val="24"/>
          <w:szCs w:val="24"/>
        </w:rPr>
        <w:t xml:space="preserve"> смертности населения </w:t>
      </w:r>
      <w:r>
        <w:rPr>
          <w:rFonts w:ascii="Times New Roman" w:hAnsi="Times New Roman" w:cs="Times New Roman"/>
          <w:sz w:val="24"/>
          <w:szCs w:val="24"/>
        </w:rPr>
        <w:t>от внешних причин. С 2013</w:t>
      </w:r>
      <w:r w:rsidRPr="008E4B1B">
        <w:rPr>
          <w:rFonts w:ascii="Times New Roman" w:hAnsi="Times New Roman" w:cs="Times New Roman"/>
          <w:sz w:val="24"/>
          <w:szCs w:val="24"/>
        </w:rPr>
        <w:t xml:space="preserve"> г</w:t>
      </w:r>
      <w:r w:rsidR="008D4BE5">
        <w:rPr>
          <w:rFonts w:ascii="Times New Roman" w:hAnsi="Times New Roman" w:cs="Times New Roman"/>
          <w:sz w:val="24"/>
          <w:szCs w:val="24"/>
        </w:rPr>
        <w:t>.</w:t>
      </w:r>
      <w:r w:rsidRPr="008E4B1B">
        <w:rPr>
          <w:rFonts w:ascii="Times New Roman" w:hAnsi="Times New Roman" w:cs="Times New Roman"/>
          <w:sz w:val="24"/>
          <w:szCs w:val="24"/>
        </w:rPr>
        <w:t xml:space="preserve"> показатель смертности снизился </w:t>
      </w:r>
      <w:r>
        <w:rPr>
          <w:rFonts w:ascii="Times New Roman" w:hAnsi="Times New Roman" w:cs="Times New Roman"/>
          <w:sz w:val="24"/>
          <w:szCs w:val="24"/>
        </w:rPr>
        <w:t>на 16%</w:t>
      </w:r>
      <w:r w:rsidRPr="008E4B1B">
        <w:rPr>
          <w:rFonts w:ascii="Times New Roman" w:hAnsi="Times New Roman" w:cs="Times New Roman"/>
          <w:sz w:val="24"/>
          <w:szCs w:val="24"/>
        </w:rPr>
        <w:t xml:space="preserve"> и </w:t>
      </w:r>
      <w:r>
        <w:rPr>
          <w:rFonts w:ascii="Times New Roman" w:hAnsi="Times New Roman" w:cs="Times New Roman"/>
          <w:sz w:val="24"/>
          <w:szCs w:val="24"/>
        </w:rPr>
        <w:t>в 2017</w:t>
      </w:r>
      <w:r w:rsidRPr="008E4B1B">
        <w:rPr>
          <w:rFonts w:ascii="Times New Roman" w:hAnsi="Times New Roman" w:cs="Times New Roman"/>
          <w:sz w:val="24"/>
          <w:szCs w:val="24"/>
        </w:rPr>
        <w:t xml:space="preserve"> г. составил </w:t>
      </w:r>
      <w:r>
        <w:rPr>
          <w:rFonts w:ascii="Times New Roman" w:hAnsi="Times New Roman" w:cs="Times New Roman"/>
          <w:sz w:val="24"/>
          <w:szCs w:val="24"/>
        </w:rPr>
        <w:t>136,1</w:t>
      </w:r>
      <w:r w:rsidRPr="008E4B1B">
        <w:rPr>
          <w:rFonts w:ascii="Times New Roman" w:hAnsi="Times New Roman" w:cs="Times New Roman"/>
          <w:sz w:val="24"/>
          <w:szCs w:val="24"/>
        </w:rPr>
        <w:t xml:space="preserve"> сл</w:t>
      </w:r>
      <w:r w:rsidRPr="008E4B1B">
        <w:rPr>
          <w:rFonts w:ascii="Times New Roman" w:hAnsi="Times New Roman" w:cs="Times New Roman"/>
          <w:sz w:val="24"/>
          <w:szCs w:val="24"/>
        </w:rPr>
        <w:t>у</w:t>
      </w:r>
      <w:r w:rsidRPr="008E4B1B">
        <w:rPr>
          <w:rFonts w:ascii="Times New Roman" w:hAnsi="Times New Roman" w:cs="Times New Roman"/>
          <w:sz w:val="24"/>
          <w:szCs w:val="24"/>
        </w:rPr>
        <w:t xml:space="preserve">чая на 100 тыс. населения, </w:t>
      </w:r>
      <w:r>
        <w:rPr>
          <w:rFonts w:ascii="Times New Roman" w:hAnsi="Times New Roman" w:cs="Times New Roman"/>
          <w:sz w:val="24"/>
          <w:szCs w:val="24"/>
        </w:rPr>
        <w:t xml:space="preserve">тем не менее, </w:t>
      </w:r>
      <w:r w:rsidRPr="008E4B1B">
        <w:rPr>
          <w:rFonts w:ascii="Times New Roman" w:hAnsi="Times New Roman" w:cs="Times New Roman"/>
          <w:sz w:val="24"/>
          <w:szCs w:val="24"/>
        </w:rPr>
        <w:t>превысив аналогичный показатель по России (</w:t>
      </w:r>
      <w:r>
        <w:rPr>
          <w:rFonts w:ascii="Times New Roman" w:hAnsi="Times New Roman" w:cs="Times New Roman"/>
          <w:sz w:val="24"/>
          <w:szCs w:val="24"/>
        </w:rPr>
        <w:t>104,0</w:t>
      </w:r>
      <w:r w:rsidR="00523507">
        <w:rPr>
          <w:rFonts w:ascii="Times New Roman" w:hAnsi="Times New Roman" w:cs="Times New Roman"/>
          <w:sz w:val="24"/>
          <w:szCs w:val="24"/>
        </w:rPr>
        <w:t xml:space="preserve"> случая</w:t>
      </w:r>
      <w:r w:rsidRPr="008E4B1B">
        <w:rPr>
          <w:rFonts w:ascii="Times New Roman" w:hAnsi="Times New Roman" w:cs="Times New Roman"/>
          <w:sz w:val="24"/>
          <w:szCs w:val="24"/>
        </w:rPr>
        <w:t>).</w:t>
      </w:r>
    </w:p>
    <w:p w:rsidR="00C86615" w:rsidRDefault="00C86615" w:rsidP="00FC0223">
      <w:pPr>
        <w:pStyle w:val="afffff2"/>
        <w:ind w:firstLine="709"/>
        <w:jc w:val="both"/>
        <w:rPr>
          <w:rFonts w:ascii="Times New Roman" w:hAnsi="Times New Roman" w:cs="Times New Roman"/>
          <w:sz w:val="24"/>
          <w:szCs w:val="24"/>
        </w:rPr>
      </w:pPr>
      <w:r w:rsidRPr="00A4152A">
        <w:rPr>
          <w:rFonts w:ascii="Times New Roman" w:hAnsi="Times New Roman" w:cs="Times New Roman"/>
          <w:sz w:val="24"/>
          <w:szCs w:val="24"/>
        </w:rPr>
        <w:t xml:space="preserve">В структуре внешних причин смерти транспортные несчастные случаи составили 6,8%, убийства - 5,8%, самоубийства - 0,4%, случайные отравления алкоголем - 0,2%. </w:t>
      </w:r>
    </w:p>
    <w:p w:rsidR="00C86615" w:rsidRDefault="00C86615" w:rsidP="00FC0223">
      <w:pPr>
        <w:autoSpaceDE w:val="0"/>
        <w:autoSpaceDN w:val="0"/>
        <w:adjustRightInd w:val="0"/>
        <w:ind w:firstLine="709"/>
        <w:jc w:val="both"/>
        <w:rPr>
          <w:sz w:val="24"/>
        </w:rPr>
      </w:pPr>
      <w:r w:rsidRPr="008E4B1B">
        <w:rPr>
          <w:sz w:val="24"/>
        </w:rPr>
        <w:t>В течение последних пяти лет от причин, связанных с употреблением алкоголя, п</w:t>
      </w:r>
      <w:r w:rsidRPr="008E4B1B">
        <w:rPr>
          <w:sz w:val="24"/>
        </w:rPr>
        <w:t>о</w:t>
      </w:r>
      <w:r w:rsidRPr="008E4B1B">
        <w:rPr>
          <w:sz w:val="24"/>
        </w:rPr>
        <w:t>гибает около 2,0% населения</w:t>
      </w:r>
      <w:r>
        <w:rPr>
          <w:sz w:val="24"/>
        </w:rPr>
        <w:t xml:space="preserve"> (от числа всех </w:t>
      </w:r>
      <w:r w:rsidRPr="009F68CD">
        <w:rPr>
          <w:sz w:val="24"/>
        </w:rPr>
        <w:t>умерших). Среди них 73,2% лица трудосп</w:t>
      </w:r>
      <w:r w:rsidRPr="009F68CD">
        <w:rPr>
          <w:sz w:val="24"/>
        </w:rPr>
        <w:t>о</w:t>
      </w:r>
      <w:r w:rsidRPr="009F68CD">
        <w:rPr>
          <w:sz w:val="24"/>
        </w:rPr>
        <w:t>собного возраста. Показатель смертности в 2017 г</w:t>
      </w:r>
      <w:r w:rsidR="008D4BE5" w:rsidRPr="009F68CD">
        <w:rPr>
          <w:sz w:val="24"/>
        </w:rPr>
        <w:t>.</w:t>
      </w:r>
      <w:r w:rsidRPr="009F68CD">
        <w:rPr>
          <w:sz w:val="24"/>
        </w:rPr>
        <w:t xml:space="preserve"> составил 19,9 случаев на 100 000 нас</w:t>
      </w:r>
      <w:r w:rsidRPr="009F68CD">
        <w:rPr>
          <w:sz w:val="24"/>
        </w:rPr>
        <w:t>е</w:t>
      </w:r>
      <w:r w:rsidRPr="009F68CD">
        <w:rPr>
          <w:sz w:val="24"/>
        </w:rPr>
        <w:t>ления, что ниже показателя прошлого года - 23,98 случая</w:t>
      </w:r>
      <w:r w:rsidR="008D4BE5" w:rsidRPr="009F68CD">
        <w:rPr>
          <w:sz w:val="24"/>
        </w:rPr>
        <w:t xml:space="preserve"> </w:t>
      </w:r>
      <w:r w:rsidR="009F68CD" w:rsidRPr="009F68CD">
        <w:rPr>
          <w:sz w:val="24"/>
        </w:rPr>
        <w:t>(табл. №41</w:t>
      </w:r>
      <w:r w:rsidR="008D4BE5" w:rsidRPr="009F68CD">
        <w:rPr>
          <w:sz w:val="24"/>
        </w:rPr>
        <w:t>).</w:t>
      </w:r>
    </w:p>
    <w:p w:rsidR="00FC0223" w:rsidRDefault="00FC0223" w:rsidP="00FC0223">
      <w:pPr>
        <w:autoSpaceDE w:val="0"/>
        <w:autoSpaceDN w:val="0"/>
        <w:adjustRightInd w:val="0"/>
        <w:ind w:firstLine="709"/>
        <w:jc w:val="both"/>
        <w:rPr>
          <w:sz w:val="24"/>
        </w:rPr>
      </w:pPr>
    </w:p>
    <w:p w:rsidR="00C86615" w:rsidRPr="005328CB" w:rsidRDefault="00C86615" w:rsidP="00A561CE">
      <w:pPr>
        <w:pStyle w:val="a2"/>
        <w:ind w:left="8012" w:hanging="74"/>
        <w:jc w:val="right"/>
      </w:pPr>
    </w:p>
    <w:p w:rsidR="00FC0223" w:rsidRDefault="00C86615" w:rsidP="00C86615">
      <w:pPr>
        <w:autoSpaceDE w:val="0"/>
        <w:autoSpaceDN w:val="0"/>
        <w:adjustRightInd w:val="0"/>
        <w:jc w:val="center"/>
        <w:rPr>
          <w:rFonts w:eastAsia="TimesNewRomanPSMT"/>
          <w:b/>
          <w:sz w:val="22"/>
          <w:szCs w:val="22"/>
        </w:rPr>
      </w:pPr>
      <w:proofErr w:type="gramStart"/>
      <w:r w:rsidRPr="00FC0223">
        <w:rPr>
          <w:rFonts w:eastAsia="TimesNewRomanPSMT"/>
          <w:b/>
          <w:sz w:val="22"/>
          <w:szCs w:val="22"/>
        </w:rPr>
        <w:t xml:space="preserve">Количество умерших от отдельных причин смерти, связанных с употреблением алкоголя </w:t>
      </w:r>
      <w:proofErr w:type="gramEnd"/>
    </w:p>
    <w:p w:rsidR="00C86615" w:rsidRPr="00FC0223" w:rsidRDefault="00C86615" w:rsidP="00C86615">
      <w:pPr>
        <w:autoSpaceDE w:val="0"/>
        <w:autoSpaceDN w:val="0"/>
        <w:adjustRightInd w:val="0"/>
        <w:jc w:val="center"/>
        <w:rPr>
          <w:rFonts w:eastAsia="TimesNewRomanPSMT"/>
          <w:b/>
          <w:sz w:val="22"/>
          <w:szCs w:val="22"/>
        </w:rPr>
      </w:pPr>
      <w:r w:rsidRPr="00FC0223">
        <w:rPr>
          <w:rFonts w:eastAsia="TimesNewRomanPSMT"/>
          <w:b/>
          <w:sz w:val="22"/>
          <w:szCs w:val="22"/>
        </w:rPr>
        <w:t>в Хабаровском  крае за 2013-2017 гг. (абсолютные числа)</w:t>
      </w:r>
    </w:p>
    <w:p w:rsidR="00C86615" w:rsidRPr="009F68CD" w:rsidRDefault="00C86615" w:rsidP="00C86615">
      <w:pPr>
        <w:autoSpaceDE w:val="0"/>
        <w:autoSpaceDN w:val="0"/>
        <w:adjustRightInd w:val="0"/>
        <w:jc w:val="center"/>
        <w:rPr>
          <w:rFonts w:eastAsia="TimesNewRomanPSMT"/>
          <w:b/>
          <w:sz w:val="20"/>
          <w:szCs w:val="20"/>
        </w:rPr>
      </w:pP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736"/>
        <w:gridCol w:w="740"/>
        <w:gridCol w:w="715"/>
        <w:gridCol w:w="887"/>
        <w:gridCol w:w="795"/>
        <w:gridCol w:w="1560"/>
      </w:tblGrid>
      <w:tr w:rsidR="00C86615" w:rsidRPr="00622021" w:rsidTr="006D41AA">
        <w:trPr>
          <w:trHeight w:val="20"/>
          <w:jc w:val="center"/>
        </w:trPr>
        <w:tc>
          <w:tcPr>
            <w:tcW w:w="4084" w:type="dxa"/>
            <w:vMerge w:val="restart"/>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Все причины смерти, связанные</w:t>
            </w:r>
          </w:p>
          <w:p w:rsidR="00C86615" w:rsidRPr="008E4B1B" w:rsidRDefault="00C86615" w:rsidP="00C86615">
            <w:pPr>
              <w:widowControl w:val="0"/>
              <w:spacing w:before="20" w:after="20"/>
              <w:ind w:left="57"/>
              <w:jc w:val="center"/>
              <w:rPr>
                <w:sz w:val="22"/>
              </w:rPr>
            </w:pPr>
            <w:r w:rsidRPr="008E4B1B">
              <w:rPr>
                <w:sz w:val="22"/>
                <w:szCs w:val="22"/>
              </w:rPr>
              <w:t>с употреблением алкоголя</w:t>
            </w:r>
          </w:p>
        </w:tc>
        <w:tc>
          <w:tcPr>
            <w:tcW w:w="3873" w:type="dxa"/>
            <w:gridSpan w:val="5"/>
            <w:shd w:val="clear" w:color="auto" w:fill="auto"/>
            <w:vAlign w:val="center"/>
          </w:tcPr>
          <w:p w:rsidR="00C86615" w:rsidRPr="008E4B1B" w:rsidRDefault="00C86615" w:rsidP="00C86615">
            <w:pPr>
              <w:spacing w:before="20" w:after="20"/>
              <w:ind w:left="57"/>
              <w:jc w:val="center"/>
              <w:rPr>
                <w:sz w:val="22"/>
              </w:rPr>
            </w:pPr>
            <w:r w:rsidRPr="008E4B1B">
              <w:rPr>
                <w:sz w:val="22"/>
                <w:szCs w:val="22"/>
              </w:rPr>
              <w:t>Годы</w:t>
            </w:r>
          </w:p>
        </w:tc>
        <w:tc>
          <w:tcPr>
            <w:tcW w:w="1560" w:type="dxa"/>
            <w:vMerge w:val="restart"/>
            <w:shd w:val="clear" w:color="auto" w:fill="auto"/>
            <w:noWrap/>
            <w:vAlign w:val="center"/>
          </w:tcPr>
          <w:p w:rsidR="00C86615" w:rsidRPr="008E4B1B" w:rsidRDefault="00C86615" w:rsidP="00C86615">
            <w:pPr>
              <w:spacing w:before="20" w:after="20"/>
              <w:ind w:left="57"/>
              <w:jc w:val="center"/>
              <w:rPr>
                <w:sz w:val="22"/>
              </w:rPr>
            </w:pPr>
            <w:r w:rsidRPr="008E4B1B">
              <w:rPr>
                <w:sz w:val="22"/>
                <w:szCs w:val="22"/>
              </w:rPr>
              <w:t>Всего за 2012-2016 гг.</w:t>
            </w:r>
          </w:p>
        </w:tc>
      </w:tr>
      <w:tr w:rsidR="00C86615" w:rsidRPr="00622021" w:rsidTr="006D41AA">
        <w:trPr>
          <w:trHeight w:val="20"/>
          <w:jc w:val="center"/>
        </w:trPr>
        <w:tc>
          <w:tcPr>
            <w:tcW w:w="4084" w:type="dxa"/>
            <w:vMerge/>
            <w:shd w:val="clear" w:color="auto" w:fill="auto"/>
            <w:vAlign w:val="center"/>
          </w:tcPr>
          <w:p w:rsidR="00C86615" w:rsidRPr="008E4B1B" w:rsidRDefault="00C86615" w:rsidP="00C86615">
            <w:pPr>
              <w:widowControl w:val="0"/>
              <w:spacing w:before="20" w:after="20"/>
              <w:ind w:left="57"/>
              <w:jc w:val="center"/>
              <w:rPr>
                <w:sz w:val="22"/>
              </w:rPr>
            </w:pP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2013</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2014</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2015</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2016</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2017</w:t>
            </w:r>
          </w:p>
        </w:tc>
        <w:tc>
          <w:tcPr>
            <w:tcW w:w="1560" w:type="dxa"/>
            <w:vMerge/>
            <w:shd w:val="clear" w:color="auto" w:fill="auto"/>
            <w:noWrap/>
            <w:vAlign w:val="center"/>
          </w:tcPr>
          <w:p w:rsidR="00C86615" w:rsidRPr="008E4B1B" w:rsidRDefault="00C86615" w:rsidP="00C86615">
            <w:pPr>
              <w:spacing w:before="20" w:after="20"/>
              <w:ind w:left="57"/>
              <w:jc w:val="center"/>
              <w:rPr>
                <w:sz w:val="22"/>
              </w:rPr>
            </w:pPr>
          </w:p>
        </w:tc>
      </w:tr>
      <w:tr w:rsidR="00C86615" w:rsidRPr="00622021" w:rsidTr="009F68CD">
        <w:trPr>
          <w:trHeight w:val="463"/>
          <w:jc w:val="center"/>
        </w:trPr>
        <w:tc>
          <w:tcPr>
            <w:tcW w:w="4084" w:type="dxa"/>
            <w:shd w:val="clear" w:color="auto" w:fill="auto"/>
          </w:tcPr>
          <w:p w:rsidR="00C86615" w:rsidRPr="008E4B1B" w:rsidRDefault="00C86615" w:rsidP="00C86615">
            <w:pPr>
              <w:widowControl w:val="0"/>
              <w:spacing w:before="20" w:after="20"/>
              <w:ind w:left="57"/>
              <w:rPr>
                <w:sz w:val="22"/>
              </w:rPr>
            </w:pPr>
            <w:r w:rsidRPr="008E4B1B">
              <w:rPr>
                <w:sz w:val="22"/>
                <w:szCs w:val="22"/>
              </w:rPr>
              <w:t>Причины смерти, обусловленные алк</w:t>
            </w:r>
            <w:r w:rsidRPr="008E4B1B">
              <w:rPr>
                <w:sz w:val="22"/>
                <w:szCs w:val="22"/>
              </w:rPr>
              <w:t>о</w:t>
            </w:r>
            <w:r w:rsidRPr="008E4B1B">
              <w:rPr>
                <w:sz w:val="22"/>
                <w:szCs w:val="22"/>
              </w:rPr>
              <w:t xml:space="preserve">голем - всего; в </w:t>
            </w:r>
            <w:proofErr w:type="spellStart"/>
            <w:r w:rsidRPr="008E4B1B">
              <w:rPr>
                <w:sz w:val="22"/>
                <w:szCs w:val="22"/>
              </w:rPr>
              <w:t>т.ч</w:t>
            </w:r>
            <w:proofErr w:type="spellEnd"/>
            <w:r w:rsidRPr="008E4B1B">
              <w:rPr>
                <w:sz w:val="22"/>
                <w:szCs w:val="22"/>
              </w:rPr>
              <w:t>.</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252</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261</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310</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320</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265</w:t>
            </w:r>
          </w:p>
        </w:tc>
        <w:tc>
          <w:tcPr>
            <w:tcW w:w="1560" w:type="dxa"/>
            <w:shd w:val="clear" w:color="auto" w:fill="auto"/>
            <w:noWrap/>
            <w:vAlign w:val="center"/>
          </w:tcPr>
          <w:p w:rsidR="00C86615" w:rsidRPr="008E4B1B" w:rsidRDefault="00C86615" w:rsidP="00C86615">
            <w:pPr>
              <w:spacing w:before="20" w:after="20"/>
              <w:ind w:left="57"/>
              <w:jc w:val="center"/>
              <w:rPr>
                <w:sz w:val="22"/>
              </w:rPr>
            </w:pPr>
            <w:r>
              <w:rPr>
                <w:sz w:val="22"/>
                <w:szCs w:val="22"/>
              </w:rPr>
              <w:t>1408</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Хронический алкоголизм (</w:t>
            </w:r>
            <w:r w:rsidRPr="008E4B1B">
              <w:rPr>
                <w:sz w:val="22"/>
                <w:szCs w:val="22"/>
                <w:lang w:val="en-US"/>
              </w:rPr>
              <w:t>F</w:t>
            </w:r>
            <w:r w:rsidRPr="008E4B1B">
              <w:rPr>
                <w:sz w:val="22"/>
                <w:szCs w:val="22"/>
              </w:rPr>
              <w:t>10.2)</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16</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15</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24</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12</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18</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85</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Алкогольные психозы (</w:t>
            </w:r>
            <w:r w:rsidRPr="008E4B1B">
              <w:rPr>
                <w:sz w:val="22"/>
                <w:szCs w:val="22"/>
                <w:lang w:val="en-US"/>
              </w:rPr>
              <w:t>F</w:t>
            </w:r>
            <w:r w:rsidRPr="008E4B1B">
              <w:rPr>
                <w:sz w:val="22"/>
                <w:szCs w:val="22"/>
              </w:rPr>
              <w:t>10.-)</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12</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7</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4</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7</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4</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34</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Алкогольная болезнь печени (К70)</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101</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97</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99</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97</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70</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464</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Алкогольная кардиомиопатия (</w:t>
            </w:r>
            <w:r w:rsidRPr="008E4B1B">
              <w:rPr>
                <w:sz w:val="22"/>
                <w:szCs w:val="22"/>
                <w:lang w:val="en-US"/>
              </w:rPr>
              <w:t>I</w:t>
            </w:r>
            <w:r w:rsidRPr="008E4B1B">
              <w:rPr>
                <w:sz w:val="22"/>
                <w:szCs w:val="22"/>
              </w:rPr>
              <w:t>42.6)</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99</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112</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107</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124</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92</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534</w:t>
            </w:r>
          </w:p>
        </w:tc>
      </w:tr>
      <w:tr w:rsidR="00C86615" w:rsidRPr="00622021" w:rsidTr="006D41AA">
        <w:trPr>
          <w:trHeight w:val="20"/>
          <w:jc w:val="center"/>
        </w:trPr>
        <w:tc>
          <w:tcPr>
            <w:tcW w:w="4084" w:type="dxa"/>
            <w:shd w:val="clear" w:color="auto" w:fill="auto"/>
            <w:vAlign w:val="center"/>
          </w:tcPr>
          <w:p w:rsidR="009F68CD" w:rsidRDefault="00C86615" w:rsidP="009F68CD">
            <w:pPr>
              <w:widowControl w:val="0"/>
              <w:spacing w:before="20" w:after="20"/>
              <w:ind w:left="57"/>
              <w:rPr>
                <w:sz w:val="22"/>
                <w:szCs w:val="22"/>
              </w:rPr>
            </w:pPr>
            <w:r w:rsidRPr="008E4B1B">
              <w:rPr>
                <w:sz w:val="22"/>
                <w:szCs w:val="22"/>
              </w:rPr>
              <w:t xml:space="preserve">Дегенерация нервной системы, </w:t>
            </w:r>
          </w:p>
          <w:p w:rsidR="00C86615" w:rsidRPr="008E4B1B" w:rsidRDefault="00C86615" w:rsidP="009F68CD">
            <w:pPr>
              <w:widowControl w:val="0"/>
              <w:spacing w:before="20" w:after="20"/>
              <w:ind w:left="57"/>
              <w:rPr>
                <w:sz w:val="22"/>
              </w:rPr>
            </w:pPr>
            <w:proofErr w:type="gramStart"/>
            <w:r w:rsidRPr="008E4B1B">
              <w:rPr>
                <w:sz w:val="22"/>
                <w:szCs w:val="22"/>
              </w:rPr>
              <w:t>вызва</w:t>
            </w:r>
            <w:r w:rsidRPr="008E4B1B">
              <w:rPr>
                <w:sz w:val="22"/>
                <w:szCs w:val="22"/>
              </w:rPr>
              <w:t>н</w:t>
            </w:r>
            <w:r w:rsidRPr="008E4B1B">
              <w:rPr>
                <w:sz w:val="22"/>
                <w:szCs w:val="22"/>
              </w:rPr>
              <w:t>ная</w:t>
            </w:r>
            <w:proofErr w:type="gramEnd"/>
            <w:r w:rsidRPr="008E4B1B">
              <w:rPr>
                <w:sz w:val="22"/>
                <w:szCs w:val="22"/>
              </w:rPr>
              <w:t xml:space="preserve"> алкоголем (</w:t>
            </w:r>
            <w:r w:rsidRPr="008E4B1B">
              <w:rPr>
                <w:sz w:val="22"/>
                <w:szCs w:val="22"/>
                <w:lang w:val="en-US"/>
              </w:rPr>
              <w:t>G</w:t>
            </w:r>
            <w:r w:rsidRPr="008E4B1B">
              <w:rPr>
                <w:sz w:val="22"/>
                <w:szCs w:val="22"/>
              </w:rPr>
              <w:t>31.2)</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3</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8</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21</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24</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28</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84</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 xml:space="preserve">Хронический панкреатит </w:t>
            </w:r>
          </w:p>
          <w:p w:rsidR="00C86615" w:rsidRPr="008E4B1B" w:rsidRDefault="00C86615" w:rsidP="00C86615">
            <w:pPr>
              <w:widowControl w:val="0"/>
              <w:spacing w:before="20" w:after="20"/>
              <w:ind w:left="57"/>
              <w:rPr>
                <w:sz w:val="22"/>
              </w:rPr>
            </w:pPr>
            <w:r w:rsidRPr="008E4B1B">
              <w:rPr>
                <w:sz w:val="22"/>
                <w:szCs w:val="22"/>
              </w:rPr>
              <w:t>алкогольной этиологии (К86.0)</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4</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3</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5</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1</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2</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15</w:t>
            </w:r>
          </w:p>
        </w:tc>
      </w:tr>
      <w:tr w:rsidR="00C86615" w:rsidRPr="00622021" w:rsidTr="006D41AA">
        <w:trPr>
          <w:trHeight w:val="20"/>
          <w:jc w:val="center"/>
        </w:trPr>
        <w:tc>
          <w:tcPr>
            <w:tcW w:w="4084" w:type="dxa"/>
            <w:shd w:val="clear" w:color="auto" w:fill="auto"/>
            <w:vAlign w:val="center"/>
          </w:tcPr>
          <w:p w:rsidR="00C86615" w:rsidRPr="008E4B1B" w:rsidRDefault="00C86615" w:rsidP="00C86615">
            <w:pPr>
              <w:widowControl w:val="0"/>
              <w:spacing w:before="20" w:after="20"/>
              <w:ind w:left="57"/>
              <w:rPr>
                <w:sz w:val="22"/>
              </w:rPr>
            </w:pPr>
            <w:r w:rsidRPr="008E4B1B">
              <w:rPr>
                <w:sz w:val="22"/>
                <w:szCs w:val="22"/>
              </w:rPr>
              <w:t>Случайное отравление алкоголем</w:t>
            </w:r>
          </w:p>
        </w:tc>
        <w:tc>
          <w:tcPr>
            <w:tcW w:w="736"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17</w:t>
            </w:r>
          </w:p>
        </w:tc>
        <w:tc>
          <w:tcPr>
            <w:tcW w:w="740"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18</w:t>
            </w:r>
          </w:p>
        </w:tc>
        <w:tc>
          <w:tcPr>
            <w:tcW w:w="715" w:type="dxa"/>
            <w:shd w:val="clear" w:color="auto" w:fill="auto"/>
            <w:vAlign w:val="center"/>
          </w:tcPr>
          <w:p w:rsidR="00C86615" w:rsidRPr="008E4B1B" w:rsidRDefault="00C86615" w:rsidP="00C86615">
            <w:pPr>
              <w:widowControl w:val="0"/>
              <w:spacing w:before="20" w:after="20"/>
              <w:ind w:left="57"/>
              <w:jc w:val="center"/>
              <w:rPr>
                <w:sz w:val="22"/>
              </w:rPr>
            </w:pPr>
            <w:r w:rsidRPr="008E4B1B">
              <w:rPr>
                <w:sz w:val="22"/>
                <w:szCs w:val="22"/>
              </w:rPr>
              <w:t>15</w:t>
            </w:r>
          </w:p>
        </w:tc>
        <w:tc>
          <w:tcPr>
            <w:tcW w:w="887" w:type="dxa"/>
            <w:vAlign w:val="center"/>
          </w:tcPr>
          <w:p w:rsidR="00C86615" w:rsidRPr="008E4B1B" w:rsidRDefault="00C86615" w:rsidP="00C86615">
            <w:pPr>
              <w:widowControl w:val="0"/>
              <w:spacing w:before="20" w:after="20"/>
              <w:ind w:left="57"/>
              <w:jc w:val="center"/>
              <w:rPr>
                <w:sz w:val="22"/>
              </w:rPr>
            </w:pPr>
            <w:r w:rsidRPr="008E4B1B">
              <w:rPr>
                <w:sz w:val="22"/>
                <w:szCs w:val="22"/>
              </w:rPr>
              <w:t>11</w:t>
            </w:r>
          </w:p>
        </w:tc>
        <w:tc>
          <w:tcPr>
            <w:tcW w:w="795" w:type="dxa"/>
            <w:vAlign w:val="center"/>
          </w:tcPr>
          <w:p w:rsidR="00C86615" w:rsidRPr="008E4B1B" w:rsidRDefault="00C86615" w:rsidP="00C86615">
            <w:pPr>
              <w:widowControl w:val="0"/>
              <w:spacing w:before="20" w:after="20"/>
              <w:ind w:left="57"/>
              <w:jc w:val="center"/>
              <w:rPr>
                <w:sz w:val="22"/>
              </w:rPr>
            </w:pPr>
            <w:r>
              <w:rPr>
                <w:sz w:val="22"/>
                <w:szCs w:val="22"/>
              </w:rPr>
              <w:t>3</w:t>
            </w:r>
          </w:p>
        </w:tc>
        <w:tc>
          <w:tcPr>
            <w:tcW w:w="1560" w:type="dxa"/>
            <w:shd w:val="clear" w:color="auto" w:fill="auto"/>
            <w:noWrap/>
            <w:vAlign w:val="center"/>
          </w:tcPr>
          <w:p w:rsidR="00C86615" w:rsidRPr="008E4B1B" w:rsidRDefault="00C86615" w:rsidP="00C86615">
            <w:pPr>
              <w:widowControl w:val="0"/>
              <w:spacing w:before="20" w:after="20"/>
              <w:ind w:left="57"/>
              <w:jc w:val="center"/>
              <w:rPr>
                <w:sz w:val="22"/>
              </w:rPr>
            </w:pPr>
            <w:r>
              <w:rPr>
                <w:sz w:val="22"/>
                <w:szCs w:val="22"/>
              </w:rPr>
              <w:t>64</w:t>
            </w:r>
          </w:p>
        </w:tc>
      </w:tr>
    </w:tbl>
    <w:p w:rsidR="00C86615" w:rsidRPr="00FC0223" w:rsidRDefault="00C86615" w:rsidP="00C86615">
      <w:pPr>
        <w:pStyle w:val="ConsPlusNormal"/>
        <w:spacing w:line="312" w:lineRule="auto"/>
        <w:ind w:firstLine="539"/>
        <w:jc w:val="both"/>
        <w:rPr>
          <w:rFonts w:ascii="Times New Roman" w:hAnsi="Times New Roman" w:cs="Times New Roman"/>
          <w:b/>
          <w:sz w:val="22"/>
          <w:szCs w:val="22"/>
        </w:rPr>
      </w:pPr>
    </w:p>
    <w:p w:rsidR="00C86615" w:rsidRPr="008E4B1B" w:rsidRDefault="00C86615" w:rsidP="00FC0223">
      <w:pPr>
        <w:pStyle w:val="afffff2"/>
        <w:ind w:firstLine="709"/>
        <w:jc w:val="both"/>
        <w:rPr>
          <w:rFonts w:ascii="Times New Roman" w:hAnsi="Times New Roman" w:cs="Times New Roman"/>
          <w:sz w:val="24"/>
          <w:szCs w:val="24"/>
        </w:rPr>
      </w:pPr>
      <w:r w:rsidRPr="008E4B1B">
        <w:rPr>
          <w:rFonts w:ascii="Times New Roman" w:hAnsi="Times New Roman" w:cs="Times New Roman"/>
          <w:sz w:val="24"/>
          <w:szCs w:val="24"/>
        </w:rPr>
        <w:t xml:space="preserve">В </w:t>
      </w:r>
      <w:r>
        <w:rPr>
          <w:rFonts w:ascii="Times New Roman" w:hAnsi="Times New Roman" w:cs="Times New Roman"/>
          <w:sz w:val="24"/>
          <w:szCs w:val="24"/>
        </w:rPr>
        <w:t>12</w:t>
      </w:r>
      <w:r w:rsidRPr="008E4B1B">
        <w:rPr>
          <w:rFonts w:ascii="Times New Roman" w:hAnsi="Times New Roman" w:cs="Times New Roman"/>
          <w:sz w:val="24"/>
          <w:szCs w:val="24"/>
        </w:rPr>
        <w:t xml:space="preserve"> из 19 муниципальных районах края показатель смертности от причин, об</w:t>
      </w:r>
      <w:r w:rsidRPr="008E4B1B">
        <w:rPr>
          <w:rFonts w:ascii="Times New Roman" w:hAnsi="Times New Roman" w:cs="Times New Roman"/>
          <w:sz w:val="24"/>
          <w:szCs w:val="24"/>
        </w:rPr>
        <w:t>у</w:t>
      </w:r>
      <w:r w:rsidRPr="008E4B1B">
        <w:rPr>
          <w:rFonts w:ascii="Times New Roman" w:hAnsi="Times New Roman" w:cs="Times New Roman"/>
          <w:sz w:val="24"/>
          <w:szCs w:val="24"/>
        </w:rPr>
        <w:t xml:space="preserve">словленных алкоголем, составляет от </w:t>
      </w:r>
      <w:r>
        <w:rPr>
          <w:rFonts w:ascii="Times New Roman" w:hAnsi="Times New Roman" w:cs="Times New Roman"/>
          <w:sz w:val="24"/>
          <w:szCs w:val="24"/>
        </w:rPr>
        <w:t xml:space="preserve">21,8 </w:t>
      </w:r>
      <w:r w:rsidRPr="008E4B1B">
        <w:rPr>
          <w:rFonts w:ascii="Times New Roman" w:hAnsi="Times New Roman" w:cs="Times New Roman"/>
          <w:sz w:val="24"/>
          <w:szCs w:val="24"/>
        </w:rPr>
        <w:t xml:space="preserve">случаев на 100 тыс. населения до </w:t>
      </w:r>
      <w:r>
        <w:rPr>
          <w:rFonts w:ascii="Times New Roman" w:hAnsi="Times New Roman" w:cs="Times New Roman"/>
          <w:sz w:val="24"/>
          <w:szCs w:val="24"/>
        </w:rPr>
        <w:t>180,9</w:t>
      </w:r>
      <w:r w:rsidRPr="008E4B1B">
        <w:rPr>
          <w:rFonts w:ascii="Times New Roman" w:hAnsi="Times New Roman" w:cs="Times New Roman"/>
          <w:sz w:val="24"/>
          <w:szCs w:val="24"/>
        </w:rPr>
        <w:t xml:space="preserve"> случаев (по мере возрастания - Николаевский, </w:t>
      </w:r>
      <w:r>
        <w:rPr>
          <w:rFonts w:ascii="Times New Roman" w:hAnsi="Times New Roman" w:cs="Times New Roman"/>
          <w:sz w:val="24"/>
          <w:szCs w:val="24"/>
        </w:rPr>
        <w:t>Бикинский, Амурский, Верхнебуреинский, Сове</w:t>
      </w:r>
      <w:r>
        <w:rPr>
          <w:rFonts w:ascii="Times New Roman" w:hAnsi="Times New Roman" w:cs="Times New Roman"/>
          <w:sz w:val="24"/>
          <w:szCs w:val="24"/>
        </w:rPr>
        <w:t>т</w:t>
      </w:r>
      <w:r>
        <w:rPr>
          <w:rFonts w:ascii="Times New Roman" w:hAnsi="Times New Roman" w:cs="Times New Roman"/>
          <w:sz w:val="24"/>
          <w:szCs w:val="24"/>
        </w:rPr>
        <w:t xml:space="preserve">ско-Гаванский, </w:t>
      </w:r>
      <w:r w:rsidRPr="008E4B1B">
        <w:rPr>
          <w:rFonts w:ascii="Times New Roman" w:hAnsi="Times New Roman" w:cs="Times New Roman"/>
          <w:sz w:val="24"/>
          <w:szCs w:val="24"/>
        </w:rPr>
        <w:t>Солнечный, Ванинский,</w:t>
      </w:r>
      <w:r w:rsidRPr="0064553A">
        <w:rPr>
          <w:rFonts w:ascii="Times New Roman" w:hAnsi="Times New Roman" w:cs="Times New Roman"/>
          <w:sz w:val="24"/>
          <w:szCs w:val="24"/>
        </w:rPr>
        <w:t xml:space="preserve"> </w:t>
      </w:r>
      <w:r w:rsidRPr="008E4B1B">
        <w:rPr>
          <w:rFonts w:ascii="Times New Roman" w:hAnsi="Times New Roman" w:cs="Times New Roman"/>
          <w:sz w:val="24"/>
          <w:szCs w:val="24"/>
        </w:rPr>
        <w:t>им</w:t>
      </w:r>
      <w:r w:rsidR="007D09C4">
        <w:rPr>
          <w:rFonts w:ascii="Times New Roman" w:hAnsi="Times New Roman" w:cs="Times New Roman"/>
          <w:sz w:val="24"/>
          <w:szCs w:val="24"/>
        </w:rPr>
        <w:t>ени</w:t>
      </w:r>
      <w:r w:rsidRPr="008E4B1B">
        <w:rPr>
          <w:rFonts w:ascii="Times New Roman" w:hAnsi="Times New Roman" w:cs="Times New Roman"/>
          <w:sz w:val="24"/>
          <w:szCs w:val="24"/>
        </w:rPr>
        <w:t xml:space="preserve"> Лазо, им</w:t>
      </w:r>
      <w:r w:rsidR="007D09C4">
        <w:rPr>
          <w:rFonts w:ascii="Times New Roman" w:hAnsi="Times New Roman" w:cs="Times New Roman"/>
          <w:sz w:val="24"/>
          <w:szCs w:val="24"/>
        </w:rPr>
        <w:t>ени</w:t>
      </w:r>
      <w:r w:rsidRPr="008E4B1B">
        <w:rPr>
          <w:rFonts w:ascii="Times New Roman" w:hAnsi="Times New Roman" w:cs="Times New Roman"/>
          <w:sz w:val="24"/>
          <w:szCs w:val="24"/>
        </w:rPr>
        <w:t xml:space="preserve"> П</w:t>
      </w:r>
      <w:r w:rsidR="007D09C4">
        <w:rPr>
          <w:rFonts w:ascii="Times New Roman" w:hAnsi="Times New Roman" w:cs="Times New Roman"/>
          <w:sz w:val="24"/>
          <w:szCs w:val="24"/>
        </w:rPr>
        <w:t>олины</w:t>
      </w:r>
      <w:r w:rsidRPr="008E4B1B">
        <w:rPr>
          <w:rFonts w:ascii="Times New Roman" w:hAnsi="Times New Roman" w:cs="Times New Roman"/>
          <w:sz w:val="24"/>
          <w:szCs w:val="24"/>
        </w:rPr>
        <w:t xml:space="preserve"> Осипенко, </w:t>
      </w:r>
      <w:proofErr w:type="spellStart"/>
      <w:r w:rsidRPr="008E4B1B">
        <w:rPr>
          <w:rFonts w:ascii="Times New Roman" w:hAnsi="Times New Roman" w:cs="Times New Roman"/>
          <w:sz w:val="24"/>
          <w:szCs w:val="24"/>
        </w:rPr>
        <w:t>Тугуро-Чумиканский</w:t>
      </w:r>
      <w:proofErr w:type="spellEnd"/>
      <w:r w:rsidRPr="008E4B1B">
        <w:rPr>
          <w:rFonts w:ascii="Times New Roman" w:hAnsi="Times New Roman" w:cs="Times New Roman"/>
          <w:sz w:val="24"/>
          <w:szCs w:val="24"/>
        </w:rPr>
        <w:t xml:space="preserve">, </w:t>
      </w:r>
      <w:proofErr w:type="spellStart"/>
      <w:r w:rsidRPr="008E4B1B">
        <w:rPr>
          <w:rFonts w:ascii="Times New Roman" w:hAnsi="Times New Roman" w:cs="Times New Roman"/>
          <w:sz w:val="24"/>
          <w:szCs w:val="24"/>
        </w:rPr>
        <w:t>Аяно</w:t>
      </w:r>
      <w:proofErr w:type="spellEnd"/>
      <w:r w:rsidRPr="008E4B1B">
        <w:rPr>
          <w:rFonts w:ascii="Times New Roman" w:hAnsi="Times New Roman" w:cs="Times New Roman"/>
          <w:sz w:val="24"/>
          <w:szCs w:val="24"/>
        </w:rPr>
        <w:t>-Майский</w:t>
      </w:r>
      <w:r>
        <w:rPr>
          <w:rFonts w:ascii="Times New Roman" w:hAnsi="Times New Roman" w:cs="Times New Roman"/>
          <w:sz w:val="24"/>
          <w:szCs w:val="24"/>
        </w:rPr>
        <w:t>, Охотский</w:t>
      </w:r>
      <w:r w:rsidRPr="00BA7EB8">
        <w:rPr>
          <w:rFonts w:ascii="Times New Roman" w:hAnsi="Times New Roman" w:cs="Times New Roman"/>
          <w:sz w:val="24"/>
          <w:szCs w:val="24"/>
        </w:rPr>
        <w:t xml:space="preserve"> </w:t>
      </w:r>
      <w:r w:rsidRPr="008E4B1B">
        <w:rPr>
          <w:rFonts w:ascii="Times New Roman" w:hAnsi="Times New Roman" w:cs="Times New Roman"/>
          <w:sz w:val="24"/>
          <w:szCs w:val="24"/>
        </w:rPr>
        <w:t>районы).</w:t>
      </w:r>
    </w:p>
    <w:p w:rsidR="00C86615" w:rsidRDefault="00C86615" w:rsidP="00FC0223">
      <w:pPr>
        <w:ind w:firstLine="709"/>
        <w:jc w:val="both"/>
        <w:rPr>
          <w:sz w:val="24"/>
        </w:rPr>
      </w:pPr>
      <w:r>
        <w:rPr>
          <w:sz w:val="24"/>
        </w:rPr>
        <w:t>Показатель младенческой смертности</w:t>
      </w:r>
      <w:r w:rsidRPr="008E4B1B">
        <w:rPr>
          <w:sz w:val="24"/>
        </w:rPr>
        <w:t xml:space="preserve"> </w:t>
      </w:r>
      <w:r w:rsidRPr="003C1BB1">
        <w:rPr>
          <w:sz w:val="24"/>
        </w:rPr>
        <w:t xml:space="preserve">служит важной характеристикой условий жизни и культурного уровня населения. </w:t>
      </w:r>
    </w:p>
    <w:p w:rsidR="00523507" w:rsidRDefault="00523507" w:rsidP="00523507">
      <w:pPr>
        <w:pStyle w:val="afffff2"/>
        <w:ind w:firstLine="709"/>
        <w:jc w:val="both"/>
        <w:rPr>
          <w:rFonts w:ascii="Times New Roman" w:hAnsi="Times New Roman" w:cs="Times New Roman"/>
          <w:sz w:val="24"/>
          <w:szCs w:val="24"/>
        </w:rPr>
      </w:pPr>
      <w:r w:rsidRPr="008B0E89">
        <w:rPr>
          <w:rFonts w:ascii="Times New Roman" w:hAnsi="Times New Roman" w:cs="Times New Roman"/>
          <w:sz w:val="24"/>
          <w:szCs w:val="24"/>
        </w:rPr>
        <w:t>До 2013 г</w:t>
      </w:r>
      <w:r w:rsidR="007D09C4">
        <w:rPr>
          <w:rFonts w:ascii="Times New Roman" w:hAnsi="Times New Roman" w:cs="Times New Roman"/>
          <w:sz w:val="24"/>
          <w:szCs w:val="24"/>
        </w:rPr>
        <w:t>.</w:t>
      </w:r>
      <w:r w:rsidRPr="008B0E89">
        <w:rPr>
          <w:rFonts w:ascii="Times New Roman" w:hAnsi="Times New Roman" w:cs="Times New Roman"/>
          <w:sz w:val="24"/>
          <w:szCs w:val="24"/>
        </w:rPr>
        <w:t xml:space="preserve"> показатель младенческой смертности</w:t>
      </w:r>
      <w:r>
        <w:rPr>
          <w:rFonts w:ascii="Times New Roman" w:hAnsi="Times New Roman" w:cs="Times New Roman"/>
          <w:sz w:val="24"/>
          <w:szCs w:val="24"/>
        </w:rPr>
        <w:t xml:space="preserve"> в Хабаровском крае значительно превышал показатели в целом по России. С 2014 г</w:t>
      </w:r>
      <w:r w:rsidR="007D09C4">
        <w:rPr>
          <w:rFonts w:ascii="Times New Roman" w:hAnsi="Times New Roman" w:cs="Times New Roman"/>
          <w:sz w:val="24"/>
          <w:szCs w:val="24"/>
        </w:rPr>
        <w:t>.</w:t>
      </w:r>
      <w:r>
        <w:rPr>
          <w:rFonts w:ascii="Times New Roman" w:hAnsi="Times New Roman" w:cs="Times New Roman"/>
          <w:sz w:val="24"/>
          <w:szCs w:val="24"/>
        </w:rPr>
        <w:t xml:space="preserve"> сохраняется тенденция снижения пок</w:t>
      </w:r>
      <w:r>
        <w:rPr>
          <w:rFonts w:ascii="Times New Roman" w:hAnsi="Times New Roman" w:cs="Times New Roman"/>
          <w:sz w:val="24"/>
          <w:szCs w:val="24"/>
        </w:rPr>
        <w:t>а</w:t>
      </w:r>
      <w:r>
        <w:rPr>
          <w:rFonts w:ascii="Times New Roman" w:hAnsi="Times New Roman" w:cs="Times New Roman"/>
          <w:sz w:val="24"/>
          <w:szCs w:val="24"/>
        </w:rPr>
        <w:t>зателя и в 2017 г</w:t>
      </w:r>
      <w:r w:rsidR="007D09C4">
        <w:rPr>
          <w:rFonts w:ascii="Times New Roman" w:hAnsi="Times New Roman" w:cs="Times New Roman"/>
          <w:sz w:val="24"/>
          <w:szCs w:val="24"/>
        </w:rPr>
        <w:t>.</w:t>
      </w:r>
      <w:r>
        <w:rPr>
          <w:rFonts w:ascii="Times New Roman" w:hAnsi="Times New Roman" w:cs="Times New Roman"/>
          <w:sz w:val="24"/>
          <w:szCs w:val="24"/>
        </w:rPr>
        <w:t xml:space="preserve"> он составил 5,9 </w:t>
      </w:r>
      <w:r w:rsidRPr="008E4B1B">
        <w:rPr>
          <w:rFonts w:ascii="Times New Roman" w:hAnsi="Times New Roman" w:cs="Times New Roman"/>
          <w:sz w:val="24"/>
          <w:szCs w:val="24"/>
        </w:rPr>
        <w:t>умерших детей в возрасте до 1 года на 1000 родившихся живыми</w:t>
      </w:r>
      <w:r>
        <w:rPr>
          <w:rFonts w:ascii="Times New Roman" w:hAnsi="Times New Roman" w:cs="Times New Roman"/>
          <w:sz w:val="24"/>
          <w:szCs w:val="24"/>
        </w:rPr>
        <w:t xml:space="preserve"> (Россия - 5,6). </w:t>
      </w:r>
    </w:p>
    <w:p w:rsidR="006234E7" w:rsidRPr="008E4B1B" w:rsidRDefault="006234E7" w:rsidP="006234E7">
      <w:pPr>
        <w:pStyle w:val="afffff2"/>
        <w:ind w:firstLine="709"/>
        <w:jc w:val="both"/>
        <w:rPr>
          <w:rFonts w:ascii="Times New Roman" w:hAnsi="Times New Roman" w:cs="Times New Roman"/>
          <w:sz w:val="24"/>
          <w:szCs w:val="24"/>
        </w:rPr>
      </w:pPr>
      <w:r w:rsidRPr="008E4B1B">
        <w:rPr>
          <w:rFonts w:ascii="Times New Roman" w:hAnsi="Times New Roman" w:cs="Times New Roman"/>
          <w:sz w:val="24"/>
          <w:szCs w:val="24"/>
        </w:rPr>
        <w:t>В структуре причин младенческой смертности более 2/3 случаев смерти приходя</w:t>
      </w:r>
      <w:r w:rsidRPr="008E4B1B">
        <w:rPr>
          <w:rFonts w:ascii="Times New Roman" w:hAnsi="Times New Roman" w:cs="Times New Roman"/>
          <w:sz w:val="24"/>
          <w:szCs w:val="24"/>
        </w:rPr>
        <w:t>т</w:t>
      </w:r>
      <w:r w:rsidRPr="008E4B1B">
        <w:rPr>
          <w:rFonts w:ascii="Times New Roman" w:hAnsi="Times New Roman" w:cs="Times New Roman"/>
          <w:sz w:val="24"/>
          <w:szCs w:val="24"/>
        </w:rPr>
        <w:t>ся на состояние перинатального периода и врожденные аномалии, т.е. заболевания, св</w:t>
      </w:r>
      <w:r w:rsidRPr="008E4B1B">
        <w:rPr>
          <w:rFonts w:ascii="Times New Roman" w:hAnsi="Times New Roman" w:cs="Times New Roman"/>
          <w:sz w:val="24"/>
          <w:szCs w:val="24"/>
        </w:rPr>
        <w:t>я</w:t>
      </w:r>
      <w:r w:rsidRPr="008E4B1B">
        <w:rPr>
          <w:rFonts w:ascii="Times New Roman" w:hAnsi="Times New Roman" w:cs="Times New Roman"/>
          <w:sz w:val="24"/>
          <w:szCs w:val="24"/>
        </w:rPr>
        <w:t>занные со здоровьем матери.</w:t>
      </w:r>
    </w:p>
    <w:p w:rsidR="00C86615" w:rsidRDefault="00C86615" w:rsidP="00C86615">
      <w:pPr>
        <w:ind w:firstLine="709"/>
        <w:jc w:val="both"/>
        <w:rPr>
          <w:sz w:val="24"/>
        </w:rPr>
      </w:pPr>
    </w:p>
    <w:p w:rsidR="00C86615" w:rsidRDefault="00C86615" w:rsidP="00FC0223">
      <w:pPr>
        <w:jc w:val="center"/>
        <w:rPr>
          <w:rFonts w:ascii="&amp;quot" w:hAnsi="&amp;quot"/>
          <w:color w:val="333333"/>
          <w:sz w:val="24"/>
        </w:rPr>
      </w:pPr>
      <w:r>
        <w:rPr>
          <w:noProof/>
        </w:rPr>
        <w:lastRenderedPageBreak/>
        <w:drawing>
          <wp:inline distT="0" distB="0" distL="0" distR="0" wp14:anchorId="41E75F81" wp14:editId="6447A69C">
            <wp:extent cx="5032858" cy="2311603"/>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C0223" w:rsidRPr="00FC0223" w:rsidRDefault="00FC0223" w:rsidP="00FC0223">
      <w:pPr>
        <w:jc w:val="both"/>
        <w:rPr>
          <w:rFonts w:ascii="&amp;quot" w:hAnsi="&amp;quot"/>
          <w:color w:val="333333"/>
          <w:sz w:val="24"/>
        </w:rPr>
      </w:pPr>
    </w:p>
    <w:p w:rsidR="00C86615" w:rsidRPr="002F34A9" w:rsidRDefault="00C86615" w:rsidP="00DB588D">
      <w:pPr>
        <w:pStyle w:val="10"/>
        <w:tabs>
          <w:tab w:val="num" w:pos="993"/>
        </w:tabs>
        <w:rPr>
          <w:rFonts w:ascii="Times New Roman" w:hAnsi="Times New Roman" w:cs="Times New Roman"/>
          <w:b w:val="0"/>
        </w:rPr>
      </w:pPr>
      <w:r w:rsidRPr="002F34A9">
        <w:rPr>
          <w:rFonts w:ascii="Times New Roman" w:hAnsi="Times New Roman" w:cs="Times New Roman"/>
          <w:b w:val="0"/>
        </w:rPr>
        <w:t xml:space="preserve">Динамика младенческой смертности в Хабаровском крае (на 1000 </w:t>
      </w:r>
      <w:proofErr w:type="gramStart"/>
      <w:r w:rsidRPr="002F34A9">
        <w:rPr>
          <w:rFonts w:ascii="Times New Roman" w:hAnsi="Times New Roman" w:cs="Times New Roman"/>
          <w:b w:val="0"/>
        </w:rPr>
        <w:t>родившихся</w:t>
      </w:r>
      <w:proofErr w:type="gramEnd"/>
      <w:r w:rsidRPr="002F34A9">
        <w:rPr>
          <w:rFonts w:ascii="Times New Roman" w:hAnsi="Times New Roman" w:cs="Times New Roman"/>
          <w:b w:val="0"/>
        </w:rPr>
        <w:t xml:space="preserve"> живыми) </w:t>
      </w:r>
    </w:p>
    <w:p w:rsidR="00C86615" w:rsidRPr="003C1BB1" w:rsidRDefault="00C86615" w:rsidP="00C86615">
      <w:pPr>
        <w:ind w:firstLine="709"/>
        <w:jc w:val="both"/>
        <w:rPr>
          <w:rFonts w:ascii="&amp;quot" w:hAnsi="&amp;quot"/>
          <w:color w:val="333333"/>
          <w:sz w:val="24"/>
          <w:lang w:val="x-none"/>
        </w:rPr>
      </w:pPr>
    </w:p>
    <w:p w:rsidR="00C86615" w:rsidRDefault="00C86615" w:rsidP="00FC0223">
      <w:pPr>
        <w:pStyle w:val="afffff2"/>
        <w:ind w:firstLine="709"/>
        <w:jc w:val="both"/>
        <w:rPr>
          <w:rFonts w:ascii="Times New Roman" w:hAnsi="Times New Roman" w:cs="Times New Roman"/>
          <w:sz w:val="24"/>
          <w:szCs w:val="24"/>
        </w:rPr>
      </w:pPr>
      <w:r w:rsidRPr="008E4B1B">
        <w:rPr>
          <w:rFonts w:ascii="Times New Roman" w:hAnsi="Times New Roman" w:cs="Times New Roman"/>
          <w:sz w:val="24"/>
          <w:szCs w:val="24"/>
        </w:rPr>
        <w:t>В 201</w:t>
      </w:r>
      <w:r>
        <w:rPr>
          <w:rFonts w:ascii="Times New Roman" w:hAnsi="Times New Roman" w:cs="Times New Roman"/>
          <w:sz w:val="24"/>
          <w:szCs w:val="24"/>
        </w:rPr>
        <w:t>7</w:t>
      </w:r>
      <w:r w:rsidRPr="008E4B1B">
        <w:rPr>
          <w:rFonts w:ascii="Times New Roman" w:hAnsi="Times New Roman" w:cs="Times New Roman"/>
          <w:sz w:val="24"/>
          <w:szCs w:val="24"/>
        </w:rPr>
        <w:t xml:space="preserve"> г</w:t>
      </w:r>
      <w:r w:rsidR="007D09C4">
        <w:rPr>
          <w:rFonts w:ascii="Times New Roman" w:hAnsi="Times New Roman" w:cs="Times New Roman"/>
          <w:sz w:val="24"/>
          <w:szCs w:val="24"/>
        </w:rPr>
        <w:t>.</w:t>
      </w:r>
      <w:r w:rsidRPr="008E4B1B">
        <w:rPr>
          <w:rFonts w:ascii="Times New Roman" w:hAnsi="Times New Roman" w:cs="Times New Roman"/>
          <w:sz w:val="24"/>
          <w:szCs w:val="24"/>
        </w:rPr>
        <w:t xml:space="preserve"> максимальный показатель младенческой смертности в Охотском (</w:t>
      </w:r>
      <w:r>
        <w:rPr>
          <w:rFonts w:ascii="Times New Roman" w:hAnsi="Times New Roman" w:cs="Times New Roman"/>
          <w:sz w:val="24"/>
          <w:szCs w:val="24"/>
        </w:rPr>
        <w:t xml:space="preserve">15,4 </w:t>
      </w:r>
      <w:r w:rsidRPr="008E4B1B">
        <w:rPr>
          <w:rFonts w:ascii="Times New Roman" w:hAnsi="Times New Roman" w:cs="Times New Roman"/>
          <w:sz w:val="24"/>
          <w:szCs w:val="24"/>
        </w:rPr>
        <w:t xml:space="preserve">случая на 1000 родившихся живыми), </w:t>
      </w:r>
      <w:proofErr w:type="spellStart"/>
      <w:r>
        <w:rPr>
          <w:rFonts w:ascii="Times New Roman" w:hAnsi="Times New Roman" w:cs="Times New Roman"/>
          <w:sz w:val="24"/>
          <w:szCs w:val="24"/>
        </w:rPr>
        <w:t>Ульчском</w:t>
      </w:r>
      <w:proofErr w:type="spellEnd"/>
      <w:r>
        <w:rPr>
          <w:rFonts w:ascii="Times New Roman" w:hAnsi="Times New Roman" w:cs="Times New Roman"/>
          <w:sz w:val="24"/>
          <w:szCs w:val="24"/>
        </w:rPr>
        <w:t xml:space="preserve"> (10,1), Вяземском (7,7), Амурском (7,2) районах, </w:t>
      </w:r>
      <w:r w:rsidRPr="008E4B1B">
        <w:rPr>
          <w:rFonts w:ascii="Times New Roman" w:hAnsi="Times New Roman" w:cs="Times New Roman"/>
          <w:sz w:val="24"/>
          <w:szCs w:val="24"/>
        </w:rPr>
        <w:t xml:space="preserve">г. </w:t>
      </w:r>
      <w:r>
        <w:rPr>
          <w:rFonts w:ascii="Times New Roman" w:hAnsi="Times New Roman" w:cs="Times New Roman"/>
          <w:sz w:val="24"/>
          <w:szCs w:val="24"/>
        </w:rPr>
        <w:t>Хабаровске (8,5</w:t>
      </w:r>
      <w:r w:rsidRPr="008E4B1B">
        <w:rPr>
          <w:rFonts w:ascii="Times New Roman" w:hAnsi="Times New Roman" w:cs="Times New Roman"/>
          <w:sz w:val="24"/>
          <w:szCs w:val="24"/>
        </w:rPr>
        <w:t xml:space="preserve">). Минимальный показатель в </w:t>
      </w:r>
      <w:r>
        <w:rPr>
          <w:rFonts w:ascii="Times New Roman" w:hAnsi="Times New Roman" w:cs="Times New Roman"/>
          <w:sz w:val="24"/>
          <w:szCs w:val="24"/>
        </w:rPr>
        <w:t xml:space="preserve">Советско-Гаванском </w:t>
      </w:r>
      <w:r w:rsidRPr="008E4B1B">
        <w:rPr>
          <w:rFonts w:ascii="Times New Roman" w:hAnsi="Times New Roman" w:cs="Times New Roman"/>
          <w:sz w:val="24"/>
          <w:szCs w:val="24"/>
        </w:rPr>
        <w:t>районе (</w:t>
      </w:r>
      <w:r>
        <w:rPr>
          <w:rFonts w:ascii="Times New Roman" w:hAnsi="Times New Roman" w:cs="Times New Roman"/>
          <w:sz w:val="24"/>
          <w:szCs w:val="24"/>
        </w:rPr>
        <w:t>2,6</w:t>
      </w:r>
      <w:r w:rsidR="009F68CD">
        <w:rPr>
          <w:rFonts w:ascii="Times New Roman" w:hAnsi="Times New Roman" w:cs="Times New Roman"/>
          <w:sz w:val="24"/>
          <w:szCs w:val="24"/>
        </w:rPr>
        <w:t> </w:t>
      </w:r>
      <w:r w:rsidRPr="008E4B1B">
        <w:rPr>
          <w:rFonts w:ascii="Times New Roman" w:hAnsi="Times New Roman" w:cs="Times New Roman"/>
          <w:sz w:val="24"/>
          <w:szCs w:val="24"/>
        </w:rPr>
        <w:t xml:space="preserve">случая на 1000 </w:t>
      </w:r>
      <w:proofErr w:type="gramStart"/>
      <w:r w:rsidRPr="008E4B1B">
        <w:rPr>
          <w:rFonts w:ascii="Times New Roman" w:hAnsi="Times New Roman" w:cs="Times New Roman"/>
          <w:sz w:val="24"/>
          <w:szCs w:val="24"/>
        </w:rPr>
        <w:t>родившихся</w:t>
      </w:r>
      <w:proofErr w:type="gramEnd"/>
      <w:r w:rsidRPr="008E4B1B">
        <w:rPr>
          <w:rFonts w:ascii="Times New Roman" w:hAnsi="Times New Roman" w:cs="Times New Roman"/>
          <w:sz w:val="24"/>
          <w:szCs w:val="24"/>
        </w:rPr>
        <w:t xml:space="preserve"> живыми).</w:t>
      </w:r>
    </w:p>
    <w:p w:rsidR="00C86615" w:rsidRPr="008E4B1B" w:rsidRDefault="00C86615" w:rsidP="00FC0223">
      <w:pPr>
        <w:pStyle w:val="afffff2"/>
        <w:ind w:firstLine="709"/>
        <w:jc w:val="both"/>
        <w:rPr>
          <w:rFonts w:ascii="Times New Roman" w:hAnsi="Times New Roman" w:cs="Times New Roman"/>
          <w:sz w:val="24"/>
          <w:szCs w:val="24"/>
        </w:rPr>
      </w:pPr>
      <w:r w:rsidRPr="008E4B1B">
        <w:rPr>
          <w:rFonts w:ascii="Times New Roman" w:hAnsi="Times New Roman" w:cs="Times New Roman"/>
          <w:sz w:val="24"/>
          <w:szCs w:val="24"/>
        </w:rPr>
        <w:t>Уровень смертности населения наиболее адекватно отражается в показателе ож</w:t>
      </w:r>
      <w:r w:rsidRPr="008E4B1B">
        <w:rPr>
          <w:rFonts w:ascii="Times New Roman" w:hAnsi="Times New Roman" w:cs="Times New Roman"/>
          <w:sz w:val="24"/>
          <w:szCs w:val="24"/>
        </w:rPr>
        <w:t>и</w:t>
      </w:r>
      <w:r w:rsidRPr="008E4B1B">
        <w:rPr>
          <w:rFonts w:ascii="Times New Roman" w:hAnsi="Times New Roman" w:cs="Times New Roman"/>
          <w:sz w:val="24"/>
          <w:szCs w:val="24"/>
        </w:rPr>
        <w:t>даемой продолжительности жизни при рождении.</w:t>
      </w:r>
    </w:p>
    <w:p w:rsidR="00C86615" w:rsidRDefault="00C86615" w:rsidP="00FC0223">
      <w:pPr>
        <w:pStyle w:val="Default"/>
        <w:ind w:firstLine="709"/>
        <w:jc w:val="both"/>
        <w:rPr>
          <w:rFonts w:cs="Calibri"/>
        </w:rPr>
      </w:pPr>
      <w:r w:rsidRPr="006047D9">
        <w:t>Действующая государственная программа «Развитие здравоохранения в Хабаро</w:t>
      </w:r>
      <w:r w:rsidRPr="006047D9">
        <w:t>в</w:t>
      </w:r>
      <w:r w:rsidRPr="006047D9">
        <w:t xml:space="preserve">ском крае», направленная на профилактику заболеваемости и повышение доступности </w:t>
      </w:r>
      <w:r w:rsidRPr="006047D9">
        <w:rPr>
          <w:rFonts w:cs="Calibri"/>
        </w:rPr>
        <w:t>в</w:t>
      </w:r>
      <w:r w:rsidRPr="006047D9">
        <w:rPr>
          <w:rFonts w:cs="Calibri"/>
        </w:rPr>
        <w:t>ы</w:t>
      </w:r>
      <w:r w:rsidRPr="006047D9">
        <w:rPr>
          <w:rFonts w:cs="Calibri"/>
        </w:rPr>
        <w:t>сокотехнологичной медицинской помощи, наряду с другими мерами внесла свой вклад в увеличение ожидаемой продолжительности жизни.</w:t>
      </w:r>
    </w:p>
    <w:p w:rsidR="00C86615" w:rsidRPr="005C6372" w:rsidRDefault="00C86615" w:rsidP="00C86615">
      <w:pPr>
        <w:pStyle w:val="afffff2"/>
        <w:ind w:firstLine="709"/>
        <w:jc w:val="both"/>
        <w:rPr>
          <w:rFonts w:ascii="Times New Roman" w:hAnsi="Times New Roman" w:cs="Times New Roman"/>
          <w:sz w:val="24"/>
          <w:szCs w:val="24"/>
        </w:rPr>
      </w:pPr>
    </w:p>
    <w:p w:rsidR="00C86615" w:rsidRDefault="00C86615" w:rsidP="00FD6AF0">
      <w:pPr>
        <w:pStyle w:val="a2"/>
        <w:jc w:val="right"/>
      </w:pPr>
    </w:p>
    <w:p w:rsidR="00C86615" w:rsidRDefault="00C86615" w:rsidP="00C86615">
      <w:pPr>
        <w:jc w:val="center"/>
        <w:rPr>
          <w:b/>
          <w:sz w:val="22"/>
          <w:szCs w:val="22"/>
        </w:rPr>
      </w:pPr>
      <w:r>
        <w:rPr>
          <w:b/>
          <w:sz w:val="22"/>
          <w:szCs w:val="22"/>
        </w:rPr>
        <w:t>Динамика ожидаемой продолжительности жизни всего населения Хабаровского края</w:t>
      </w:r>
    </w:p>
    <w:p w:rsidR="00F26097" w:rsidRPr="009F68CD" w:rsidRDefault="00F26097" w:rsidP="00C86615">
      <w:pPr>
        <w:jc w:val="cente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1"/>
        <w:gridCol w:w="900"/>
        <w:gridCol w:w="900"/>
        <w:gridCol w:w="900"/>
        <w:gridCol w:w="1200"/>
      </w:tblGrid>
      <w:tr w:rsidR="00C86615" w:rsidTr="00F26097">
        <w:tc>
          <w:tcPr>
            <w:tcW w:w="2962"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Показатель/год</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2015</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2016</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2017</w:t>
            </w:r>
          </w:p>
        </w:tc>
        <w:tc>
          <w:tcPr>
            <w:tcW w:w="627"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center"/>
              <w:rPr>
                <w:sz w:val="22"/>
              </w:rPr>
            </w:pPr>
            <w:r>
              <w:rPr>
                <w:sz w:val="22"/>
                <w:szCs w:val="22"/>
              </w:rPr>
              <w:t>РФ 2017</w:t>
            </w:r>
          </w:p>
        </w:tc>
      </w:tr>
      <w:tr w:rsidR="00C86615" w:rsidTr="00F26097">
        <w:tc>
          <w:tcPr>
            <w:tcW w:w="2962" w:type="pct"/>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Значение показателя ОПЖ для всего населения</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68,72</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69,13</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69,74</w:t>
            </w:r>
          </w:p>
        </w:tc>
        <w:tc>
          <w:tcPr>
            <w:tcW w:w="627"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72,70</w:t>
            </w:r>
          </w:p>
        </w:tc>
      </w:tr>
      <w:tr w:rsidR="00C86615" w:rsidTr="00F26097">
        <w:tc>
          <w:tcPr>
            <w:tcW w:w="2962" w:type="pct"/>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Значение показателя ОПЖ для мужского населения</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63,21</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63,52</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64,23</w:t>
            </w:r>
          </w:p>
        </w:tc>
        <w:tc>
          <w:tcPr>
            <w:tcW w:w="627"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67,51</w:t>
            </w:r>
          </w:p>
        </w:tc>
      </w:tr>
      <w:tr w:rsidR="00C86615" w:rsidTr="00F26097">
        <w:tc>
          <w:tcPr>
            <w:tcW w:w="2962" w:type="pct"/>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Значение показателя ОПЖ для женского населения</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74,36</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74,9</w:t>
            </w:r>
          </w:p>
        </w:tc>
        <w:tc>
          <w:tcPr>
            <w:tcW w:w="470"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75,3</w:t>
            </w:r>
          </w:p>
        </w:tc>
        <w:tc>
          <w:tcPr>
            <w:tcW w:w="627"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77,64</w:t>
            </w:r>
          </w:p>
        </w:tc>
      </w:tr>
    </w:tbl>
    <w:p w:rsidR="00C86615" w:rsidRPr="006047D9" w:rsidRDefault="00C86615" w:rsidP="00C86615">
      <w:pPr>
        <w:pStyle w:val="Default"/>
        <w:ind w:firstLine="709"/>
        <w:jc w:val="both"/>
        <w:rPr>
          <w:rFonts w:cs="Calibri"/>
        </w:rPr>
      </w:pPr>
    </w:p>
    <w:p w:rsidR="00C86615" w:rsidRPr="005C6372" w:rsidRDefault="00C86615" w:rsidP="00FD6AF0">
      <w:pPr>
        <w:pStyle w:val="Default"/>
        <w:ind w:firstLine="709"/>
        <w:jc w:val="both"/>
        <w:rPr>
          <w:rFonts w:cs="Calibri"/>
        </w:rPr>
      </w:pPr>
      <w:r w:rsidRPr="005C6372">
        <w:rPr>
          <w:rFonts w:cs="Calibri"/>
        </w:rPr>
        <w:t>Так, продолжительность жизни в 2007 - 2017 г</w:t>
      </w:r>
      <w:r w:rsidR="008B19D4">
        <w:rPr>
          <w:rFonts w:cs="Calibri"/>
        </w:rPr>
        <w:t>г.</w:t>
      </w:r>
      <w:r w:rsidRPr="005C6372">
        <w:rPr>
          <w:rFonts w:cs="Calibri"/>
        </w:rPr>
        <w:t xml:space="preserve"> выросла на 5,3 года, достигнув 69,7 года, но остается ниже общероссийского уровня на 2,</w:t>
      </w:r>
      <w:r>
        <w:rPr>
          <w:rFonts w:cs="Calibri"/>
        </w:rPr>
        <w:t>96 года</w:t>
      </w:r>
      <w:r w:rsidRPr="005C6372">
        <w:rPr>
          <w:rFonts w:cs="Calibri"/>
        </w:rPr>
        <w:t>. Разрыв между ожида</w:t>
      </w:r>
      <w:r w:rsidRPr="005C6372">
        <w:rPr>
          <w:rFonts w:cs="Calibri"/>
        </w:rPr>
        <w:t>е</w:t>
      </w:r>
      <w:r w:rsidRPr="005C6372">
        <w:rPr>
          <w:rFonts w:cs="Calibri"/>
        </w:rPr>
        <w:t>мой продолжительностью жизни мужчин и женщин  составляет 11,07 года</w:t>
      </w:r>
      <w:r>
        <w:rPr>
          <w:rFonts w:cs="Calibri"/>
        </w:rPr>
        <w:t>,</w:t>
      </w:r>
      <w:r w:rsidRPr="005C6372">
        <w:rPr>
          <w:rFonts w:cs="Calibri"/>
        </w:rPr>
        <w:t xml:space="preserve"> что превышает общероссийский уровень - 10,56 года. Основной причиной такой ситуации является</w:t>
      </w:r>
      <w:r>
        <w:rPr>
          <w:rFonts w:cs="Calibri"/>
        </w:rPr>
        <w:t xml:space="preserve"> п</w:t>
      </w:r>
      <w:r>
        <w:rPr>
          <w:rFonts w:cs="Calibri"/>
        </w:rPr>
        <w:t>о</w:t>
      </w:r>
      <w:r w:rsidR="00FD6AF0">
        <w:rPr>
          <w:rFonts w:cs="Calibri"/>
        </w:rPr>
        <w:t>вышенная мужская смертность</w:t>
      </w:r>
      <w:r>
        <w:rPr>
          <w:rFonts w:cs="Calibri"/>
        </w:rPr>
        <w:t xml:space="preserve"> - </w:t>
      </w:r>
      <w:r w:rsidRPr="005C6372">
        <w:rPr>
          <w:rFonts w:cs="Calibri"/>
        </w:rPr>
        <w:t>72,9% всех умерших в трудоспособном возрасте соста</w:t>
      </w:r>
      <w:r w:rsidRPr="005C6372">
        <w:rPr>
          <w:rFonts w:cs="Calibri"/>
        </w:rPr>
        <w:t>в</w:t>
      </w:r>
      <w:r w:rsidRPr="005C6372">
        <w:rPr>
          <w:rFonts w:cs="Calibri"/>
        </w:rPr>
        <w:t>ляют мужчины.</w:t>
      </w:r>
    </w:p>
    <w:p w:rsidR="00FD6AF0" w:rsidRDefault="00FD6AF0" w:rsidP="00FD6AF0">
      <w:pPr>
        <w:ind w:firstLine="709"/>
        <w:jc w:val="both"/>
        <w:rPr>
          <w:sz w:val="24"/>
        </w:rPr>
      </w:pPr>
    </w:p>
    <w:p w:rsidR="00FD6AF0" w:rsidRDefault="00FD6AF0" w:rsidP="00FD6AF0">
      <w:pPr>
        <w:pStyle w:val="a2"/>
        <w:jc w:val="right"/>
      </w:pPr>
    </w:p>
    <w:p w:rsidR="00FD6AF0" w:rsidRDefault="00C86615" w:rsidP="00C86615">
      <w:pPr>
        <w:autoSpaceDE w:val="0"/>
        <w:autoSpaceDN w:val="0"/>
        <w:adjustRightInd w:val="0"/>
        <w:ind w:firstLine="709"/>
        <w:jc w:val="center"/>
        <w:rPr>
          <w:b/>
          <w:sz w:val="22"/>
          <w:szCs w:val="22"/>
        </w:rPr>
      </w:pPr>
      <w:r w:rsidRPr="00FD6AF0">
        <w:rPr>
          <w:b/>
          <w:sz w:val="22"/>
          <w:szCs w:val="22"/>
        </w:rPr>
        <w:t xml:space="preserve">Основные показатели, характеризующие демографическую безопасность </w:t>
      </w:r>
    </w:p>
    <w:p w:rsidR="00C86615" w:rsidRPr="00FD6AF0" w:rsidRDefault="00C86615" w:rsidP="00C86615">
      <w:pPr>
        <w:autoSpaceDE w:val="0"/>
        <w:autoSpaceDN w:val="0"/>
        <w:adjustRightInd w:val="0"/>
        <w:ind w:firstLine="709"/>
        <w:jc w:val="center"/>
        <w:rPr>
          <w:b/>
          <w:sz w:val="22"/>
          <w:szCs w:val="22"/>
        </w:rPr>
      </w:pPr>
      <w:r w:rsidRPr="00FD6AF0">
        <w:rPr>
          <w:b/>
          <w:sz w:val="22"/>
          <w:szCs w:val="22"/>
        </w:rPr>
        <w:t xml:space="preserve">в Хабаровском крае </w:t>
      </w:r>
    </w:p>
    <w:p w:rsidR="00C86615" w:rsidRPr="009F68CD" w:rsidRDefault="00C86615" w:rsidP="00C86615">
      <w:pPr>
        <w:autoSpaceDE w:val="0"/>
        <w:autoSpaceDN w:val="0"/>
        <w:adjustRightInd w:val="0"/>
        <w:ind w:firstLine="709"/>
        <w:jc w:val="both"/>
        <w:rPr>
          <w:sz w:val="18"/>
          <w:szCs w:val="18"/>
        </w:rPr>
      </w:pPr>
    </w:p>
    <w:tbl>
      <w:tblPr>
        <w:tblStyle w:val="af1"/>
        <w:tblW w:w="5000" w:type="pct"/>
        <w:tblLook w:val="04A0" w:firstRow="1" w:lastRow="0" w:firstColumn="1" w:lastColumn="0" w:noHBand="0" w:noVBand="1"/>
      </w:tblPr>
      <w:tblGrid>
        <w:gridCol w:w="3228"/>
        <w:gridCol w:w="1558"/>
        <w:gridCol w:w="1135"/>
        <w:gridCol w:w="1558"/>
        <w:gridCol w:w="2092"/>
      </w:tblGrid>
      <w:tr w:rsidR="00C86615" w:rsidTr="00647AA0">
        <w:trPr>
          <w:trHeight w:val="20"/>
        </w:trPr>
        <w:tc>
          <w:tcPr>
            <w:tcW w:w="1686" w:type="pct"/>
            <w:vAlign w:val="center"/>
          </w:tcPr>
          <w:p w:rsidR="00C86615" w:rsidRPr="00387FA8" w:rsidRDefault="00C86615" w:rsidP="00FD6AF0">
            <w:pPr>
              <w:jc w:val="center"/>
              <w:rPr>
                <w:sz w:val="22"/>
              </w:rPr>
            </w:pPr>
            <w:r w:rsidRPr="00387FA8">
              <w:rPr>
                <w:sz w:val="22"/>
              </w:rPr>
              <w:t>Показатели</w:t>
            </w:r>
          </w:p>
        </w:tc>
        <w:tc>
          <w:tcPr>
            <w:tcW w:w="814" w:type="pct"/>
            <w:vAlign w:val="center"/>
          </w:tcPr>
          <w:p w:rsidR="00C86615" w:rsidRPr="00387FA8" w:rsidRDefault="00C86615" w:rsidP="00FD6AF0">
            <w:pPr>
              <w:jc w:val="center"/>
              <w:rPr>
                <w:sz w:val="22"/>
              </w:rPr>
            </w:pPr>
            <w:r>
              <w:rPr>
                <w:sz w:val="22"/>
              </w:rPr>
              <w:t>Фактическое значение в 2017</w:t>
            </w:r>
            <w:r w:rsidRPr="00387FA8">
              <w:rPr>
                <w:sz w:val="22"/>
              </w:rPr>
              <w:t xml:space="preserve"> году</w:t>
            </w:r>
          </w:p>
        </w:tc>
        <w:tc>
          <w:tcPr>
            <w:tcW w:w="593" w:type="pct"/>
            <w:vAlign w:val="center"/>
          </w:tcPr>
          <w:p w:rsidR="00C86615" w:rsidRPr="00387FA8" w:rsidRDefault="00C86615" w:rsidP="00FD6AF0">
            <w:pPr>
              <w:jc w:val="center"/>
              <w:rPr>
                <w:sz w:val="22"/>
              </w:rPr>
            </w:pPr>
            <w:r w:rsidRPr="00387FA8">
              <w:rPr>
                <w:sz w:val="22"/>
              </w:rPr>
              <w:t>Россия</w:t>
            </w:r>
          </w:p>
        </w:tc>
        <w:tc>
          <w:tcPr>
            <w:tcW w:w="814" w:type="pct"/>
            <w:vAlign w:val="center"/>
          </w:tcPr>
          <w:p w:rsidR="00C86615" w:rsidRPr="00387FA8" w:rsidRDefault="00C86615" w:rsidP="00FD6AF0">
            <w:pPr>
              <w:jc w:val="center"/>
              <w:rPr>
                <w:sz w:val="22"/>
              </w:rPr>
            </w:pPr>
            <w:r w:rsidRPr="00387FA8">
              <w:rPr>
                <w:sz w:val="22"/>
              </w:rPr>
              <w:t>Критическое значение</w:t>
            </w:r>
          </w:p>
        </w:tc>
        <w:tc>
          <w:tcPr>
            <w:tcW w:w="1093" w:type="pct"/>
            <w:vAlign w:val="center"/>
          </w:tcPr>
          <w:p w:rsidR="00C86615" w:rsidRPr="00387FA8" w:rsidRDefault="00C86615" w:rsidP="00FD6AF0">
            <w:pPr>
              <w:jc w:val="center"/>
              <w:rPr>
                <w:sz w:val="22"/>
              </w:rPr>
            </w:pPr>
            <w:r w:rsidRPr="00387FA8">
              <w:rPr>
                <w:sz w:val="22"/>
              </w:rPr>
              <w:t>Социально-экономические п</w:t>
            </w:r>
            <w:r w:rsidRPr="00387FA8">
              <w:rPr>
                <w:sz w:val="22"/>
              </w:rPr>
              <w:t>о</w:t>
            </w:r>
            <w:r w:rsidRPr="00387FA8">
              <w:rPr>
                <w:sz w:val="22"/>
              </w:rPr>
              <w:t>следствия</w:t>
            </w:r>
          </w:p>
        </w:tc>
      </w:tr>
      <w:tr w:rsidR="00C86615" w:rsidTr="00647AA0">
        <w:trPr>
          <w:trHeight w:val="20"/>
        </w:trPr>
        <w:tc>
          <w:tcPr>
            <w:tcW w:w="1686" w:type="pct"/>
            <w:vAlign w:val="center"/>
          </w:tcPr>
          <w:p w:rsidR="00C86615" w:rsidRPr="00387FA8" w:rsidRDefault="00C86615" w:rsidP="00FD6AF0">
            <w:pPr>
              <w:rPr>
                <w:sz w:val="22"/>
              </w:rPr>
            </w:pPr>
            <w:r w:rsidRPr="00387FA8">
              <w:rPr>
                <w:sz w:val="22"/>
              </w:rPr>
              <w:t>Общий коэффициент демогр</w:t>
            </w:r>
            <w:r w:rsidRPr="00387FA8">
              <w:rPr>
                <w:sz w:val="22"/>
              </w:rPr>
              <w:t>а</w:t>
            </w:r>
            <w:r w:rsidRPr="00387FA8">
              <w:rPr>
                <w:sz w:val="22"/>
              </w:rPr>
              <w:t>фической нагрузки (на 1000 трудоспособного нас</w:t>
            </w:r>
            <w:r w:rsidRPr="00387FA8">
              <w:rPr>
                <w:sz w:val="22"/>
              </w:rPr>
              <w:t>е</w:t>
            </w:r>
            <w:r w:rsidRPr="00387FA8">
              <w:rPr>
                <w:sz w:val="22"/>
              </w:rPr>
              <w:t>ления)</w:t>
            </w:r>
          </w:p>
        </w:tc>
        <w:tc>
          <w:tcPr>
            <w:tcW w:w="814" w:type="pct"/>
            <w:vAlign w:val="center"/>
          </w:tcPr>
          <w:p w:rsidR="00C86615" w:rsidRPr="005F78E8" w:rsidRDefault="00C86615" w:rsidP="00FD6AF0">
            <w:pPr>
              <w:jc w:val="center"/>
              <w:rPr>
                <w:sz w:val="22"/>
              </w:rPr>
            </w:pPr>
            <w:r w:rsidRPr="005F78E8">
              <w:rPr>
                <w:sz w:val="22"/>
              </w:rPr>
              <w:t>699</w:t>
            </w:r>
          </w:p>
        </w:tc>
        <w:tc>
          <w:tcPr>
            <w:tcW w:w="593" w:type="pct"/>
            <w:vAlign w:val="center"/>
          </w:tcPr>
          <w:p w:rsidR="00C86615" w:rsidRPr="005F78E8" w:rsidRDefault="00C86615" w:rsidP="00FD6AF0">
            <w:pPr>
              <w:jc w:val="center"/>
              <w:rPr>
                <w:sz w:val="22"/>
              </w:rPr>
            </w:pPr>
            <w:r w:rsidRPr="005F78E8">
              <w:rPr>
                <w:sz w:val="22"/>
              </w:rPr>
              <w:t>717</w:t>
            </w:r>
          </w:p>
        </w:tc>
        <w:tc>
          <w:tcPr>
            <w:tcW w:w="814" w:type="pct"/>
            <w:vAlign w:val="center"/>
          </w:tcPr>
          <w:p w:rsidR="00C86615" w:rsidRPr="005F78E8" w:rsidRDefault="00C86615" w:rsidP="00FD6AF0">
            <w:pPr>
              <w:jc w:val="center"/>
              <w:rPr>
                <w:sz w:val="22"/>
              </w:rPr>
            </w:pPr>
            <w:r w:rsidRPr="005F78E8">
              <w:rPr>
                <w:sz w:val="22"/>
              </w:rPr>
              <w:t>Более 600</w:t>
            </w:r>
          </w:p>
        </w:tc>
        <w:tc>
          <w:tcPr>
            <w:tcW w:w="1093" w:type="pct"/>
            <w:vAlign w:val="center"/>
          </w:tcPr>
          <w:p w:rsidR="00C86615" w:rsidRPr="00387FA8" w:rsidRDefault="00C86615" w:rsidP="00FD6AF0">
            <w:pPr>
              <w:jc w:val="center"/>
              <w:rPr>
                <w:sz w:val="22"/>
              </w:rPr>
            </w:pPr>
            <w:r w:rsidRPr="00387FA8">
              <w:rPr>
                <w:sz w:val="22"/>
              </w:rPr>
              <w:t>Уменьшение тр</w:t>
            </w:r>
            <w:r w:rsidRPr="00387FA8">
              <w:rPr>
                <w:sz w:val="22"/>
              </w:rPr>
              <w:t>у</w:t>
            </w:r>
            <w:r w:rsidRPr="00387FA8">
              <w:rPr>
                <w:sz w:val="22"/>
              </w:rPr>
              <w:t>дового потенциала</w:t>
            </w:r>
          </w:p>
        </w:tc>
      </w:tr>
      <w:tr w:rsidR="00C86615" w:rsidTr="00647AA0">
        <w:trPr>
          <w:trHeight w:val="20"/>
        </w:trPr>
        <w:tc>
          <w:tcPr>
            <w:tcW w:w="1686" w:type="pct"/>
            <w:vAlign w:val="center"/>
          </w:tcPr>
          <w:p w:rsidR="00C86615" w:rsidRPr="00387FA8" w:rsidRDefault="00C86615" w:rsidP="00FD6AF0">
            <w:pPr>
              <w:rPr>
                <w:sz w:val="22"/>
              </w:rPr>
            </w:pPr>
            <w:r w:rsidRPr="00387FA8">
              <w:rPr>
                <w:sz w:val="22"/>
              </w:rPr>
              <w:t>Суммарный коэффициент ро</w:t>
            </w:r>
            <w:r w:rsidRPr="00387FA8">
              <w:rPr>
                <w:sz w:val="22"/>
              </w:rPr>
              <w:t>ж</w:t>
            </w:r>
            <w:r w:rsidRPr="00387FA8">
              <w:rPr>
                <w:sz w:val="22"/>
              </w:rPr>
              <w:t>даемости</w:t>
            </w:r>
          </w:p>
        </w:tc>
        <w:tc>
          <w:tcPr>
            <w:tcW w:w="814" w:type="pct"/>
            <w:vAlign w:val="center"/>
          </w:tcPr>
          <w:p w:rsidR="00C86615" w:rsidRPr="005F78E8" w:rsidRDefault="00C86615" w:rsidP="00FD6AF0">
            <w:pPr>
              <w:jc w:val="center"/>
              <w:rPr>
                <w:sz w:val="22"/>
              </w:rPr>
            </w:pPr>
            <w:r w:rsidRPr="005F78E8">
              <w:rPr>
                <w:sz w:val="22"/>
              </w:rPr>
              <w:t>1,641</w:t>
            </w:r>
          </w:p>
        </w:tc>
        <w:tc>
          <w:tcPr>
            <w:tcW w:w="593" w:type="pct"/>
            <w:vAlign w:val="center"/>
          </w:tcPr>
          <w:p w:rsidR="00C86615" w:rsidRPr="005F78E8" w:rsidRDefault="00C86615" w:rsidP="00FD6AF0">
            <w:pPr>
              <w:jc w:val="center"/>
              <w:rPr>
                <w:sz w:val="22"/>
              </w:rPr>
            </w:pPr>
            <w:r w:rsidRPr="005F78E8">
              <w:rPr>
                <w:sz w:val="22"/>
              </w:rPr>
              <w:t>1,621</w:t>
            </w:r>
          </w:p>
        </w:tc>
        <w:tc>
          <w:tcPr>
            <w:tcW w:w="814" w:type="pct"/>
            <w:vAlign w:val="center"/>
          </w:tcPr>
          <w:p w:rsidR="00C86615" w:rsidRPr="005F78E8" w:rsidRDefault="00C86615" w:rsidP="00FD6AF0">
            <w:pPr>
              <w:jc w:val="center"/>
              <w:rPr>
                <w:sz w:val="22"/>
              </w:rPr>
            </w:pPr>
            <w:r w:rsidRPr="005F78E8">
              <w:rPr>
                <w:sz w:val="22"/>
              </w:rPr>
              <w:t>2,14-2,15</w:t>
            </w:r>
          </w:p>
        </w:tc>
        <w:tc>
          <w:tcPr>
            <w:tcW w:w="1093" w:type="pct"/>
            <w:vAlign w:val="center"/>
          </w:tcPr>
          <w:p w:rsidR="00C86615" w:rsidRPr="00387FA8" w:rsidRDefault="00C86615" w:rsidP="00FD6AF0">
            <w:pPr>
              <w:jc w:val="center"/>
              <w:rPr>
                <w:sz w:val="22"/>
              </w:rPr>
            </w:pPr>
            <w:r w:rsidRPr="00387FA8">
              <w:rPr>
                <w:sz w:val="22"/>
              </w:rPr>
              <w:t>Суженное прои</w:t>
            </w:r>
            <w:r w:rsidRPr="00387FA8">
              <w:rPr>
                <w:sz w:val="22"/>
              </w:rPr>
              <w:t>з</w:t>
            </w:r>
            <w:r w:rsidRPr="00387FA8">
              <w:rPr>
                <w:sz w:val="22"/>
              </w:rPr>
              <w:t>водство населения</w:t>
            </w:r>
          </w:p>
        </w:tc>
      </w:tr>
      <w:tr w:rsidR="00C86615" w:rsidTr="00647AA0">
        <w:trPr>
          <w:trHeight w:val="20"/>
        </w:trPr>
        <w:tc>
          <w:tcPr>
            <w:tcW w:w="1686" w:type="pct"/>
            <w:vAlign w:val="center"/>
          </w:tcPr>
          <w:p w:rsidR="00C86615" w:rsidRPr="00387FA8" w:rsidRDefault="00C86615" w:rsidP="00FD6AF0">
            <w:pPr>
              <w:rPr>
                <w:sz w:val="22"/>
              </w:rPr>
            </w:pPr>
            <w:r w:rsidRPr="00387FA8">
              <w:rPr>
                <w:sz w:val="22"/>
              </w:rPr>
              <w:lastRenderedPageBreak/>
              <w:t>Соотношение долей насел</w:t>
            </w:r>
            <w:r w:rsidRPr="00387FA8">
              <w:rPr>
                <w:sz w:val="22"/>
              </w:rPr>
              <w:t>е</w:t>
            </w:r>
            <w:r w:rsidRPr="00387FA8">
              <w:rPr>
                <w:sz w:val="22"/>
              </w:rPr>
              <w:t>ния в возрасте 0-14 лет; 50 лет и старше</w:t>
            </w:r>
          </w:p>
        </w:tc>
        <w:tc>
          <w:tcPr>
            <w:tcW w:w="814" w:type="pct"/>
            <w:vAlign w:val="center"/>
          </w:tcPr>
          <w:p w:rsidR="00C86615" w:rsidRPr="005F78E8" w:rsidRDefault="00C86615" w:rsidP="00FD6AF0">
            <w:pPr>
              <w:jc w:val="center"/>
              <w:rPr>
                <w:sz w:val="22"/>
              </w:rPr>
            </w:pPr>
            <w:r w:rsidRPr="005F78E8">
              <w:rPr>
                <w:sz w:val="22"/>
              </w:rPr>
              <w:t>1:1,81</w:t>
            </w:r>
          </w:p>
        </w:tc>
        <w:tc>
          <w:tcPr>
            <w:tcW w:w="593" w:type="pct"/>
            <w:vAlign w:val="center"/>
          </w:tcPr>
          <w:p w:rsidR="00C86615" w:rsidRPr="005F78E8" w:rsidRDefault="00C86615" w:rsidP="00FD6AF0">
            <w:pPr>
              <w:jc w:val="center"/>
              <w:rPr>
                <w:sz w:val="22"/>
              </w:rPr>
            </w:pPr>
            <w:r w:rsidRPr="005F78E8">
              <w:rPr>
                <w:sz w:val="22"/>
              </w:rPr>
              <w:t>1:2</w:t>
            </w:r>
          </w:p>
        </w:tc>
        <w:tc>
          <w:tcPr>
            <w:tcW w:w="814" w:type="pct"/>
            <w:vAlign w:val="center"/>
          </w:tcPr>
          <w:p w:rsidR="00C86615" w:rsidRPr="005F78E8" w:rsidRDefault="00C86615" w:rsidP="00FD6AF0">
            <w:pPr>
              <w:jc w:val="center"/>
              <w:rPr>
                <w:sz w:val="22"/>
              </w:rPr>
            </w:pPr>
            <w:r w:rsidRPr="005F78E8">
              <w:rPr>
                <w:sz w:val="22"/>
              </w:rPr>
              <w:t>1:1</w:t>
            </w:r>
          </w:p>
        </w:tc>
        <w:tc>
          <w:tcPr>
            <w:tcW w:w="1093" w:type="pct"/>
            <w:vAlign w:val="center"/>
          </w:tcPr>
          <w:p w:rsidR="00C86615" w:rsidRPr="00387FA8" w:rsidRDefault="00C86615" w:rsidP="00FD6AF0">
            <w:pPr>
              <w:jc w:val="center"/>
              <w:rPr>
                <w:sz w:val="22"/>
              </w:rPr>
            </w:pPr>
            <w:r w:rsidRPr="00387FA8">
              <w:rPr>
                <w:sz w:val="22"/>
              </w:rPr>
              <w:t>Регрессивный тип ра</w:t>
            </w:r>
            <w:r w:rsidRPr="00387FA8">
              <w:rPr>
                <w:sz w:val="22"/>
              </w:rPr>
              <w:t>з</w:t>
            </w:r>
            <w:r w:rsidRPr="00387FA8">
              <w:rPr>
                <w:sz w:val="22"/>
              </w:rPr>
              <w:t>вития населения</w:t>
            </w:r>
          </w:p>
        </w:tc>
      </w:tr>
      <w:tr w:rsidR="00C86615" w:rsidTr="00647AA0">
        <w:trPr>
          <w:trHeight w:val="20"/>
        </w:trPr>
        <w:tc>
          <w:tcPr>
            <w:tcW w:w="1686" w:type="pct"/>
            <w:vAlign w:val="center"/>
          </w:tcPr>
          <w:p w:rsidR="00C86615" w:rsidRPr="00387FA8" w:rsidRDefault="00C86615" w:rsidP="00FD6AF0">
            <w:pPr>
              <w:rPr>
                <w:sz w:val="22"/>
              </w:rPr>
            </w:pPr>
            <w:r w:rsidRPr="00387FA8">
              <w:rPr>
                <w:sz w:val="22"/>
              </w:rPr>
              <w:t>Показатель ожидаемой пр</w:t>
            </w:r>
            <w:r w:rsidRPr="00387FA8">
              <w:rPr>
                <w:sz w:val="22"/>
              </w:rPr>
              <w:t>о</w:t>
            </w:r>
            <w:r w:rsidRPr="00387FA8">
              <w:rPr>
                <w:sz w:val="22"/>
              </w:rPr>
              <w:t>должительности предсто</w:t>
            </w:r>
            <w:r w:rsidRPr="00387FA8">
              <w:rPr>
                <w:sz w:val="22"/>
              </w:rPr>
              <w:t>я</w:t>
            </w:r>
            <w:r w:rsidRPr="00387FA8">
              <w:rPr>
                <w:sz w:val="22"/>
              </w:rPr>
              <w:t>щей жизни</w:t>
            </w:r>
          </w:p>
        </w:tc>
        <w:tc>
          <w:tcPr>
            <w:tcW w:w="814" w:type="pct"/>
            <w:vAlign w:val="center"/>
          </w:tcPr>
          <w:p w:rsidR="009F68CD" w:rsidRDefault="009F68CD" w:rsidP="00FD6AF0">
            <w:pPr>
              <w:jc w:val="center"/>
              <w:rPr>
                <w:sz w:val="22"/>
              </w:rPr>
            </w:pPr>
            <w:r>
              <w:rPr>
                <w:sz w:val="22"/>
              </w:rPr>
              <w:t>64,23 для мужчин,</w:t>
            </w:r>
          </w:p>
          <w:p w:rsidR="00C86615" w:rsidRPr="005F78E8" w:rsidRDefault="00C86615" w:rsidP="00FD6AF0">
            <w:pPr>
              <w:jc w:val="center"/>
              <w:rPr>
                <w:sz w:val="22"/>
              </w:rPr>
            </w:pPr>
            <w:r w:rsidRPr="005F78E8">
              <w:rPr>
                <w:sz w:val="22"/>
              </w:rPr>
              <w:t>75,3 для женщин</w:t>
            </w:r>
          </w:p>
        </w:tc>
        <w:tc>
          <w:tcPr>
            <w:tcW w:w="593" w:type="pct"/>
            <w:vAlign w:val="center"/>
          </w:tcPr>
          <w:p w:rsidR="009F68CD" w:rsidRDefault="009F68CD" w:rsidP="00FD6AF0">
            <w:pPr>
              <w:jc w:val="center"/>
              <w:rPr>
                <w:sz w:val="22"/>
              </w:rPr>
            </w:pPr>
            <w:r>
              <w:rPr>
                <w:sz w:val="22"/>
              </w:rPr>
              <w:t>67,51 для мужчин,</w:t>
            </w:r>
          </w:p>
          <w:p w:rsidR="00C86615" w:rsidRPr="005F78E8" w:rsidRDefault="00C86615" w:rsidP="00FD6AF0">
            <w:pPr>
              <w:jc w:val="center"/>
              <w:rPr>
                <w:sz w:val="22"/>
              </w:rPr>
            </w:pPr>
            <w:r w:rsidRPr="005F78E8">
              <w:rPr>
                <w:sz w:val="22"/>
              </w:rPr>
              <w:t>77,64 для женщин</w:t>
            </w:r>
          </w:p>
        </w:tc>
        <w:tc>
          <w:tcPr>
            <w:tcW w:w="814" w:type="pct"/>
            <w:vAlign w:val="center"/>
          </w:tcPr>
          <w:p w:rsidR="009F68CD" w:rsidRDefault="009F68CD" w:rsidP="00FD6AF0">
            <w:pPr>
              <w:jc w:val="center"/>
              <w:rPr>
                <w:sz w:val="22"/>
              </w:rPr>
            </w:pPr>
            <w:r>
              <w:rPr>
                <w:sz w:val="22"/>
              </w:rPr>
              <w:t>69 лет для му</w:t>
            </w:r>
            <w:r>
              <w:rPr>
                <w:sz w:val="22"/>
              </w:rPr>
              <w:t>ж</w:t>
            </w:r>
            <w:r>
              <w:rPr>
                <w:sz w:val="22"/>
              </w:rPr>
              <w:t>чин,</w:t>
            </w:r>
          </w:p>
          <w:p w:rsidR="00C86615" w:rsidRPr="005F78E8" w:rsidRDefault="00C86615" w:rsidP="00FD6AF0">
            <w:pPr>
              <w:jc w:val="center"/>
              <w:rPr>
                <w:sz w:val="22"/>
              </w:rPr>
            </w:pPr>
            <w:r w:rsidRPr="005F78E8">
              <w:rPr>
                <w:sz w:val="22"/>
              </w:rPr>
              <w:t>77 лет для же</w:t>
            </w:r>
            <w:r w:rsidRPr="005F78E8">
              <w:rPr>
                <w:sz w:val="22"/>
              </w:rPr>
              <w:t>н</w:t>
            </w:r>
            <w:r w:rsidRPr="005F78E8">
              <w:rPr>
                <w:sz w:val="22"/>
              </w:rPr>
              <w:t>щин</w:t>
            </w:r>
          </w:p>
        </w:tc>
        <w:tc>
          <w:tcPr>
            <w:tcW w:w="1093" w:type="pct"/>
            <w:vAlign w:val="center"/>
          </w:tcPr>
          <w:p w:rsidR="00C86615" w:rsidRPr="00387FA8" w:rsidRDefault="00C86615" w:rsidP="00FD6AF0">
            <w:pPr>
              <w:jc w:val="center"/>
              <w:rPr>
                <w:sz w:val="22"/>
              </w:rPr>
            </w:pPr>
            <w:r w:rsidRPr="00387FA8">
              <w:rPr>
                <w:sz w:val="22"/>
              </w:rPr>
              <w:t>Снижение поте</w:t>
            </w:r>
            <w:r w:rsidRPr="00387FA8">
              <w:rPr>
                <w:sz w:val="22"/>
              </w:rPr>
              <w:t>н</w:t>
            </w:r>
            <w:r w:rsidRPr="00387FA8">
              <w:rPr>
                <w:sz w:val="22"/>
              </w:rPr>
              <w:t>циала жизнесп</w:t>
            </w:r>
            <w:r w:rsidRPr="00387FA8">
              <w:rPr>
                <w:sz w:val="22"/>
              </w:rPr>
              <w:t>о</w:t>
            </w:r>
            <w:r w:rsidRPr="00387FA8">
              <w:rPr>
                <w:sz w:val="22"/>
              </w:rPr>
              <w:t>собн</w:t>
            </w:r>
            <w:r w:rsidRPr="00387FA8">
              <w:rPr>
                <w:sz w:val="22"/>
              </w:rPr>
              <w:t>о</w:t>
            </w:r>
            <w:r w:rsidRPr="00387FA8">
              <w:rPr>
                <w:sz w:val="22"/>
              </w:rPr>
              <w:t>сти населения</w:t>
            </w:r>
          </w:p>
        </w:tc>
      </w:tr>
      <w:tr w:rsidR="00C86615" w:rsidTr="00647AA0">
        <w:trPr>
          <w:trHeight w:val="20"/>
        </w:trPr>
        <w:tc>
          <w:tcPr>
            <w:tcW w:w="1686" w:type="pct"/>
            <w:vAlign w:val="center"/>
          </w:tcPr>
          <w:p w:rsidR="00C86615" w:rsidRPr="00387FA8" w:rsidRDefault="00C86615" w:rsidP="00FD6AF0">
            <w:pPr>
              <w:rPr>
                <w:sz w:val="22"/>
              </w:rPr>
            </w:pPr>
            <w:r w:rsidRPr="00387FA8">
              <w:rPr>
                <w:sz w:val="22"/>
              </w:rPr>
              <w:t>Уровень потребления алк</w:t>
            </w:r>
            <w:r w:rsidRPr="00387FA8">
              <w:rPr>
                <w:sz w:val="22"/>
              </w:rPr>
              <w:t>о</w:t>
            </w:r>
            <w:r w:rsidRPr="00387FA8">
              <w:rPr>
                <w:sz w:val="22"/>
              </w:rPr>
              <w:t xml:space="preserve">голя на душу населения, </w:t>
            </w:r>
            <w:proofErr w:type="gramStart"/>
            <w:r w:rsidRPr="00387FA8">
              <w:rPr>
                <w:sz w:val="22"/>
              </w:rPr>
              <w:t>л</w:t>
            </w:r>
            <w:proofErr w:type="gramEnd"/>
          </w:p>
        </w:tc>
        <w:tc>
          <w:tcPr>
            <w:tcW w:w="814" w:type="pct"/>
            <w:vAlign w:val="center"/>
          </w:tcPr>
          <w:p w:rsidR="00C86615" w:rsidRPr="005F78E8" w:rsidRDefault="00226EEF" w:rsidP="00FD6AF0">
            <w:pPr>
              <w:jc w:val="center"/>
              <w:rPr>
                <w:sz w:val="22"/>
              </w:rPr>
            </w:pPr>
            <w:r>
              <w:rPr>
                <w:sz w:val="22"/>
              </w:rPr>
              <w:t>8,51</w:t>
            </w:r>
          </w:p>
        </w:tc>
        <w:tc>
          <w:tcPr>
            <w:tcW w:w="593" w:type="pct"/>
            <w:vAlign w:val="center"/>
          </w:tcPr>
          <w:p w:rsidR="00C86615" w:rsidRPr="005F78E8" w:rsidRDefault="00C86615" w:rsidP="00FD6AF0">
            <w:pPr>
              <w:jc w:val="center"/>
              <w:rPr>
                <w:sz w:val="22"/>
              </w:rPr>
            </w:pPr>
            <w:r w:rsidRPr="005F78E8">
              <w:rPr>
                <w:sz w:val="22"/>
              </w:rPr>
              <w:t>5,9</w:t>
            </w:r>
          </w:p>
        </w:tc>
        <w:tc>
          <w:tcPr>
            <w:tcW w:w="814" w:type="pct"/>
            <w:vAlign w:val="center"/>
          </w:tcPr>
          <w:p w:rsidR="00C86615" w:rsidRPr="005F78E8" w:rsidRDefault="00C86615" w:rsidP="00FD6AF0">
            <w:pPr>
              <w:jc w:val="center"/>
              <w:rPr>
                <w:sz w:val="22"/>
              </w:rPr>
            </w:pPr>
            <w:r w:rsidRPr="005F78E8">
              <w:rPr>
                <w:sz w:val="22"/>
              </w:rPr>
              <w:t>6,0</w:t>
            </w:r>
          </w:p>
        </w:tc>
        <w:tc>
          <w:tcPr>
            <w:tcW w:w="1093" w:type="pct"/>
            <w:vAlign w:val="center"/>
          </w:tcPr>
          <w:p w:rsidR="00C86615" w:rsidRPr="00387FA8" w:rsidRDefault="00C86615" w:rsidP="00FD6AF0">
            <w:pPr>
              <w:jc w:val="center"/>
              <w:rPr>
                <w:sz w:val="22"/>
              </w:rPr>
            </w:pPr>
            <w:r w:rsidRPr="00387FA8">
              <w:rPr>
                <w:sz w:val="22"/>
              </w:rPr>
              <w:t>Деградация нации</w:t>
            </w:r>
          </w:p>
        </w:tc>
      </w:tr>
    </w:tbl>
    <w:p w:rsidR="00C86615" w:rsidRDefault="00C86615" w:rsidP="00C86615">
      <w:pPr>
        <w:autoSpaceDE w:val="0"/>
        <w:autoSpaceDN w:val="0"/>
        <w:adjustRightInd w:val="0"/>
        <w:jc w:val="both"/>
        <w:rPr>
          <w:sz w:val="24"/>
        </w:rPr>
      </w:pPr>
    </w:p>
    <w:p w:rsidR="006234E7" w:rsidRDefault="006234E7" w:rsidP="006234E7">
      <w:pPr>
        <w:autoSpaceDE w:val="0"/>
        <w:autoSpaceDN w:val="0"/>
        <w:adjustRightInd w:val="0"/>
        <w:ind w:firstLine="709"/>
        <w:jc w:val="both"/>
        <w:rPr>
          <w:sz w:val="24"/>
        </w:rPr>
      </w:pPr>
      <w:r w:rsidRPr="00A57E37">
        <w:rPr>
          <w:sz w:val="24"/>
        </w:rPr>
        <w:t xml:space="preserve">Демографическую ситуацию </w:t>
      </w:r>
      <w:r w:rsidR="008B19D4">
        <w:rPr>
          <w:sz w:val="24"/>
        </w:rPr>
        <w:t>в</w:t>
      </w:r>
      <w:r w:rsidRPr="00A57E37">
        <w:rPr>
          <w:sz w:val="24"/>
        </w:rPr>
        <w:t xml:space="preserve"> крае продолжают определять: низкая рождаемость, высокая смертность, естественная убыль населения, быстрое ста</w:t>
      </w:r>
      <w:r>
        <w:rPr>
          <w:sz w:val="24"/>
        </w:rPr>
        <w:t>рение населения, более короткая</w:t>
      </w:r>
      <w:r w:rsidRPr="00A57E37">
        <w:rPr>
          <w:sz w:val="24"/>
        </w:rPr>
        <w:t xml:space="preserve"> предстоящая продолжительность жизни</w:t>
      </w:r>
      <w:r>
        <w:rPr>
          <w:sz w:val="24"/>
        </w:rPr>
        <w:t>,</w:t>
      </w:r>
      <w:r w:rsidRPr="00A57E37">
        <w:rPr>
          <w:sz w:val="24"/>
        </w:rPr>
        <w:t xml:space="preserve"> чем в России в целом, устойчивый о</w:t>
      </w:r>
      <w:r w:rsidRPr="00A57E37">
        <w:rPr>
          <w:sz w:val="24"/>
        </w:rPr>
        <w:t>т</w:t>
      </w:r>
      <w:r w:rsidRPr="00A57E37">
        <w:rPr>
          <w:sz w:val="24"/>
        </w:rPr>
        <w:t>ток населения в западные районы страны и за рубеж.</w:t>
      </w:r>
    </w:p>
    <w:p w:rsidR="00C86615" w:rsidRDefault="00C86615" w:rsidP="00C86615">
      <w:pPr>
        <w:autoSpaceDE w:val="0"/>
        <w:autoSpaceDN w:val="0"/>
        <w:adjustRightInd w:val="0"/>
        <w:ind w:firstLine="709"/>
        <w:jc w:val="both"/>
        <w:rPr>
          <w:sz w:val="24"/>
        </w:rPr>
      </w:pPr>
      <w:r>
        <w:rPr>
          <w:sz w:val="24"/>
        </w:rPr>
        <w:t>По муниципальным образованиям края наиболее неблагоприятная медико-демографическая ситуация складывается в Николаевском, Нанайском, им</w:t>
      </w:r>
      <w:r w:rsidR="008B19D4">
        <w:rPr>
          <w:sz w:val="24"/>
        </w:rPr>
        <w:t>ени</w:t>
      </w:r>
      <w:r>
        <w:rPr>
          <w:sz w:val="24"/>
        </w:rPr>
        <w:t xml:space="preserve"> Лазо, Аму</w:t>
      </w:r>
      <w:r>
        <w:rPr>
          <w:sz w:val="24"/>
        </w:rPr>
        <w:t>р</w:t>
      </w:r>
      <w:r>
        <w:rPr>
          <w:sz w:val="24"/>
        </w:rPr>
        <w:t xml:space="preserve">ском, Вяземском, </w:t>
      </w:r>
      <w:proofErr w:type="spellStart"/>
      <w:r>
        <w:rPr>
          <w:sz w:val="24"/>
        </w:rPr>
        <w:t>Ульчском</w:t>
      </w:r>
      <w:proofErr w:type="spellEnd"/>
      <w:r>
        <w:rPr>
          <w:sz w:val="24"/>
        </w:rPr>
        <w:t xml:space="preserve">, </w:t>
      </w:r>
      <w:proofErr w:type="spellStart"/>
      <w:r>
        <w:rPr>
          <w:sz w:val="24"/>
        </w:rPr>
        <w:t>Аяно</w:t>
      </w:r>
      <w:proofErr w:type="spellEnd"/>
      <w:r>
        <w:rPr>
          <w:sz w:val="24"/>
        </w:rPr>
        <w:t xml:space="preserve">-Майском и </w:t>
      </w:r>
      <w:proofErr w:type="spellStart"/>
      <w:r>
        <w:rPr>
          <w:sz w:val="24"/>
        </w:rPr>
        <w:t>Тугуро-Чумиканском</w:t>
      </w:r>
      <w:proofErr w:type="spellEnd"/>
      <w:r>
        <w:rPr>
          <w:sz w:val="24"/>
        </w:rPr>
        <w:t xml:space="preserve"> районах.</w:t>
      </w:r>
    </w:p>
    <w:p w:rsidR="00C86615" w:rsidRDefault="00C86615" w:rsidP="00C86615">
      <w:pPr>
        <w:pStyle w:val="afffff2"/>
        <w:ind w:firstLine="709"/>
        <w:jc w:val="both"/>
        <w:rPr>
          <w:rFonts w:ascii="Times New Roman" w:hAnsi="Times New Roman" w:cs="Times New Roman"/>
          <w:sz w:val="24"/>
          <w:szCs w:val="24"/>
        </w:rPr>
      </w:pPr>
    </w:p>
    <w:p w:rsidR="00C86615" w:rsidRPr="00FD7802" w:rsidRDefault="00C86615" w:rsidP="00C86615">
      <w:pPr>
        <w:pStyle w:val="4"/>
        <w:numPr>
          <w:ilvl w:val="3"/>
          <w:numId w:val="15"/>
        </w:numPr>
        <w:tabs>
          <w:tab w:val="num" w:pos="0"/>
        </w:tabs>
        <w:ind w:left="0" w:firstLine="0"/>
      </w:pPr>
      <w:bookmarkStart w:id="105" w:name="_Toc476322156"/>
      <w:bookmarkStart w:id="106" w:name="_Toc444783946"/>
      <w:bookmarkStart w:id="107" w:name="_Toc8999236"/>
      <w:r w:rsidRPr="00FD7802">
        <w:t>Заболеваемость населения Хабаровского края</w:t>
      </w:r>
      <w:bookmarkEnd w:id="105"/>
      <w:bookmarkEnd w:id="106"/>
      <w:bookmarkEnd w:id="107"/>
    </w:p>
    <w:p w:rsidR="00C86615" w:rsidRDefault="00C86615" w:rsidP="00226EEF">
      <w:pPr>
        <w:spacing w:line="260" w:lineRule="exact"/>
        <w:ind w:firstLine="709"/>
        <w:jc w:val="both"/>
        <w:rPr>
          <w:sz w:val="24"/>
        </w:rPr>
      </w:pPr>
    </w:p>
    <w:p w:rsidR="00C86615" w:rsidRPr="00226EEF" w:rsidRDefault="00C86615" w:rsidP="00FD6AF0">
      <w:pPr>
        <w:pStyle w:val="1ff3"/>
        <w:ind w:firstLine="709"/>
        <w:jc w:val="both"/>
        <w:rPr>
          <w:rFonts w:ascii="Times New Roman" w:hAnsi="Times New Roman"/>
          <w:sz w:val="24"/>
          <w:szCs w:val="24"/>
        </w:rPr>
      </w:pPr>
      <w:r w:rsidRPr="00226EEF">
        <w:rPr>
          <w:rFonts w:ascii="Times New Roman" w:hAnsi="Times New Roman"/>
          <w:sz w:val="24"/>
          <w:szCs w:val="24"/>
        </w:rPr>
        <w:t>В 2017 г. зарегистрировано 1</w:t>
      </w:r>
      <w:r w:rsidR="008B19D4">
        <w:rPr>
          <w:rFonts w:ascii="Times New Roman" w:hAnsi="Times New Roman"/>
          <w:sz w:val="24"/>
          <w:szCs w:val="24"/>
        </w:rPr>
        <w:t> </w:t>
      </w:r>
      <w:r w:rsidRPr="00226EEF">
        <w:rPr>
          <w:rFonts w:ascii="Times New Roman" w:hAnsi="Times New Roman"/>
          <w:sz w:val="24"/>
          <w:szCs w:val="24"/>
        </w:rPr>
        <w:t>807</w:t>
      </w:r>
      <w:r w:rsidR="008B19D4">
        <w:rPr>
          <w:rFonts w:ascii="Times New Roman" w:hAnsi="Times New Roman"/>
          <w:sz w:val="24"/>
          <w:szCs w:val="24"/>
        </w:rPr>
        <w:t xml:space="preserve"> </w:t>
      </w:r>
      <w:r w:rsidRPr="00226EEF">
        <w:rPr>
          <w:rFonts w:ascii="Times New Roman" w:hAnsi="Times New Roman"/>
          <w:sz w:val="24"/>
          <w:szCs w:val="24"/>
        </w:rPr>
        <w:t>028 случаев заболеваний населения всех возрас</w:t>
      </w:r>
      <w:r w:rsidRPr="00226EEF">
        <w:rPr>
          <w:rFonts w:ascii="Times New Roman" w:hAnsi="Times New Roman"/>
          <w:sz w:val="24"/>
          <w:szCs w:val="24"/>
        </w:rPr>
        <w:t>т</w:t>
      </w:r>
      <w:r w:rsidRPr="00226EEF">
        <w:rPr>
          <w:rFonts w:ascii="Times New Roman" w:hAnsi="Times New Roman"/>
          <w:sz w:val="24"/>
          <w:szCs w:val="24"/>
        </w:rPr>
        <w:t>ных групп или 135</w:t>
      </w:r>
      <w:r w:rsidR="008B19D4">
        <w:rPr>
          <w:rFonts w:ascii="Times New Roman" w:hAnsi="Times New Roman"/>
          <w:sz w:val="24"/>
          <w:szCs w:val="24"/>
        </w:rPr>
        <w:t xml:space="preserve"> </w:t>
      </w:r>
      <w:r w:rsidRPr="00226EEF">
        <w:rPr>
          <w:rFonts w:ascii="Times New Roman" w:hAnsi="Times New Roman"/>
          <w:sz w:val="24"/>
          <w:szCs w:val="24"/>
        </w:rPr>
        <w:t>531,1 заболеваний на 100 000 населения. В сравнении с прошлым г</w:t>
      </w:r>
      <w:r w:rsidRPr="00226EEF">
        <w:rPr>
          <w:rFonts w:ascii="Times New Roman" w:hAnsi="Times New Roman"/>
          <w:sz w:val="24"/>
          <w:szCs w:val="24"/>
        </w:rPr>
        <w:t>о</w:t>
      </w:r>
      <w:r w:rsidRPr="00226EEF">
        <w:rPr>
          <w:rFonts w:ascii="Times New Roman" w:hAnsi="Times New Roman"/>
          <w:sz w:val="24"/>
          <w:szCs w:val="24"/>
        </w:rPr>
        <w:t>дом заболеваемость выросла на 5% и соответствует значениям 2013 г</w:t>
      </w:r>
      <w:r w:rsidR="008B19D4">
        <w:rPr>
          <w:rFonts w:ascii="Times New Roman" w:hAnsi="Times New Roman"/>
          <w:sz w:val="24"/>
          <w:szCs w:val="24"/>
        </w:rPr>
        <w:t>.</w:t>
      </w:r>
      <w:r w:rsidRPr="00226EEF">
        <w:rPr>
          <w:rFonts w:ascii="Times New Roman" w:hAnsi="Times New Roman"/>
          <w:sz w:val="24"/>
          <w:szCs w:val="24"/>
        </w:rPr>
        <w:t xml:space="preserve"> (133</w:t>
      </w:r>
      <w:r w:rsidR="008B19D4">
        <w:rPr>
          <w:rFonts w:ascii="Times New Roman" w:hAnsi="Times New Roman"/>
          <w:sz w:val="24"/>
          <w:szCs w:val="24"/>
        </w:rPr>
        <w:t xml:space="preserve"> </w:t>
      </w:r>
      <w:r w:rsidR="009F68CD">
        <w:rPr>
          <w:rFonts w:ascii="Times New Roman" w:hAnsi="Times New Roman"/>
          <w:sz w:val="24"/>
          <w:szCs w:val="24"/>
        </w:rPr>
        <w:t>526,5; РФ 2017 </w:t>
      </w:r>
      <w:r w:rsidR="008B19D4">
        <w:rPr>
          <w:rFonts w:ascii="Times New Roman" w:hAnsi="Times New Roman"/>
          <w:sz w:val="24"/>
          <w:szCs w:val="24"/>
        </w:rPr>
        <w:t>–</w:t>
      </w:r>
      <w:r w:rsidRPr="00226EEF">
        <w:rPr>
          <w:rFonts w:ascii="Times New Roman" w:hAnsi="Times New Roman"/>
          <w:sz w:val="24"/>
          <w:szCs w:val="24"/>
        </w:rPr>
        <w:t xml:space="preserve"> 161</w:t>
      </w:r>
      <w:r w:rsidR="008B19D4">
        <w:rPr>
          <w:rFonts w:ascii="Times New Roman" w:hAnsi="Times New Roman"/>
          <w:sz w:val="24"/>
          <w:szCs w:val="24"/>
        </w:rPr>
        <w:t xml:space="preserve"> </w:t>
      </w:r>
      <w:r w:rsidRPr="00226EEF">
        <w:rPr>
          <w:rFonts w:ascii="Times New Roman" w:hAnsi="Times New Roman"/>
          <w:sz w:val="24"/>
          <w:szCs w:val="24"/>
        </w:rPr>
        <w:t>771,6).</w:t>
      </w:r>
    </w:p>
    <w:p w:rsidR="00C86615" w:rsidRPr="00226EEF" w:rsidRDefault="00C86615" w:rsidP="00FD6AF0">
      <w:pPr>
        <w:pStyle w:val="1ff3"/>
        <w:ind w:firstLine="709"/>
        <w:jc w:val="both"/>
        <w:rPr>
          <w:rFonts w:ascii="Times New Roman" w:hAnsi="Times New Roman"/>
          <w:sz w:val="24"/>
          <w:szCs w:val="24"/>
        </w:rPr>
      </w:pPr>
      <w:r w:rsidRPr="00226EEF">
        <w:rPr>
          <w:rFonts w:ascii="Times New Roman" w:hAnsi="Times New Roman"/>
          <w:sz w:val="24"/>
          <w:szCs w:val="24"/>
        </w:rPr>
        <w:t>Структура общей заболеваемости населения края в целом соответствует структуре по Российской Федерации: болезни органов дыхания - 27,2%, болезни системы кровоо</w:t>
      </w:r>
      <w:r w:rsidRPr="00226EEF">
        <w:rPr>
          <w:rFonts w:ascii="Times New Roman" w:hAnsi="Times New Roman"/>
          <w:sz w:val="24"/>
          <w:szCs w:val="24"/>
        </w:rPr>
        <w:t>б</w:t>
      </w:r>
      <w:r w:rsidRPr="00226EEF">
        <w:rPr>
          <w:rFonts w:ascii="Times New Roman" w:hAnsi="Times New Roman"/>
          <w:sz w:val="24"/>
          <w:szCs w:val="24"/>
        </w:rPr>
        <w:t>ращения - 15,3%, болезни органов пищеварения - 6,6%, болезни костно-мышечной сист</w:t>
      </w:r>
      <w:r w:rsidRPr="00226EEF">
        <w:rPr>
          <w:rFonts w:ascii="Times New Roman" w:hAnsi="Times New Roman"/>
          <w:sz w:val="24"/>
          <w:szCs w:val="24"/>
        </w:rPr>
        <w:t>е</w:t>
      </w:r>
      <w:r w:rsidRPr="00226EEF">
        <w:rPr>
          <w:rFonts w:ascii="Times New Roman" w:hAnsi="Times New Roman"/>
          <w:sz w:val="24"/>
          <w:szCs w:val="24"/>
        </w:rPr>
        <w:t>мы - 6,1%, травмы и отравления - 6,1%.</w:t>
      </w:r>
    </w:p>
    <w:p w:rsidR="00C86615" w:rsidRPr="00226EEF" w:rsidRDefault="00C86615" w:rsidP="00FD6AF0">
      <w:pPr>
        <w:pStyle w:val="1ff3"/>
        <w:ind w:firstLine="709"/>
        <w:jc w:val="both"/>
        <w:rPr>
          <w:rFonts w:ascii="Times New Roman" w:hAnsi="Times New Roman"/>
          <w:sz w:val="24"/>
          <w:szCs w:val="24"/>
        </w:rPr>
      </w:pPr>
      <w:r w:rsidRPr="00226EEF">
        <w:rPr>
          <w:rFonts w:ascii="Times New Roman" w:hAnsi="Times New Roman"/>
          <w:sz w:val="24"/>
          <w:szCs w:val="24"/>
        </w:rPr>
        <w:t xml:space="preserve">Влияние факторов среды обитания на состояние здоровья населения наиболее быстро проявляется в показателях первичной заболеваемости. </w:t>
      </w:r>
    </w:p>
    <w:p w:rsidR="00C86615" w:rsidRPr="00226EEF" w:rsidRDefault="00C86615" w:rsidP="00FD6AF0">
      <w:pPr>
        <w:pStyle w:val="1ff3"/>
        <w:ind w:firstLine="709"/>
        <w:jc w:val="both"/>
        <w:rPr>
          <w:rFonts w:ascii="Times New Roman" w:hAnsi="Times New Roman"/>
          <w:sz w:val="24"/>
          <w:szCs w:val="24"/>
        </w:rPr>
      </w:pPr>
      <w:r w:rsidRPr="00226EEF">
        <w:rPr>
          <w:rFonts w:ascii="Times New Roman" w:hAnsi="Times New Roman"/>
          <w:sz w:val="24"/>
          <w:szCs w:val="24"/>
        </w:rPr>
        <w:t>В 2017 г. в крае зарегистрировано 925</w:t>
      </w:r>
      <w:r w:rsidR="008B19D4">
        <w:rPr>
          <w:rFonts w:ascii="Times New Roman" w:hAnsi="Times New Roman"/>
          <w:sz w:val="24"/>
          <w:szCs w:val="24"/>
        </w:rPr>
        <w:t xml:space="preserve"> </w:t>
      </w:r>
      <w:r w:rsidRPr="00226EEF">
        <w:rPr>
          <w:rFonts w:ascii="Times New Roman" w:hAnsi="Times New Roman"/>
          <w:sz w:val="24"/>
          <w:szCs w:val="24"/>
        </w:rPr>
        <w:t>314 случаев заболеваний с диагнозом, уст</w:t>
      </w:r>
      <w:r w:rsidRPr="00226EEF">
        <w:rPr>
          <w:rFonts w:ascii="Times New Roman" w:hAnsi="Times New Roman"/>
          <w:sz w:val="24"/>
          <w:szCs w:val="24"/>
        </w:rPr>
        <w:t>а</w:t>
      </w:r>
      <w:r w:rsidRPr="00226EEF">
        <w:rPr>
          <w:rFonts w:ascii="Times New Roman" w:hAnsi="Times New Roman"/>
          <w:sz w:val="24"/>
          <w:szCs w:val="24"/>
        </w:rPr>
        <w:t xml:space="preserve">новленным впервые в жизни, что составило 51,2% от всех заболеваний. На протяжении последних пяти лет показатель существенно не изменился и ниже показателя в целом </w:t>
      </w:r>
      <w:r w:rsidR="009F68CD">
        <w:rPr>
          <w:rFonts w:ascii="Times New Roman" w:hAnsi="Times New Roman"/>
          <w:sz w:val="24"/>
          <w:szCs w:val="24"/>
        </w:rPr>
        <w:t>по Российской Федерации (рис. 5</w:t>
      </w:r>
      <w:r w:rsidRPr="00226EEF">
        <w:rPr>
          <w:rFonts w:ascii="Times New Roman" w:hAnsi="Times New Roman"/>
          <w:sz w:val="24"/>
          <w:szCs w:val="24"/>
        </w:rPr>
        <w:t>).</w:t>
      </w:r>
    </w:p>
    <w:p w:rsidR="00C86615" w:rsidRPr="009F68CD" w:rsidRDefault="00C86615" w:rsidP="00226EEF">
      <w:pPr>
        <w:pStyle w:val="1ff3"/>
        <w:ind w:firstLine="709"/>
        <w:jc w:val="both"/>
        <w:rPr>
          <w:rFonts w:ascii="Times New Roman" w:hAnsi="Times New Roman"/>
          <w:sz w:val="4"/>
          <w:szCs w:val="4"/>
        </w:rPr>
      </w:pPr>
    </w:p>
    <w:p w:rsidR="00C86615" w:rsidRDefault="00C86615" w:rsidP="00FD6AF0">
      <w:pPr>
        <w:pStyle w:val="ae"/>
        <w:jc w:val="center"/>
      </w:pPr>
      <w:r>
        <w:rPr>
          <w:noProof/>
        </w:rPr>
        <w:drawing>
          <wp:inline distT="0" distB="0" distL="0" distR="0" wp14:anchorId="6EAEBF2F" wp14:editId="40E96908">
            <wp:extent cx="4572000" cy="2450592"/>
            <wp:effectExtent l="0" t="0" r="0" b="698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86615" w:rsidRDefault="00C86615" w:rsidP="00DB588D">
      <w:pPr>
        <w:pStyle w:val="10"/>
        <w:tabs>
          <w:tab w:val="num" w:pos="1276"/>
        </w:tabs>
        <w:rPr>
          <w:rFonts w:ascii="Times New Roman" w:hAnsi="Times New Roman"/>
          <w:b w:val="0"/>
        </w:rPr>
      </w:pPr>
      <w:r>
        <w:rPr>
          <w:rFonts w:ascii="Times New Roman" w:hAnsi="Times New Roman"/>
          <w:b w:val="0"/>
        </w:rPr>
        <w:t>Динамика первичной заболеваемости населения Хабаровского края в сравнении с Российской Федерацией (показатели на 1000 населения)</w:t>
      </w:r>
    </w:p>
    <w:p w:rsidR="00C86615" w:rsidRDefault="00C86615" w:rsidP="00C86615">
      <w:pPr>
        <w:widowControl w:val="0"/>
        <w:snapToGrid w:val="0"/>
        <w:ind w:firstLine="720"/>
        <w:jc w:val="both"/>
        <w:rPr>
          <w:sz w:val="24"/>
        </w:rPr>
      </w:pPr>
    </w:p>
    <w:p w:rsidR="00C86615" w:rsidRPr="00220956" w:rsidRDefault="00C86615" w:rsidP="0083576D">
      <w:pPr>
        <w:widowControl w:val="0"/>
        <w:snapToGrid w:val="0"/>
        <w:ind w:firstLine="709"/>
        <w:jc w:val="both"/>
        <w:rPr>
          <w:sz w:val="24"/>
        </w:rPr>
      </w:pPr>
      <w:r w:rsidRPr="00220956">
        <w:rPr>
          <w:sz w:val="24"/>
        </w:rPr>
        <w:t>Структура первичной заболеваемости населения остается неизменной и соотве</w:t>
      </w:r>
      <w:r w:rsidRPr="00220956">
        <w:rPr>
          <w:sz w:val="24"/>
        </w:rPr>
        <w:t>т</w:t>
      </w:r>
      <w:r w:rsidRPr="00220956">
        <w:rPr>
          <w:sz w:val="24"/>
        </w:rPr>
        <w:t>ствует таковой в Российской Федерации: болезни органов дыхания - 48,3%, травмы, отравления и некоторые другие последствия внешних причин - 12,0%, болезни кожи и подкожной клетчатки - 6,6%, инфекционные и паразитарные болезни - 5,1%, болезни м</w:t>
      </w:r>
      <w:r w:rsidRPr="00220956">
        <w:rPr>
          <w:sz w:val="24"/>
        </w:rPr>
        <w:t>о</w:t>
      </w:r>
      <w:r w:rsidRPr="00220956">
        <w:rPr>
          <w:sz w:val="24"/>
        </w:rPr>
        <w:t>чеполовой системы - 4,6%, что в сумме составляет 76,6% всех случаев первичной забол</w:t>
      </w:r>
      <w:r w:rsidRPr="00220956">
        <w:rPr>
          <w:sz w:val="24"/>
        </w:rPr>
        <w:t>е</w:t>
      </w:r>
      <w:r w:rsidRPr="00220956">
        <w:rPr>
          <w:sz w:val="24"/>
        </w:rPr>
        <w:t>ваемости.</w:t>
      </w:r>
    </w:p>
    <w:p w:rsidR="00C86615" w:rsidRPr="002769E3" w:rsidRDefault="00C86615" w:rsidP="0083576D">
      <w:pPr>
        <w:autoSpaceDE w:val="0"/>
        <w:autoSpaceDN w:val="0"/>
        <w:adjustRightInd w:val="0"/>
        <w:ind w:firstLine="709"/>
        <w:jc w:val="both"/>
        <w:rPr>
          <w:sz w:val="24"/>
        </w:rPr>
      </w:pPr>
      <w:r w:rsidRPr="002769E3">
        <w:rPr>
          <w:sz w:val="24"/>
        </w:rPr>
        <w:t>В числе территорий «риска», где показатель заболеваемости с диагнозом, устано</w:t>
      </w:r>
      <w:r w:rsidRPr="002769E3">
        <w:rPr>
          <w:sz w:val="24"/>
        </w:rPr>
        <w:t>в</w:t>
      </w:r>
      <w:r w:rsidRPr="002769E3">
        <w:rPr>
          <w:sz w:val="24"/>
        </w:rPr>
        <w:t xml:space="preserve">ленным впервые в жизни, выше </w:t>
      </w:r>
      <w:proofErr w:type="spellStart"/>
      <w:r w:rsidRPr="002769E3">
        <w:rPr>
          <w:sz w:val="24"/>
        </w:rPr>
        <w:t>среднекраевого</w:t>
      </w:r>
      <w:proofErr w:type="spellEnd"/>
      <w:r w:rsidRPr="002769E3">
        <w:rPr>
          <w:sz w:val="24"/>
        </w:rPr>
        <w:t xml:space="preserve"> показателя</w:t>
      </w:r>
      <w:r w:rsidR="008B19D4">
        <w:rPr>
          <w:sz w:val="24"/>
        </w:rPr>
        <w:t>:</w:t>
      </w:r>
      <w:r w:rsidRPr="002769E3">
        <w:rPr>
          <w:sz w:val="24"/>
        </w:rPr>
        <w:t xml:space="preserve"> </w:t>
      </w:r>
      <w:proofErr w:type="spellStart"/>
      <w:proofErr w:type="gramStart"/>
      <w:r w:rsidRPr="002769E3">
        <w:rPr>
          <w:sz w:val="24"/>
        </w:rPr>
        <w:t>Аяно</w:t>
      </w:r>
      <w:proofErr w:type="spellEnd"/>
      <w:r w:rsidRPr="002769E3">
        <w:rPr>
          <w:sz w:val="24"/>
        </w:rPr>
        <w:t>-Майский (1393,1 случая на 1000 населения), Охотский (1066,5), Советско-Гаванский (952,9), Николаевский (888,0), Нанайский (783,1), Амурский (708,6) районы, г. Комсомольск-на-Амуре (937,0)</w:t>
      </w:r>
      <w:r>
        <w:rPr>
          <w:sz w:val="24"/>
        </w:rPr>
        <w:t>, г. Хаб</w:t>
      </w:r>
      <w:r>
        <w:rPr>
          <w:sz w:val="24"/>
        </w:rPr>
        <w:t>а</w:t>
      </w:r>
      <w:r>
        <w:rPr>
          <w:sz w:val="24"/>
        </w:rPr>
        <w:t>ро</w:t>
      </w:r>
      <w:r w:rsidRPr="002769E3">
        <w:rPr>
          <w:sz w:val="24"/>
        </w:rPr>
        <w:t>вск (696,2).</w:t>
      </w:r>
      <w:proofErr w:type="gramEnd"/>
    </w:p>
    <w:p w:rsidR="00C86615" w:rsidRPr="00067BD3" w:rsidRDefault="00C86615" w:rsidP="0083576D">
      <w:pPr>
        <w:pStyle w:val="1ff3"/>
        <w:ind w:firstLine="709"/>
        <w:jc w:val="both"/>
        <w:rPr>
          <w:rFonts w:ascii="Times New Roman" w:hAnsi="Times New Roman"/>
          <w:sz w:val="24"/>
          <w:szCs w:val="24"/>
        </w:rPr>
      </w:pPr>
      <w:r w:rsidRPr="00067BD3">
        <w:rPr>
          <w:rFonts w:ascii="Times New Roman" w:hAnsi="Times New Roman"/>
          <w:sz w:val="24"/>
          <w:szCs w:val="24"/>
        </w:rPr>
        <w:t>Первичная заболеваемость у детей в возрасте 0-14 лет составляет свыше 83% от всех зарегистрированных заболеваний. Структура сохраняет общую тенденцию. Осно</w:t>
      </w:r>
      <w:r w:rsidRPr="00067BD3">
        <w:rPr>
          <w:rFonts w:ascii="Times New Roman" w:hAnsi="Times New Roman"/>
          <w:sz w:val="24"/>
          <w:szCs w:val="24"/>
        </w:rPr>
        <w:t>в</w:t>
      </w:r>
      <w:r w:rsidRPr="00067BD3">
        <w:rPr>
          <w:rFonts w:ascii="Times New Roman" w:hAnsi="Times New Roman"/>
          <w:sz w:val="24"/>
          <w:szCs w:val="24"/>
        </w:rPr>
        <w:t>ную группу заболеваний, кроме болезней органов дыхания (69,7%), травм, отравлений и некоторых других последствий внешних причин (8,1%) составляют инфекционные и пар</w:t>
      </w:r>
      <w:r w:rsidRPr="00067BD3">
        <w:rPr>
          <w:rFonts w:ascii="Times New Roman" w:hAnsi="Times New Roman"/>
          <w:sz w:val="24"/>
          <w:szCs w:val="24"/>
        </w:rPr>
        <w:t>а</w:t>
      </w:r>
      <w:r w:rsidRPr="00067BD3">
        <w:rPr>
          <w:rFonts w:ascii="Times New Roman" w:hAnsi="Times New Roman"/>
          <w:sz w:val="24"/>
          <w:szCs w:val="24"/>
        </w:rPr>
        <w:t xml:space="preserve">зитарные болезни (4,5%), болезни кожи и подкожной клетчатки (3,6%), болезни глаза и его придаточного аппарата (3,2%), болезни уха и сосцевидного отростка (2,4%), болезни органов пищеварения (2,2%). </w:t>
      </w:r>
    </w:p>
    <w:p w:rsidR="00C86615" w:rsidRPr="00067BD3" w:rsidRDefault="00C86615" w:rsidP="0083576D">
      <w:pPr>
        <w:pStyle w:val="1ff3"/>
        <w:ind w:firstLine="709"/>
        <w:jc w:val="both"/>
        <w:rPr>
          <w:rFonts w:ascii="Times New Roman" w:hAnsi="Times New Roman"/>
          <w:sz w:val="24"/>
          <w:szCs w:val="24"/>
        </w:rPr>
      </w:pPr>
      <w:r w:rsidRPr="00067BD3">
        <w:rPr>
          <w:rFonts w:ascii="Times New Roman" w:hAnsi="Times New Roman"/>
          <w:sz w:val="24"/>
          <w:szCs w:val="24"/>
        </w:rPr>
        <w:t xml:space="preserve">В числе территорий «риска», где уровень первичной заболеваемости превышает </w:t>
      </w:r>
      <w:proofErr w:type="spellStart"/>
      <w:r w:rsidRPr="00067BD3">
        <w:rPr>
          <w:rFonts w:ascii="Times New Roman" w:hAnsi="Times New Roman"/>
          <w:sz w:val="24"/>
          <w:szCs w:val="24"/>
        </w:rPr>
        <w:t>среднекраевой</w:t>
      </w:r>
      <w:proofErr w:type="spellEnd"/>
      <w:r w:rsidRPr="00067BD3">
        <w:rPr>
          <w:rFonts w:ascii="Times New Roman" w:hAnsi="Times New Roman"/>
          <w:sz w:val="24"/>
          <w:szCs w:val="24"/>
        </w:rPr>
        <w:t xml:space="preserve"> показатель (1872,0 на 1000 детского населения; РФ - 17</w:t>
      </w:r>
      <w:r w:rsidR="00F116FF" w:rsidRPr="00067BD3">
        <w:rPr>
          <w:rFonts w:ascii="Times New Roman" w:hAnsi="Times New Roman"/>
          <w:sz w:val="24"/>
          <w:szCs w:val="24"/>
        </w:rPr>
        <w:t>58</w:t>
      </w:r>
      <w:r w:rsidRPr="00067BD3">
        <w:rPr>
          <w:rFonts w:ascii="Times New Roman" w:hAnsi="Times New Roman"/>
          <w:sz w:val="24"/>
          <w:szCs w:val="24"/>
        </w:rPr>
        <w:t>,</w:t>
      </w:r>
      <w:r w:rsidR="00F116FF" w:rsidRPr="00067BD3">
        <w:rPr>
          <w:rFonts w:ascii="Times New Roman" w:hAnsi="Times New Roman"/>
          <w:sz w:val="24"/>
          <w:szCs w:val="24"/>
        </w:rPr>
        <w:t>2</w:t>
      </w:r>
      <w:r w:rsidRPr="00067BD3">
        <w:rPr>
          <w:rFonts w:ascii="Times New Roman" w:hAnsi="Times New Roman"/>
          <w:sz w:val="24"/>
          <w:szCs w:val="24"/>
        </w:rPr>
        <w:t>) - г. Комс</w:t>
      </w:r>
      <w:r w:rsidRPr="00067BD3">
        <w:rPr>
          <w:rFonts w:ascii="Times New Roman" w:hAnsi="Times New Roman"/>
          <w:sz w:val="24"/>
          <w:szCs w:val="24"/>
        </w:rPr>
        <w:t>о</w:t>
      </w:r>
      <w:r w:rsidRPr="00067BD3">
        <w:rPr>
          <w:rFonts w:ascii="Times New Roman" w:hAnsi="Times New Roman"/>
          <w:sz w:val="24"/>
          <w:szCs w:val="24"/>
        </w:rPr>
        <w:t xml:space="preserve">мольск-на-Амуре (2563,5), Советско-Гаванский (2371,3), Охотский (2267,4), Нанайский (2004,1), </w:t>
      </w:r>
      <w:proofErr w:type="spellStart"/>
      <w:r w:rsidRPr="00067BD3">
        <w:rPr>
          <w:rFonts w:ascii="Times New Roman" w:hAnsi="Times New Roman"/>
          <w:sz w:val="24"/>
          <w:szCs w:val="24"/>
        </w:rPr>
        <w:t>Аяно</w:t>
      </w:r>
      <w:proofErr w:type="spellEnd"/>
      <w:r w:rsidRPr="00067BD3">
        <w:rPr>
          <w:rFonts w:ascii="Times New Roman" w:hAnsi="Times New Roman"/>
          <w:sz w:val="24"/>
          <w:szCs w:val="24"/>
        </w:rPr>
        <w:t xml:space="preserve">-Майский (1990,5) районы, г. Хабаровск (1927,7). </w:t>
      </w:r>
    </w:p>
    <w:p w:rsidR="00C86615" w:rsidRPr="00067BD3" w:rsidRDefault="00C86615" w:rsidP="0083576D">
      <w:pPr>
        <w:pStyle w:val="1ff3"/>
        <w:ind w:firstLine="709"/>
        <w:jc w:val="both"/>
        <w:rPr>
          <w:rFonts w:ascii="Times New Roman" w:hAnsi="Times New Roman"/>
          <w:sz w:val="24"/>
          <w:szCs w:val="24"/>
        </w:rPr>
      </w:pPr>
      <w:r w:rsidRPr="00067BD3">
        <w:rPr>
          <w:rFonts w:ascii="Times New Roman" w:hAnsi="Times New Roman"/>
          <w:sz w:val="24"/>
          <w:szCs w:val="24"/>
        </w:rPr>
        <w:t>У подростков 15-17 лет первичная заболеваемость составляет 62,5% от всех зарег</w:t>
      </w:r>
      <w:r w:rsidRPr="00067BD3">
        <w:rPr>
          <w:rFonts w:ascii="Times New Roman" w:hAnsi="Times New Roman"/>
          <w:sz w:val="24"/>
          <w:szCs w:val="24"/>
        </w:rPr>
        <w:t>и</w:t>
      </w:r>
      <w:r w:rsidRPr="00067BD3">
        <w:rPr>
          <w:rFonts w:ascii="Times New Roman" w:hAnsi="Times New Roman"/>
          <w:sz w:val="24"/>
          <w:szCs w:val="24"/>
        </w:rPr>
        <w:t>стрированных у них заболеваний. Структура заболеваний с диагнозом, установленным впервые в жизни, представлена несколько иначе, чем у детей 0-14 лет: болезни органов дыхания (49,2%), травмы, отравления и некоторые другие последствия внешних причин (14,9%), болезни кожи и подкожной клетчатки (12,3%), болезни мочеполовой системы (6,6%), болезни органов пищеварения (3,4%), что в сумме составляет 86,4%.</w:t>
      </w:r>
    </w:p>
    <w:p w:rsidR="00C86615" w:rsidRPr="00067BD3" w:rsidRDefault="00C86615" w:rsidP="00067BD3">
      <w:pPr>
        <w:pStyle w:val="1ff3"/>
        <w:ind w:firstLine="709"/>
        <w:jc w:val="both"/>
        <w:rPr>
          <w:rFonts w:ascii="Times New Roman" w:hAnsi="Times New Roman"/>
          <w:sz w:val="24"/>
          <w:szCs w:val="24"/>
        </w:rPr>
      </w:pPr>
      <w:r w:rsidRPr="00067BD3">
        <w:rPr>
          <w:rFonts w:ascii="Times New Roman" w:hAnsi="Times New Roman"/>
          <w:sz w:val="24"/>
          <w:szCs w:val="24"/>
        </w:rPr>
        <w:t xml:space="preserve">Максимальный показатель первичной заболеваемости отмечен в Охотском (2400,0 случая на 1000 подростков), </w:t>
      </w:r>
      <w:proofErr w:type="spellStart"/>
      <w:r w:rsidRPr="00067BD3">
        <w:rPr>
          <w:rFonts w:ascii="Times New Roman" w:hAnsi="Times New Roman"/>
          <w:sz w:val="24"/>
          <w:szCs w:val="24"/>
        </w:rPr>
        <w:t>Аяно</w:t>
      </w:r>
      <w:proofErr w:type="spellEnd"/>
      <w:r w:rsidRPr="00067BD3">
        <w:rPr>
          <w:rFonts w:ascii="Times New Roman" w:hAnsi="Times New Roman"/>
          <w:sz w:val="24"/>
          <w:szCs w:val="24"/>
        </w:rPr>
        <w:t>-Майском (1613,3), Советско-Гаванском (1571,6), Нанайском (1533,0), Амурском (1486,9), Николаевском (1475,4) районах, г. Комсомольске-на-Амуре (1473,5).</w:t>
      </w:r>
    </w:p>
    <w:p w:rsidR="00C86615" w:rsidRPr="00067BD3" w:rsidRDefault="00C86615" w:rsidP="00067BD3">
      <w:pPr>
        <w:pStyle w:val="1ff3"/>
        <w:ind w:firstLine="709"/>
        <w:jc w:val="both"/>
        <w:rPr>
          <w:rFonts w:ascii="Times New Roman" w:hAnsi="Times New Roman"/>
          <w:sz w:val="24"/>
          <w:szCs w:val="24"/>
        </w:rPr>
      </w:pPr>
      <w:r w:rsidRPr="00067BD3">
        <w:rPr>
          <w:rFonts w:ascii="Times New Roman" w:hAnsi="Times New Roman"/>
          <w:sz w:val="24"/>
          <w:szCs w:val="24"/>
        </w:rPr>
        <w:t>Минимальный показатель отмечен в Верхнебуреинском (227,3 случая на 1000 по</w:t>
      </w:r>
      <w:r w:rsidRPr="00067BD3">
        <w:rPr>
          <w:rFonts w:ascii="Times New Roman" w:hAnsi="Times New Roman"/>
          <w:sz w:val="24"/>
          <w:szCs w:val="24"/>
        </w:rPr>
        <w:t>д</w:t>
      </w:r>
      <w:r w:rsidRPr="00067BD3">
        <w:rPr>
          <w:rFonts w:ascii="Times New Roman" w:hAnsi="Times New Roman"/>
          <w:sz w:val="24"/>
          <w:szCs w:val="24"/>
        </w:rPr>
        <w:t>ростков), им. П. Осипенко (576,9) районах.</w:t>
      </w:r>
    </w:p>
    <w:p w:rsidR="00C86615" w:rsidRPr="00067BD3" w:rsidRDefault="00C86615" w:rsidP="00067BD3">
      <w:pPr>
        <w:pStyle w:val="1ff3"/>
        <w:ind w:firstLine="709"/>
        <w:jc w:val="both"/>
        <w:rPr>
          <w:rFonts w:ascii="Times New Roman" w:hAnsi="Times New Roman"/>
          <w:sz w:val="24"/>
          <w:szCs w:val="24"/>
        </w:rPr>
      </w:pPr>
      <w:r w:rsidRPr="00067BD3">
        <w:rPr>
          <w:rFonts w:ascii="Times New Roman" w:hAnsi="Times New Roman"/>
          <w:sz w:val="24"/>
          <w:szCs w:val="24"/>
        </w:rPr>
        <w:t>В течение последних лет стабилизировалась первичная заболеваемость у взрослого населения. В 2017 г. уровень заболеваемости составил 434,2 случаев на 1000 взрослого населения.</w:t>
      </w:r>
    </w:p>
    <w:p w:rsidR="00C86615" w:rsidRPr="00067BD3" w:rsidRDefault="00C86615" w:rsidP="00067BD3">
      <w:pPr>
        <w:pStyle w:val="1ff3"/>
        <w:ind w:firstLine="709"/>
        <w:jc w:val="both"/>
        <w:rPr>
          <w:rFonts w:ascii="Times New Roman" w:hAnsi="Times New Roman"/>
          <w:sz w:val="24"/>
          <w:szCs w:val="24"/>
        </w:rPr>
      </w:pPr>
      <w:r w:rsidRPr="00067BD3">
        <w:rPr>
          <w:rFonts w:ascii="Times New Roman" w:hAnsi="Times New Roman"/>
          <w:sz w:val="24"/>
          <w:szCs w:val="24"/>
        </w:rPr>
        <w:t xml:space="preserve">Тем не менее, 6 муниципальных районов края в группе территорий «риска», где показатели превышают </w:t>
      </w:r>
      <w:proofErr w:type="spellStart"/>
      <w:r w:rsidRPr="00067BD3">
        <w:rPr>
          <w:rFonts w:ascii="Times New Roman" w:hAnsi="Times New Roman"/>
          <w:sz w:val="24"/>
          <w:szCs w:val="24"/>
        </w:rPr>
        <w:t>среднекраевой</w:t>
      </w:r>
      <w:proofErr w:type="spellEnd"/>
      <w:r w:rsidRPr="00067BD3">
        <w:rPr>
          <w:rFonts w:ascii="Times New Roman" w:hAnsi="Times New Roman"/>
          <w:sz w:val="24"/>
          <w:szCs w:val="24"/>
        </w:rPr>
        <w:t xml:space="preserve"> уровень: </w:t>
      </w:r>
      <w:proofErr w:type="spellStart"/>
      <w:r w:rsidRPr="00067BD3">
        <w:rPr>
          <w:rFonts w:ascii="Times New Roman" w:hAnsi="Times New Roman"/>
          <w:sz w:val="24"/>
          <w:szCs w:val="24"/>
        </w:rPr>
        <w:t>Аяно</w:t>
      </w:r>
      <w:proofErr w:type="spellEnd"/>
      <w:r w:rsidRPr="00067BD3">
        <w:rPr>
          <w:rFonts w:ascii="Times New Roman" w:hAnsi="Times New Roman"/>
          <w:sz w:val="24"/>
          <w:szCs w:val="24"/>
        </w:rPr>
        <w:t>-Майский (1152,6 случая на 1000 взрослого населения), Советско-Гаванский (643,5), Охотский (642,3), Николаевский (603,2) районы г. Комсомольск-на-Амуре (565,4), г. Хабаровск (446,2).</w:t>
      </w:r>
    </w:p>
    <w:p w:rsidR="00C86615" w:rsidRDefault="00C86615" w:rsidP="00C86615">
      <w:pPr>
        <w:widowControl w:val="0"/>
        <w:snapToGrid w:val="0"/>
        <w:ind w:firstLine="709"/>
        <w:jc w:val="both"/>
        <w:rPr>
          <w:sz w:val="24"/>
        </w:rPr>
      </w:pPr>
    </w:p>
    <w:p w:rsidR="00C86615" w:rsidRDefault="00C86615" w:rsidP="00C86615">
      <w:pPr>
        <w:ind w:firstLine="709"/>
        <w:jc w:val="center"/>
        <w:rPr>
          <w:b/>
          <w:sz w:val="24"/>
        </w:rPr>
      </w:pPr>
      <w:r>
        <w:rPr>
          <w:b/>
          <w:sz w:val="24"/>
        </w:rPr>
        <w:t>Заболеваемость детей первого года жизни</w:t>
      </w:r>
    </w:p>
    <w:p w:rsidR="00C86615" w:rsidRPr="00C34534" w:rsidRDefault="00C86615" w:rsidP="00C86615">
      <w:pPr>
        <w:ind w:firstLine="709"/>
        <w:jc w:val="center"/>
        <w:rPr>
          <w:sz w:val="24"/>
        </w:rPr>
      </w:pPr>
    </w:p>
    <w:p w:rsidR="00C86615" w:rsidRPr="000C1C04" w:rsidRDefault="00C86615" w:rsidP="0083576D">
      <w:pPr>
        <w:pStyle w:val="2ff2"/>
        <w:ind w:firstLine="709"/>
        <w:jc w:val="both"/>
        <w:rPr>
          <w:rFonts w:ascii="Times New Roman" w:hAnsi="Times New Roman"/>
          <w:sz w:val="24"/>
          <w:szCs w:val="24"/>
        </w:rPr>
      </w:pPr>
      <w:r w:rsidRPr="000C1C04">
        <w:rPr>
          <w:rFonts w:ascii="Times New Roman" w:hAnsi="Times New Roman"/>
          <w:sz w:val="24"/>
          <w:szCs w:val="24"/>
        </w:rPr>
        <w:t>Состояние здоровья детского населения является одной из важнейших характер</w:t>
      </w:r>
      <w:r w:rsidRPr="000C1C04">
        <w:rPr>
          <w:rFonts w:ascii="Times New Roman" w:hAnsi="Times New Roman"/>
          <w:sz w:val="24"/>
          <w:szCs w:val="24"/>
        </w:rPr>
        <w:t>и</w:t>
      </w:r>
      <w:r w:rsidRPr="000C1C04">
        <w:rPr>
          <w:rFonts w:ascii="Times New Roman" w:hAnsi="Times New Roman"/>
          <w:sz w:val="24"/>
          <w:szCs w:val="24"/>
        </w:rPr>
        <w:t>стик, поскольку именно в этом периоде жизни человека закладываются основы здоровья последующих возрастных групп населения.</w:t>
      </w:r>
    </w:p>
    <w:p w:rsidR="00C86615" w:rsidRDefault="00C86615" w:rsidP="0083576D">
      <w:pPr>
        <w:pStyle w:val="2ff2"/>
        <w:ind w:firstLine="709"/>
        <w:jc w:val="both"/>
        <w:rPr>
          <w:rFonts w:ascii="Times New Roman" w:hAnsi="Times New Roman"/>
          <w:sz w:val="24"/>
          <w:szCs w:val="24"/>
        </w:rPr>
      </w:pPr>
      <w:r w:rsidRPr="000C1C04">
        <w:rPr>
          <w:rFonts w:ascii="Times New Roman" w:hAnsi="Times New Roman"/>
          <w:sz w:val="24"/>
          <w:szCs w:val="24"/>
        </w:rPr>
        <w:t xml:space="preserve">За период 2008 – 2018 гг. уровень первичной заболеваемости детей 1 года жизни снизился </w:t>
      </w:r>
      <w:r>
        <w:rPr>
          <w:rFonts w:ascii="Times New Roman" w:hAnsi="Times New Roman"/>
          <w:sz w:val="24"/>
          <w:szCs w:val="24"/>
        </w:rPr>
        <w:t>на 17,9% и составил 2023,4 случая на 1000 детей первого года жизни (РФ</w:t>
      </w:r>
      <w:r w:rsidR="008B19D4">
        <w:rPr>
          <w:rFonts w:ascii="Times New Roman" w:hAnsi="Times New Roman"/>
          <w:sz w:val="24"/>
          <w:szCs w:val="24"/>
        </w:rPr>
        <w:t xml:space="preserve"> </w:t>
      </w:r>
      <w:r>
        <w:rPr>
          <w:rFonts w:ascii="Times New Roman" w:hAnsi="Times New Roman"/>
          <w:sz w:val="24"/>
          <w:szCs w:val="24"/>
        </w:rPr>
        <w:t>2016 - 2728,9)</w:t>
      </w:r>
      <w:r w:rsidRPr="000C1C04">
        <w:rPr>
          <w:rFonts w:ascii="Times New Roman" w:hAnsi="Times New Roman"/>
          <w:sz w:val="24"/>
          <w:szCs w:val="24"/>
        </w:rPr>
        <w:t xml:space="preserve">. </w:t>
      </w:r>
      <w:proofErr w:type="gramStart"/>
      <w:r w:rsidRPr="000C1C04">
        <w:rPr>
          <w:rFonts w:ascii="Times New Roman" w:hAnsi="Times New Roman"/>
          <w:sz w:val="24"/>
          <w:szCs w:val="24"/>
        </w:rPr>
        <w:t xml:space="preserve">Наибольшее снижение показателей заболеваемости отмечается </w:t>
      </w:r>
      <w:r>
        <w:rPr>
          <w:rFonts w:ascii="Times New Roman" w:hAnsi="Times New Roman"/>
          <w:sz w:val="24"/>
          <w:szCs w:val="24"/>
        </w:rPr>
        <w:t>в</w:t>
      </w:r>
      <w:r w:rsidRPr="000C1C04">
        <w:rPr>
          <w:rFonts w:ascii="Times New Roman" w:hAnsi="Times New Roman"/>
          <w:sz w:val="24"/>
          <w:szCs w:val="24"/>
        </w:rPr>
        <w:t xml:space="preserve"> группе</w:t>
      </w:r>
      <w:r>
        <w:rPr>
          <w:rFonts w:ascii="Times New Roman" w:hAnsi="Times New Roman"/>
          <w:sz w:val="24"/>
          <w:szCs w:val="24"/>
        </w:rPr>
        <w:t xml:space="preserve"> болезней</w:t>
      </w:r>
      <w:r w:rsidR="008B19D4">
        <w:rPr>
          <w:rFonts w:ascii="Times New Roman" w:hAnsi="Times New Roman"/>
          <w:sz w:val="24"/>
          <w:szCs w:val="24"/>
        </w:rPr>
        <w:t>:</w:t>
      </w:r>
      <w:r>
        <w:rPr>
          <w:rFonts w:ascii="Times New Roman" w:hAnsi="Times New Roman"/>
          <w:sz w:val="24"/>
          <w:szCs w:val="24"/>
        </w:rPr>
        <w:t xml:space="preserve"> эндокринной системы - с 46,7 случая до 23,3 случая на 1000 детей в возрасте до 1 года</w:t>
      </w:r>
      <w:r w:rsidRPr="000C1C04">
        <w:rPr>
          <w:rFonts w:ascii="Times New Roman" w:hAnsi="Times New Roman"/>
          <w:sz w:val="24"/>
          <w:szCs w:val="24"/>
        </w:rPr>
        <w:t xml:space="preserve">, </w:t>
      </w:r>
      <w:r w:rsidRPr="000C1C04">
        <w:rPr>
          <w:rFonts w:ascii="Times New Roman" w:hAnsi="Times New Roman"/>
          <w:sz w:val="24"/>
          <w:szCs w:val="24"/>
        </w:rPr>
        <w:lastRenderedPageBreak/>
        <w:t>отдельных состояний, возникающих в перинатальном периоде</w:t>
      </w:r>
      <w:r>
        <w:rPr>
          <w:rFonts w:ascii="Times New Roman" w:hAnsi="Times New Roman"/>
          <w:sz w:val="24"/>
          <w:szCs w:val="24"/>
        </w:rPr>
        <w:t xml:space="preserve"> - с 507,9 до 276,3 случая</w:t>
      </w:r>
      <w:r w:rsidRPr="000C1C04">
        <w:rPr>
          <w:rFonts w:ascii="Times New Roman" w:hAnsi="Times New Roman"/>
          <w:sz w:val="24"/>
          <w:szCs w:val="24"/>
        </w:rPr>
        <w:t xml:space="preserve">, </w:t>
      </w:r>
      <w:r>
        <w:rPr>
          <w:rFonts w:ascii="Times New Roman" w:hAnsi="Times New Roman"/>
          <w:sz w:val="24"/>
          <w:szCs w:val="24"/>
        </w:rPr>
        <w:t>болезней органов пищеварения - с 128,6 до 86,8 случая, инфекционных и паразитарных болезней - с 110,0 до 76,3 случая.</w:t>
      </w:r>
      <w:proofErr w:type="gramEnd"/>
    </w:p>
    <w:p w:rsidR="00C86615" w:rsidRDefault="00C86615" w:rsidP="0083576D">
      <w:pPr>
        <w:pStyle w:val="2ff2"/>
        <w:ind w:firstLine="709"/>
        <w:jc w:val="both"/>
        <w:rPr>
          <w:rFonts w:ascii="Times New Roman" w:hAnsi="Times New Roman"/>
          <w:sz w:val="24"/>
          <w:szCs w:val="24"/>
        </w:rPr>
      </w:pPr>
      <w:r>
        <w:rPr>
          <w:rFonts w:ascii="Times New Roman" w:hAnsi="Times New Roman"/>
          <w:sz w:val="24"/>
          <w:szCs w:val="24"/>
        </w:rPr>
        <w:t>Одновременно отмечается рост болезней нервной системы - с 99,1 до 120,3 случая на 1000 детей первого года жизни, травм и отравлений - с 19,0 до 25,5 случая.</w:t>
      </w:r>
    </w:p>
    <w:p w:rsidR="00C86615" w:rsidRDefault="00C86615" w:rsidP="0083576D">
      <w:pPr>
        <w:pStyle w:val="2ff2"/>
        <w:ind w:firstLine="709"/>
        <w:jc w:val="both"/>
        <w:rPr>
          <w:rFonts w:ascii="Times New Roman" w:hAnsi="Times New Roman"/>
          <w:sz w:val="24"/>
          <w:szCs w:val="24"/>
        </w:rPr>
      </w:pPr>
      <w:r>
        <w:rPr>
          <w:rFonts w:ascii="Times New Roman" w:hAnsi="Times New Roman"/>
          <w:sz w:val="24"/>
          <w:szCs w:val="24"/>
        </w:rPr>
        <w:t>В структуре за весь рассматриваемый период первенство сохраняется за болезнями органов дыхания, удельный вес которых составил 44,5%</w:t>
      </w:r>
      <w:r w:rsidR="008B19D4">
        <w:rPr>
          <w:rFonts w:ascii="Times New Roman" w:hAnsi="Times New Roman"/>
          <w:sz w:val="24"/>
          <w:szCs w:val="24"/>
        </w:rPr>
        <w:t xml:space="preserve"> </w:t>
      </w:r>
      <w:r>
        <w:rPr>
          <w:rFonts w:ascii="Times New Roman" w:hAnsi="Times New Roman"/>
          <w:sz w:val="24"/>
          <w:szCs w:val="24"/>
        </w:rPr>
        <w:t>-</w:t>
      </w:r>
      <w:r w:rsidR="008B19D4">
        <w:rPr>
          <w:rFonts w:ascii="Times New Roman" w:hAnsi="Times New Roman"/>
          <w:sz w:val="24"/>
          <w:szCs w:val="24"/>
        </w:rPr>
        <w:t xml:space="preserve"> </w:t>
      </w:r>
      <w:r>
        <w:rPr>
          <w:rFonts w:ascii="Times New Roman" w:hAnsi="Times New Roman"/>
          <w:sz w:val="24"/>
          <w:szCs w:val="24"/>
        </w:rPr>
        <w:t>49,7%, показатель заболеваем</w:t>
      </w:r>
      <w:r>
        <w:rPr>
          <w:rFonts w:ascii="Times New Roman" w:hAnsi="Times New Roman"/>
          <w:sz w:val="24"/>
          <w:szCs w:val="24"/>
        </w:rPr>
        <w:t>о</w:t>
      </w:r>
      <w:r>
        <w:rPr>
          <w:rFonts w:ascii="Times New Roman" w:hAnsi="Times New Roman"/>
          <w:sz w:val="24"/>
          <w:szCs w:val="24"/>
        </w:rPr>
        <w:t>сти - 1006,6 случая на 1000 детей первого года жизни (2008 - 1099,4 сл.;</w:t>
      </w:r>
      <w:r w:rsidR="00C34534">
        <w:rPr>
          <w:rFonts w:ascii="Times New Roman" w:hAnsi="Times New Roman"/>
          <w:sz w:val="24"/>
          <w:szCs w:val="24"/>
        </w:rPr>
        <w:t xml:space="preserve"> </w:t>
      </w:r>
      <w:r>
        <w:rPr>
          <w:rFonts w:ascii="Times New Roman" w:hAnsi="Times New Roman"/>
          <w:sz w:val="24"/>
          <w:szCs w:val="24"/>
        </w:rPr>
        <w:t>РФ</w:t>
      </w:r>
      <w:r w:rsidR="008B19D4">
        <w:rPr>
          <w:rFonts w:ascii="Times New Roman" w:hAnsi="Times New Roman"/>
          <w:sz w:val="24"/>
          <w:szCs w:val="24"/>
        </w:rPr>
        <w:t xml:space="preserve"> </w:t>
      </w:r>
      <w:r>
        <w:rPr>
          <w:rFonts w:ascii="Times New Roman" w:hAnsi="Times New Roman"/>
          <w:sz w:val="24"/>
          <w:szCs w:val="24"/>
        </w:rPr>
        <w:t>2016 - 1317,7). Внутри класса этих болезней 73,6% приходится на подгруппу острые инфекции верхних дыхательных путей. На втором месте среди общего числа заболеваний отдельные состо</w:t>
      </w:r>
      <w:r>
        <w:rPr>
          <w:rFonts w:ascii="Times New Roman" w:hAnsi="Times New Roman"/>
          <w:sz w:val="24"/>
          <w:szCs w:val="24"/>
        </w:rPr>
        <w:t>я</w:t>
      </w:r>
      <w:r>
        <w:rPr>
          <w:rFonts w:ascii="Times New Roman" w:hAnsi="Times New Roman"/>
          <w:sz w:val="24"/>
          <w:szCs w:val="24"/>
        </w:rPr>
        <w:t>ния перинатального периода - 13,6% или 276,3 случая (РФ</w:t>
      </w:r>
      <w:r w:rsidR="008B19D4">
        <w:rPr>
          <w:rFonts w:ascii="Times New Roman" w:hAnsi="Times New Roman"/>
          <w:sz w:val="24"/>
          <w:szCs w:val="24"/>
        </w:rPr>
        <w:t xml:space="preserve"> </w:t>
      </w:r>
      <w:r>
        <w:rPr>
          <w:rFonts w:ascii="Times New Roman" w:hAnsi="Times New Roman"/>
          <w:sz w:val="24"/>
          <w:szCs w:val="24"/>
        </w:rPr>
        <w:t>2016 - 290,0). Третье ранговое место в структуре общей патологии принадлежит болезням нервной системы, на долю к</w:t>
      </w:r>
      <w:r>
        <w:rPr>
          <w:rFonts w:ascii="Times New Roman" w:hAnsi="Times New Roman"/>
          <w:sz w:val="24"/>
          <w:szCs w:val="24"/>
        </w:rPr>
        <w:t>о</w:t>
      </w:r>
      <w:r>
        <w:rPr>
          <w:rFonts w:ascii="Times New Roman" w:hAnsi="Times New Roman"/>
          <w:sz w:val="24"/>
          <w:szCs w:val="24"/>
        </w:rPr>
        <w:t>торых приходится 5,9% (2008</w:t>
      </w:r>
      <w:r w:rsidR="008B19D4">
        <w:rPr>
          <w:rFonts w:ascii="Times New Roman" w:hAnsi="Times New Roman"/>
          <w:sz w:val="24"/>
          <w:szCs w:val="24"/>
        </w:rPr>
        <w:t xml:space="preserve"> </w:t>
      </w:r>
      <w:r>
        <w:rPr>
          <w:rFonts w:ascii="Times New Roman" w:hAnsi="Times New Roman"/>
          <w:sz w:val="24"/>
          <w:szCs w:val="24"/>
        </w:rPr>
        <w:t>- 4,0%) или 120,3 случая (РФ</w:t>
      </w:r>
      <w:r w:rsidR="008B19D4">
        <w:rPr>
          <w:rFonts w:ascii="Times New Roman" w:hAnsi="Times New Roman"/>
          <w:sz w:val="24"/>
          <w:szCs w:val="24"/>
        </w:rPr>
        <w:t xml:space="preserve"> </w:t>
      </w:r>
      <w:r>
        <w:rPr>
          <w:rFonts w:ascii="Times New Roman" w:hAnsi="Times New Roman"/>
          <w:sz w:val="24"/>
          <w:szCs w:val="24"/>
        </w:rPr>
        <w:t>2016 - 248,9</w:t>
      </w:r>
      <w:r w:rsidR="008B19D4">
        <w:rPr>
          <w:rFonts w:ascii="Times New Roman" w:hAnsi="Times New Roman"/>
          <w:sz w:val="24"/>
          <w:szCs w:val="24"/>
        </w:rPr>
        <w:t xml:space="preserve"> </w:t>
      </w:r>
      <w:r>
        <w:rPr>
          <w:rFonts w:ascii="Times New Roman" w:hAnsi="Times New Roman"/>
          <w:sz w:val="24"/>
          <w:szCs w:val="24"/>
        </w:rPr>
        <w:t>сл.).</w:t>
      </w:r>
    </w:p>
    <w:p w:rsidR="00C86615" w:rsidRDefault="00C86615" w:rsidP="0083576D">
      <w:pPr>
        <w:pStyle w:val="2ff2"/>
        <w:ind w:firstLine="709"/>
        <w:jc w:val="both"/>
        <w:rPr>
          <w:rFonts w:ascii="Times New Roman" w:hAnsi="Times New Roman"/>
          <w:sz w:val="24"/>
          <w:szCs w:val="24"/>
        </w:rPr>
      </w:pPr>
      <w:r>
        <w:rPr>
          <w:rFonts w:ascii="Times New Roman" w:hAnsi="Times New Roman"/>
          <w:sz w:val="24"/>
          <w:szCs w:val="24"/>
        </w:rPr>
        <w:t>Наметилась положительная динамика заболеваний детей первого года жизни нов</w:t>
      </w:r>
      <w:r>
        <w:rPr>
          <w:rFonts w:ascii="Times New Roman" w:hAnsi="Times New Roman"/>
          <w:sz w:val="24"/>
          <w:szCs w:val="24"/>
        </w:rPr>
        <w:t>о</w:t>
      </w:r>
      <w:r>
        <w:rPr>
          <w:rFonts w:ascii="Times New Roman" w:hAnsi="Times New Roman"/>
          <w:sz w:val="24"/>
          <w:szCs w:val="24"/>
        </w:rPr>
        <w:t>образованиями. Если до 2014 г</w:t>
      </w:r>
      <w:r w:rsidR="008B19D4">
        <w:rPr>
          <w:rFonts w:ascii="Times New Roman" w:hAnsi="Times New Roman"/>
          <w:sz w:val="24"/>
          <w:szCs w:val="24"/>
        </w:rPr>
        <w:t>.</w:t>
      </w:r>
      <w:r>
        <w:rPr>
          <w:rFonts w:ascii="Times New Roman" w:hAnsi="Times New Roman"/>
          <w:sz w:val="24"/>
          <w:szCs w:val="24"/>
        </w:rPr>
        <w:t xml:space="preserve"> заболеваемость росла, достигнув показателя 27,8 случая на 1000 детей первого года жизни, то с 2016 г</w:t>
      </w:r>
      <w:r w:rsidR="008B19D4">
        <w:rPr>
          <w:rFonts w:ascii="Times New Roman" w:hAnsi="Times New Roman"/>
          <w:sz w:val="24"/>
          <w:szCs w:val="24"/>
        </w:rPr>
        <w:t>.</w:t>
      </w:r>
      <w:r>
        <w:rPr>
          <w:rFonts w:ascii="Times New Roman" w:hAnsi="Times New Roman"/>
          <w:sz w:val="24"/>
          <w:szCs w:val="24"/>
        </w:rPr>
        <w:t xml:space="preserve"> уровень заболеваемости находится в пред</w:t>
      </w:r>
      <w:r>
        <w:rPr>
          <w:rFonts w:ascii="Times New Roman" w:hAnsi="Times New Roman"/>
          <w:sz w:val="24"/>
          <w:szCs w:val="24"/>
        </w:rPr>
        <w:t>е</w:t>
      </w:r>
      <w:r>
        <w:rPr>
          <w:rFonts w:ascii="Times New Roman" w:hAnsi="Times New Roman"/>
          <w:sz w:val="24"/>
          <w:szCs w:val="24"/>
        </w:rPr>
        <w:t>лах 20,6 - 20,0 случаев.</w:t>
      </w:r>
    </w:p>
    <w:p w:rsidR="00C86615" w:rsidRDefault="00C86615" w:rsidP="0083576D">
      <w:pPr>
        <w:pStyle w:val="2ff2"/>
        <w:ind w:firstLine="709"/>
        <w:jc w:val="both"/>
        <w:rPr>
          <w:rFonts w:ascii="Times New Roman" w:hAnsi="Times New Roman"/>
          <w:sz w:val="24"/>
        </w:rPr>
      </w:pPr>
      <w:r>
        <w:rPr>
          <w:rFonts w:ascii="Times New Roman" w:hAnsi="Times New Roman"/>
          <w:sz w:val="24"/>
          <w:szCs w:val="24"/>
        </w:rPr>
        <w:t xml:space="preserve">По результатам </w:t>
      </w:r>
      <w:proofErr w:type="gramStart"/>
      <w:r>
        <w:rPr>
          <w:rFonts w:ascii="Times New Roman" w:hAnsi="Times New Roman"/>
          <w:sz w:val="24"/>
          <w:szCs w:val="24"/>
        </w:rPr>
        <w:t>анализа заболеваемости детей первого года жизни</w:t>
      </w:r>
      <w:proofErr w:type="gramEnd"/>
      <w:r>
        <w:rPr>
          <w:rFonts w:ascii="Times New Roman" w:hAnsi="Times New Roman"/>
          <w:sz w:val="24"/>
          <w:szCs w:val="24"/>
        </w:rPr>
        <w:t xml:space="preserve"> в 2018 г</w:t>
      </w:r>
      <w:r w:rsidR="008B19D4">
        <w:rPr>
          <w:rFonts w:ascii="Times New Roman" w:hAnsi="Times New Roman"/>
          <w:sz w:val="24"/>
          <w:szCs w:val="24"/>
        </w:rPr>
        <w:t>.</w:t>
      </w:r>
      <w:r>
        <w:rPr>
          <w:rFonts w:ascii="Times New Roman" w:hAnsi="Times New Roman"/>
          <w:sz w:val="24"/>
          <w:szCs w:val="24"/>
        </w:rPr>
        <w:t xml:space="preserve"> выше </w:t>
      </w:r>
      <w:proofErr w:type="spellStart"/>
      <w:r>
        <w:rPr>
          <w:rFonts w:ascii="Times New Roman" w:hAnsi="Times New Roman"/>
          <w:sz w:val="24"/>
          <w:szCs w:val="24"/>
        </w:rPr>
        <w:t>среднекраевого</w:t>
      </w:r>
      <w:proofErr w:type="spellEnd"/>
      <w:r>
        <w:rPr>
          <w:rFonts w:ascii="Times New Roman" w:hAnsi="Times New Roman"/>
          <w:sz w:val="24"/>
          <w:szCs w:val="24"/>
        </w:rPr>
        <w:t xml:space="preserve"> уровня заболеваемости в </w:t>
      </w:r>
      <w:r w:rsidRPr="00233219">
        <w:rPr>
          <w:rFonts w:ascii="Times New Roman" w:hAnsi="Times New Roman"/>
          <w:sz w:val="24"/>
        </w:rPr>
        <w:t>г. Комсомольске-на-Амуре (2734,3</w:t>
      </w:r>
      <w:r w:rsidR="008B19D4">
        <w:rPr>
          <w:rFonts w:ascii="Times New Roman" w:hAnsi="Times New Roman"/>
          <w:sz w:val="24"/>
        </w:rPr>
        <w:t xml:space="preserve"> </w:t>
      </w:r>
      <w:r w:rsidRPr="00233219">
        <w:rPr>
          <w:rFonts w:ascii="Times New Roman" w:hAnsi="Times New Roman"/>
          <w:sz w:val="24"/>
        </w:rPr>
        <w:t>на 1000 детей первого года жи</w:t>
      </w:r>
      <w:r w:rsidR="00C34534">
        <w:rPr>
          <w:rFonts w:ascii="Times New Roman" w:hAnsi="Times New Roman"/>
          <w:sz w:val="24"/>
        </w:rPr>
        <w:t xml:space="preserve">зни), </w:t>
      </w:r>
      <w:proofErr w:type="spellStart"/>
      <w:r w:rsidR="00C34534">
        <w:rPr>
          <w:rFonts w:ascii="Times New Roman" w:hAnsi="Times New Roman"/>
          <w:sz w:val="24"/>
        </w:rPr>
        <w:t>Ванинском</w:t>
      </w:r>
      <w:proofErr w:type="spellEnd"/>
      <w:r w:rsidR="00C34534">
        <w:rPr>
          <w:rFonts w:ascii="Times New Roman" w:hAnsi="Times New Roman"/>
          <w:sz w:val="24"/>
        </w:rPr>
        <w:t xml:space="preserve"> (2368,3), Николаевском (2170,3) </w:t>
      </w:r>
      <w:r w:rsidRPr="00233219">
        <w:rPr>
          <w:rFonts w:ascii="Times New Roman" w:hAnsi="Times New Roman"/>
          <w:sz w:val="24"/>
        </w:rPr>
        <w:t>районах, г. Хабаровске (2178,3)</w:t>
      </w:r>
      <w:r w:rsidR="0083576D">
        <w:rPr>
          <w:rFonts w:ascii="Times New Roman" w:hAnsi="Times New Roman"/>
          <w:sz w:val="24"/>
        </w:rPr>
        <w:t>.</w:t>
      </w:r>
    </w:p>
    <w:p w:rsidR="0083576D" w:rsidRDefault="0083576D" w:rsidP="0083576D">
      <w:pPr>
        <w:ind w:firstLine="709"/>
        <w:jc w:val="both"/>
        <w:rPr>
          <w:sz w:val="24"/>
        </w:rPr>
      </w:pPr>
    </w:p>
    <w:p w:rsidR="0083576D" w:rsidRDefault="0083576D" w:rsidP="00C34534">
      <w:pPr>
        <w:pStyle w:val="a2"/>
        <w:jc w:val="right"/>
      </w:pPr>
    </w:p>
    <w:p w:rsidR="00C86615" w:rsidRPr="00C34534" w:rsidRDefault="00C86615" w:rsidP="00C86615">
      <w:pPr>
        <w:ind w:firstLine="709"/>
        <w:jc w:val="center"/>
        <w:rPr>
          <w:b/>
          <w:sz w:val="22"/>
          <w:szCs w:val="22"/>
        </w:rPr>
      </w:pPr>
      <w:r w:rsidRPr="00C34534">
        <w:rPr>
          <w:b/>
          <w:sz w:val="22"/>
          <w:szCs w:val="22"/>
        </w:rPr>
        <w:t xml:space="preserve">Уровень заболеваемости детей первого года жизни в Хабаровском крае </w:t>
      </w:r>
    </w:p>
    <w:p w:rsidR="00C86615" w:rsidRPr="00C34534" w:rsidRDefault="00C86615" w:rsidP="00C86615">
      <w:pPr>
        <w:ind w:firstLine="709"/>
        <w:jc w:val="center"/>
        <w:rPr>
          <w:b/>
          <w:sz w:val="22"/>
          <w:szCs w:val="22"/>
        </w:rPr>
      </w:pPr>
      <w:r w:rsidRPr="00C34534">
        <w:rPr>
          <w:b/>
          <w:sz w:val="22"/>
          <w:szCs w:val="22"/>
        </w:rPr>
        <w:t>2008-2018 годы (на 1000 детей первого года жизни)</w:t>
      </w:r>
    </w:p>
    <w:p w:rsidR="00C86615" w:rsidRPr="00C34534" w:rsidRDefault="00C86615" w:rsidP="00C86615">
      <w:pPr>
        <w:ind w:firstLine="709"/>
        <w:jc w:val="center"/>
        <w:rPr>
          <w:b/>
          <w:sz w:val="22"/>
          <w:szCs w:val="22"/>
        </w:rPr>
      </w:pPr>
    </w:p>
    <w:tbl>
      <w:tblPr>
        <w:tblStyle w:val="af1"/>
        <w:tblW w:w="5000" w:type="pct"/>
        <w:tblLook w:val="04A0" w:firstRow="1" w:lastRow="0" w:firstColumn="1" w:lastColumn="0" w:noHBand="0" w:noVBand="1"/>
      </w:tblPr>
      <w:tblGrid>
        <w:gridCol w:w="4419"/>
        <w:gridCol w:w="1301"/>
        <w:gridCol w:w="1156"/>
        <w:gridCol w:w="1091"/>
        <w:gridCol w:w="1604"/>
      </w:tblGrid>
      <w:tr w:rsidR="00C86615" w:rsidRPr="00610B5F" w:rsidTr="00F26097">
        <w:trPr>
          <w:trHeight w:val="286"/>
        </w:trPr>
        <w:tc>
          <w:tcPr>
            <w:tcW w:w="2308" w:type="pct"/>
            <w:vAlign w:val="center"/>
          </w:tcPr>
          <w:p w:rsidR="00C86615" w:rsidRPr="00072A87" w:rsidRDefault="00C86615" w:rsidP="00C34534">
            <w:pPr>
              <w:jc w:val="center"/>
              <w:rPr>
                <w:b/>
                <w:sz w:val="22"/>
              </w:rPr>
            </w:pPr>
            <w:r w:rsidRPr="00072A87">
              <w:rPr>
                <w:sz w:val="22"/>
              </w:rPr>
              <w:t>Муниципальные образования</w:t>
            </w:r>
          </w:p>
        </w:tc>
        <w:tc>
          <w:tcPr>
            <w:tcW w:w="679" w:type="pct"/>
            <w:vAlign w:val="center"/>
          </w:tcPr>
          <w:p w:rsidR="00C86615" w:rsidRPr="00072A87" w:rsidRDefault="00C86615" w:rsidP="00C34534">
            <w:pPr>
              <w:pStyle w:val="ac"/>
              <w:spacing w:after="0"/>
              <w:ind w:left="0"/>
              <w:jc w:val="center"/>
              <w:rPr>
                <w:sz w:val="22"/>
              </w:rPr>
            </w:pPr>
            <w:r w:rsidRPr="00072A87">
              <w:rPr>
                <w:sz w:val="22"/>
              </w:rPr>
              <w:t>2008</w:t>
            </w:r>
          </w:p>
        </w:tc>
        <w:tc>
          <w:tcPr>
            <w:tcW w:w="604" w:type="pct"/>
            <w:vAlign w:val="center"/>
          </w:tcPr>
          <w:p w:rsidR="00C86615" w:rsidRPr="00072A87" w:rsidRDefault="00C86615" w:rsidP="00C34534">
            <w:pPr>
              <w:pStyle w:val="ac"/>
              <w:spacing w:after="0"/>
              <w:ind w:left="0"/>
              <w:jc w:val="center"/>
              <w:rPr>
                <w:sz w:val="22"/>
              </w:rPr>
            </w:pPr>
            <w:r w:rsidRPr="00072A87">
              <w:rPr>
                <w:sz w:val="22"/>
              </w:rPr>
              <w:t>2016</w:t>
            </w:r>
          </w:p>
        </w:tc>
        <w:tc>
          <w:tcPr>
            <w:tcW w:w="570" w:type="pct"/>
            <w:vAlign w:val="center"/>
          </w:tcPr>
          <w:p w:rsidR="00C86615" w:rsidRPr="00072A87" w:rsidRDefault="00C86615" w:rsidP="00C34534">
            <w:pPr>
              <w:pStyle w:val="ac"/>
              <w:spacing w:after="0"/>
              <w:ind w:left="0"/>
              <w:jc w:val="center"/>
              <w:rPr>
                <w:sz w:val="22"/>
              </w:rPr>
            </w:pPr>
            <w:r w:rsidRPr="00072A87">
              <w:rPr>
                <w:sz w:val="22"/>
              </w:rPr>
              <w:t>2017</w:t>
            </w:r>
          </w:p>
        </w:tc>
        <w:tc>
          <w:tcPr>
            <w:tcW w:w="838" w:type="pct"/>
            <w:vAlign w:val="center"/>
          </w:tcPr>
          <w:p w:rsidR="00C86615" w:rsidRPr="00072A87" w:rsidRDefault="00C86615" w:rsidP="00C34534">
            <w:pPr>
              <w:pStyle w:val="ac"/>
              <w:spacing w:after="0"/>
              <w:ind w:left="0"/>
              <w:jc w:val="center"/>
              <w:rPr>
                <w:sz w:val="22"/>
              </w:rPr>
            </w:pPr>
            <w:r w:rsidRPr="00072A87">
              <w:rPr>
                <w:sz w:val="22"/>
              </w:rPr>
              <w:t>2018</w:t>
            </w:r>
          </w:p>
        </w:tc>
      </w:tr>
      <w:tr w:rsidR="00C86615" w:rsidRPr="00610B5F" w:rsidTr="00F26097">
        <w:trPr>
          <w:trHeight w:val="306"/>
        </w:trPr>
        <w:tc>
          <w:tcPr>
            <w:tcW w:w="2308" w:type="pct"/>
            <w:vAlign w:val="center"/>
          </w:tcPr>
          <w:p w:rsidR="00C86615" w:rsidRPr="00072A87" w:rsidRDefault="00C86615" w:rsidP="00C34534">
            <w:pPr>
              <w:rPr>
                <w:sz w:val="22"/>
              </w:rPr>
            </w:pPr>
            <w:r w:rsidRPr="00072A87">
              <w:rPr>
                <w:sz w:val="22"/>
              </w:rPr>
              <w:t>г. Хабаровск</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2387,1</w:t>
            </w:r>
          </w:p>
        </w:tc>
        <w:tc>
          <w:tcPr>
            <w:tcW w:w="604" w:type="pct"/>
            <w:vAlign w:val="center"/>
          </w:tcPr>
          <w:p w:rsidR="00C86615" w:rsidRPr="00072A87" w:rsidRDefault="00C86615" w:rsidP="00C34534">
            <w:pPr>
              <w:pStyle w:val="ac"/>
              <w:spacing w:after="0"/>
              <w:ind w:left="0"/>
              <w:jc w:val="center"/>
              <w:rPr>
                <w:sz w:val="22"/>
              </w:rPr>
            </w:pPr>
            <w:r w:rsidRPr="00072A87">
              <w:rPr>
                <w:sz w:val="22"/>
              </w:rPr>
              <w:t>1970,8</w:t>
            </w:r>
          </w:p>
        </w:tc>
        <w:tc>
          <w:tcPr>
            <w:tcW w:w="570" w:type="pct"/>
            <w:vAlign w:val="center"/>
          </w:tcPr>
          <w:p w:rsidR="00C86615" w:rsidRPr="00072A87" w:rsidRDefault="00C86615" w:rsidP="00C34534">
            <w:pPr>
              <w:pStyle w:val="ac"/>
              <w:spacing w:after="0"/>
              <w:ind w:left="0"/>
              <w:jc w:val="center"/>
              <w:rPr>
                <w:sz w:val="22"/>
              </w:rPr>
            </w:pPr>
            <w:r w:rsidRPr="00072A87">
              <w:rPr>
                <w:sz w:val="22"/>
              </w:rPr>
              <w:t>1968,0</w:t>
            </w:r>
          </w:p>
        </w:tc>
        <w:tc>
          <w:tcPr>
            <w:tcW w:w="838" w:type="pct"/>
            <w:vAlign w:val="center"/>
          </w:tcPr>
          <w:p w:rsidR="00C86615" w:rsidRPr="005576C3" w:rsidRDefault="00C86615" w:rsidP="00C34534">
            <w:pPr>
              <w:pStyle w:val="ac"/>
              <w:spacing w:after="0"/>
              <w:ind w:left="0"/>
              <w:jc w:val="center"/>
              <w:rPr>
                <w:sz w:val="22"/>
              </w:rPr>
            </w:pPr>
            <w:r w:rsidRPr="005576C3">
              <w:rPr>
                <w:sz w:val="22"/>
              </w:rPr>
              <w:t>2178,3</w:t>
            </w:r>
          </w:p>
        </w:tc>
      </w:tr>
      <w:tr w:rsidR="00C86615" w:rsidRPr="00610B5F" w:rsidTr="00F26097">
        <w:trPr>
          <w:trHeight w:val="283"/>
        </w:trPr>
        <w:tc>
          <w:tcPr>
            <w:tcW w:w="2308" w:type="pct"/>
            <w:vAlign w:val="center"/>
          </w:tcPr>
          <w:p w:rsidR="00C86615" w:rsidRPr="00072A87" w:rsidRDefault="00C86615" w:rsidP="00C34534">
            <w:pPr>
              <w:rPr>
                <w:sz w:val="22"/>
              </w:rPr>
            </w:pPr>
            <w:r w:rsidRPr="00072A87">
              <w:rPr>
                <w:sz w:val="22"/>
              </w:rPr>
              <w:t>г. Комсомольск-на-Амуре</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3407,3</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2897,9</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2929,2</w:t>
            </w:r>
          </w:p>
        </w:tc>
        <w:tc>
          <w:tcPr>
            <w:tcW w:w="838" w:type="pct"/>
            <w:vAlign w:val="center"/>
          </w:tcPr>
          <w:p w:rsidR="00C86615" w:rsidRPr="005576C3" w:rsidRDefault="00C86615" w:rsidP="00C34534">
            <w:pPr>
              <w:pStyle w:val="ac"/>
              <w:spacing w:after="0"/>
              <w:ind w:left="0"/>
              <w:jc w:val="center"/>
              <w:rPr>
                <w:sz w:val="22"/>
              </w:rPr>
            </w:pPr>
            <w:r w:rsidRPr="005576C3">
              <w:rPr>
                <w:sz w:val="22"/>
              </w:rPr>
              <w:t>2734,3</w:t>
            </w:r>
          </w:p>
        </w:tc>
      </w:tr>
      <w:tr w:rsidR="00C86615" w:rsidRPr="00610B5F" w:rsidTr="00F26097">
        <w:trPr>
          <w:trHeight w:val="272"/>
        </w:trPr>
        <w:tc>
          <w:tcPr>
            <w:tcW w:w="2308" w:type="pct"/>
            <w:vAlign w:val="center"/>
          </w:tcPr>
          <w:p w:rsidR="00C86615" w:rsidRPr="00072A87" w:rsidRDefault="00C86615" w:rsidP="00C34534">
            <w:pPr>
              <w:rPr>
                <w:sz w:val="22"/>
              </w:rPr>
            </w:pPr>
            <w:r w:rsidRPr="00072A87">
              <w:rPr>
                <w:sz w:val="22"/>
              </w:rPr>
              <w:t>Амурский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7176,8</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2454,7</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2953,1</w:t>
            </w:r>
          </w:p>
        </w:tc>
        <w:tc>
          <w:tcPr>
            <w:tcW w:w="838" w:type="pct"/>
            <w:vAlign w:val="center"/>
          </w:tcPr>
          <w:p w:rsidR="00C86615" w:rsidRPr="005576C3" w:rsidRDefault="00C86615" w:rsidP="00C34534">
            <w:pPr>
              <w:pStyle w:val="ac"/>
              <w:spacing w:after="0"/>
              <w:ind w:left="0"/>
              <w:jc w:val="center"/>
              <w:rPr>
                <w:sz w:val="22"/>
              </w:rPr>
            </w:pPr>
            <w:r w:rsidRPr="005576C3">
              <w:rPr>
                <w:sz w:val="22"/>
              </w:rPr>
              <w:t>1372,3</w:t>
            </w:r>
          </w:p>
        </w:tc>
      </w:tr>
      <w:tr w:rsidR="00C86615" w:rsidRPr="00610B5F" w:rsidTr="00F26097">
        <w:trPr>
          <w:trHeight w:val="134"/>
        </w:trPr>
        <w:tc>
          <w:tcPr>
            <w:tcW w:w="2308" w:type="pct"/>
            <w:vAlign w:val="center"/>
          </w:tcPr>
          <w:p w:rsidR="00C86615" w:rsidRPr="00072A87" w:rsidRDefault="00C86615" w:rsidP="00C34534">
            <w:pPr>
              <w:rPr>
                <w:sz w:val="22"/>
              </w:rPr>
            </w:pPr>
            <w:proofErr w:type="spellStart"/>
            <w:r w:rsidRPr="00072A87">
              <w:rPr>
                <w:sz w:val="22"/>
              </w:rPr>
              <w:t>Аяно</w:t>
            </w:r>
            <w:proofErr w:type="spellEnd"/>
            <w:r w:rsidRPr="00072A87">
              <w:rPr>
                <w:sz w:val="22"/>
              </w:rPr>
              <w:t>-Майский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413,0</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731,7</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964,3</w:t>
            </w:r>
          </w:p>
        </w:tc>
        <w:tc>
          <w:tcPr>
            <w:tcW w:w="838" w:type="pct"/>
            <w:vAlign w:val="center"/>
          </w:tcPr>
          <w:p w:rsidR="00C86615" w:rsidRPr="005576C3" w:rsidRDefault="00C86615" w:rsidP="00C34534">
            <w:pPr>
              <w:pStyle w:val="ac"/>
              <w:spacing w:after="0"/>
              <w:ind w:left="0"/>
              <w:jc w:val="center"/>
              <w:rPr>
                <w:sz w:val="22"/>
              </w:rPr>
            </w:pPr>
            <w:r w:rsidRPr="005576C3">
              <w:rPr>
                <w:color w:val="000000"/>
                <w:sz w:val="22"/>
              </w:rPr>
              <w:t>942,9</w:t>
            </w:r>
          </w:p>
        </w:tc>
      </w:tr>
      <w:tr w:rsidR="00C86615" w:rsidRPr="00610B5F" w:rsidTr="00F26097">
        <w:trPr>
          <w:trHeight w:val="265"/>
        </w:trPr>
        <w:tc>
          <w:tcPr>
            <w:tcW w:w="2308" w:type="pct"/>
            <w:vAlign w:val="center"/>
          </w:tcPr>
          <w:p w:rsidR="00C86615" w:rsidRPr="00072A87" w:rsidRDefault="00C86615" w:rsidP="00C34534">
            <w:pPr>
              <w:rPr>
                <w:sz w:val="22"/>
              </w:rPr>
            </w:pPr>
            <w:r w:rsidRPr="00072A87">
              <w:rPr>
                <w:sz w:val="22"/>
              </w:rPr>
              <w:t>Бикинский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6224,6</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151,7</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256,1</w:t>
            </w:r>
          </w:p>
        </w:tc>
        <w:tc>
          <w:tcPr>
            <w:tcW w:w="838" w:type="pct"/>
            <w:vAlign w:val="center"/>
          </w:tcPr>
          <w:p w:rsidR="00C86615" w:rsidRPr="005576C3" w:rsidRDefault="00C86615" w:rsidP="00C34534">
            <w:pPr>
              <w:pStyle w:val="ac"/>
              <w:spacing w:after="0"/>
              <w:ind w:left="0"/>
              <w:jc w:val="center"/>
              <w:rPr>
                <w:sz w:val="22"/>
              </w:rPr>
            </w:pPr>
            <w:r w:rsidRPr="005576C3">
              <w:rPr>
                <w:color w:val="000000"/>
                <w:sz w:val="22"/>
              </w:rPr>
              <w:t>230,0</w:t>
            </w:r>
          </w:p>
        </w:tc>
      </w:tr>
      <w:tr w:rsidR="00C86615" w:rsidRPr="00610B5F" w:rsidTr="00F26097">
        <w:trPr>
          <w:trHeight w:val="284"/>
        </w:trPr>
        <w:tc>
          <w:tcPr>
            <w:tcW w:w="2308" w:type="pct"/>
            <w:vAlign w:val="center"/>
          </w:tcPr>
          <w:p w:rsidR="00C86615" w:rsidRPr="00072A87" w:rsidRDefault="00C86615" w:rsidP="00C34534">
            <w:pPr>
              <w:rPr>
                <w:sz w:val="22"/>
              </w:rPr>
            </w:pPr>
            <w:r w:rsidRPr="00072A87">
              <w:rPr>
                <w:sz w:val="22"/>
              </w:rPr>
              <w:t>Ванинский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1899,4</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1280,9</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1985,2</w:t>
            </w:r>
          </w:p>
        </w:tc>
        <w:tc>
          <w:tcPr>
            <w:tcW w:w="838" w:type="pct"/>
            <w:vAlign w:val="center"/>
          </w:tcPr>
          <w:p w:rsidR="00C86615" w:rsidRPr="005576C3" w:rsidRDefault="00C86615" w:rsidP="00C34534">
            <w:pPr>
              <w:pStyle w:val="ac"/>
              <w:spacing w:after="0"/>
              <w:ind w:left="0"/>
              <w:jc w:val="center"/>
              <w:rPr>
                <w:sz w:val="22"/>
              </w:rPr>
            </w:pPr>
            <w:r w:rsidRPr="005576C3">
              <w:rPr>
                <w:color w:val="000000"/>
                <w:sz w:val="22"/>
              </w:rPr>
              <w:t>2368,3</w:t>
            </w:r>
          </w:p>
        </w:tc>
      </w:tr>
      <w:tr w:rsidR="00C86615" w:rsidRPr="00610B5F" w:rsidTr="00F26097">
        <w:trPr>
          <w:trHeight w:val="273"/>
        </w:trPr>
        <w:tc>
          <w:tcPr>
            <w:tcW w:w="2308" w:type="pct"/>
            <w:vAlign w:val="center"/>
          </w:tcPr>
          <w:p w:rsidR="00C86615" w:rsidRPr="00072A87" w:rsidRDefault="00C86615" w:rsidP="00C34534">
            <w:pPr>
              <w:rPr>
                <w:sz w:val="22"/>
              </w:rPr>
            </w:pPr>
            <w:r w:rsidRPr="00072A87">
              <w:rPr>
                <w:sz w:val="22"/>
              </w:rPr>
              <w:t>Верхнебуреинский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1289,3</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789,7</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382,3</w:t>
            </w:r>
          </w:p>
        </w:tc>
        <w:tc>
          <w:tcPr>
            <w:tcW w:w="838" w:type="pct"/>
            <w:vAlign w:val="center"/>
          </w:tcPr>
          <w:p w:rsidR="00C86615" w:rsidRPr="005576C3" w:rsidRDefault="00C86615" w:rsidP="00C34534">
            <w:pPr>
              <w:pStyle w:val="ac"/>
              <w:spacing w:after="0"/>
              <w:ind w:left="0"/>
              <w:jc w:val="center"/>
              <w:rPr>
                <w:sz w:val="22"/>
              </w:rPr>
            </w:pPr>
            <w:r w:rsidRPr="005576C3">
              <w:rPr>
                <w:color w:val="000000"/>
                <w:sz w:val="22"/>
              </w:rPr>
              <w:t>110,8</w:t>
            </w:r>
          </w:p>
        </w:tc>
      </w:tr>
      <w:tr w:rsidR="00C86615" w:rsidRPr="00610B5F" w:rsidTr="00F26097">
        <w:trPr>
          <w:trHeight w:val="264"/>
        </w:trPr>
        <w:tc>
          <w:tcPr>
            <w:tcW w:w="2308" w:type="pct"/>
            <w:vAlign w:val="center"/>
          </w:tcPr>
          <w:p w:rsidR="00C86615" w:rsidRPr="00072A87" w:rsidRDefault="00C86615" w:rsidP="00C34534">
            <w:pPr>
              <w:rPr>
                <w:sz w:val="22"/>
              </w:rPr>
            </w:pPr>
            <w:r w:rsidRPr="00072A87">
              <w:rPr>
                <w:sz w:val="22"/>
              </w:rPr>
              <w:t>Вяземский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1740,6</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1576,5</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1984,5</w:t>
            </w:r>
          </w:p>
        </w:tc>
        <w:tc>
          <w:tcPr>
            <w:tcW w:w="838" w:type="pct"/>
            <w:vAlign w:val="center"/>
          </w:tcPr>
          <w:p w:rsidR="00C86615" w:rsidRPr="005576C3" w:rsidRDefault="00C86615" w:rsidP="00C34534">
            <w:pPr>
              <w:pStyle w:val="ac"/>
              <w:spacing w:after="0"/>
              <w:ind w:left="0"/>
              <w:jc w:val="center"/>
              <w:rPr>
                <w:sz w:val="22"/>
              </w:rPr>
            </w:pPr>
            <w:r w:rsidRPr="005576C3">
              <w:rPr>
                <w:sz w:val="22"/>
              </w:rPr>
              <w:t>1120,4</w:t>
            </w:r>
          </w:p>
        </w:tc>
      </w:tr>
      <w:tr w:rsidR="00C86615" w:rsidRPr="00610B5F" w:rsidTr="00F26097">
        <w:trPr>
          <w:trHeight w:val="295"/>
        </w:trPr>
        <w:tc>
          <w:tcPr>
            <w:tcW w:w="2308" w:type="pct"/>
            <w:vAlign w:val="center"/>
          </w:tcPr>
          <w:p w:rsidR="00C86615" w:rsidRPr="00072A87" w:rsidRDefault="00C86615" w:rsidP="00C34534">
            <w:pPr>
              <w:rPr>
                <w:sz w:val="22"/>
              </w:rPr>
            </w:pPr>
            <w:r w:rsidRPr="00072A87">
              <w:rPr>
                <w:sz w:val="22"/>
              </w:rPr>
              <w:t>Комсомольский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1349,9</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1697,8</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1096,1</w:t>
            </w:r>
          </w:p>
        </w:tc>
        <w:tc>
          <w:tcPr>
            <w:tcW w:w="838" w:type="pct"/>
            <w:vAlign w:val="center"/>
          </w:tcPr>
          <w:p w:rsidR="00C86615" w:rsidRPr="005576C3" w:rsidRDefault="00C86615" w:rsidP="00C34534">
            <w:pPr>
              <w:pStyle w:val="ac"/>
              <w:spacing w:after="0"/>
              <w:ind w:left="0"/>
              <w:jc w:val="center"/>
              <w:rPr>
                <w:sz w:val="22"/>
              </w:rPr>
            </w:pPr>
            <w:r w:rsidRPr="005576C3">
              <w:rPr>
                <w:sz w:val="22"/>
              </w:rPr>
              <w:t>1197,6</w:t>
            </w:r>
          </w:p>
        </w:tc>
      </w:tr>
      <w:tr w:rsidR="00C86615" w:rsidRPr="00610B5F" w:rsidTr="00F26097">
        <w:trPr>
          <w:trHeight w:val="286"/>
        </w:trPr>
        <w:tc>
          <w:tcPr>
            <w:tcW w:w="2308" w:type="pct"/>
            <w:vAlign w:val="center"/>
          </w:tcPr>
          <w:p w:rsidR="00C86615" w:rsidRPr="00072A87" w:rsidRDefault="00C86615" w:rsidP="00C34534">
            <w:pPr>
              <w:rPr>
                <w:sz w:val="22"/>
              </w:rPr>
            </w:pPr>
            <w:r w:rsidRPr="00072A87">
              <w:rPr>
                <w:sz w:val="22"/>
              </w:rPr>
              <w:t>им. С. Лазо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2298,9</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993,0</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1123,8</w:t>
            </w:r>
          </w:p>
        </w:tc>
        <w:tc>
          <w:tcPr>
            <w:tcW w:w="838" w:type="pct"/>
            <w:vAlign w:val="center"/>
          </w:tcPr>
          <w:p w:rsidR="00C86615" w:rsidRPr="005576C3" w:rsidRDefault="005576C3" w:rsidP="00C34534">
            <w:pPr>
              <w:pStyle w:val="ac"/>
              <w:spacing w:after="0"/>
              <w:ind w:left="0"/>
              <w:jc w:val="center"/>
              <w:rPr>
                <w:sz w:val="22"/>
              </w:rPr>
            </w:pPr>
            <w:r w:rsidRPr="005576C3">
              <w:rPr>
                <w:sz w:val="22"/>
              </w:rPr>
              <w:t>нет данных</w:t>
            </w:r>
          </w:p>
        </w:tc>
      </w:tr>
      <w:tr w:rsidR="00C86615" w:rsidRPr="00610B5F" w:rsidTr="00F26097">
        <w:trPr>
          <w:trHeight w:val="261"/>
        </w:trPr>
        <w:tc>
          <w:tcPr>
            <w:tcW w:w="2308" w:type="pct"/>
            <w:vAlign w:val="center"/>
          </w:tcPr>
          <w:p w:rsidR="00C86615" w:rsidRPr="00072A87" w:rsidRDefault="00C86615" w:rsidP="00C34534">
            <w:pPr>
              <w:rPr>
                <w:sz w:val="22"/>
              </w:rPr>
            </w:pPr>
            <w:r w:rsidRPr="00072A87">
              <w:rPr>
                <w:sz w:val="22"/>
              </w:rPr>
              <w:t>Нанайский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1836,9</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1358,5</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2541,9</w:t>
            </w:r>
          </w:p>
        </w:tc>
        <w:tc>
          <w:tcPr>
            <w:tcW w:w="838" w:type="pct"/>
            <w:vAlign w:val="center"/>
          </w:tcPr>
          <w:p w:rsidR="00C86615" w:rsidRPr="005576C3" w:rsidRDefault="005576C3" w:rsidP="00C34534">
            <w:pPr>
              <w:pStyle w:val="ac"/>
              <w:spacing w:after="0"/>
              <w:ind w:left="0"/>
              <w:jc w:val="center"/>
              <w:rPr>
                <w:sz w:val="22"/>
              </w:rPr>
            </w:pPr>
            <w:r w:rsidRPr="005576C3">
              <w:rPr>
                <w:sz w:val="22"/>
              </w:rPr>
              <w:t>нет данных</w:t>
            </w:r>
          </w:p>
        </w:tc>
      </w:tr>
      <w:tr w:rsidR="00C86615" w:rsidRPr="004D62A4" w:rsidTr="00F26097">
        <w:trPr>
          <w:trHeight w:val="280"/>
        </w:trPr>
        <w:tc>
          <w:tcPr>
            <w:tcW w:w="2308" w:type="pct"/>
            <w:vAlign w:val="center"/>
          </w:tcPr>
          <w:p w:rsidR="00C86615" w:rsidRPr="00072A87" w:rsidRDefault="00C86615" w:rsidP="00C34534">
            <w:pPr>
              <w:rPr>
                <w:sz w:val="22"/>
              </w:rPr>
            </w:pPr>
            <w:r w:rsidRPr="00072A87">
              <w:rPr>
                <w:sz w:val="22"/>
              </w:rPr>
              <w:t>Николаевский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6987,7</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2379,1</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2307,3</w:t>
            </w:r>
          </w:p>
        </w:tc>
        <w:tc>
          <w:tcPr>
            <w:tcW w:w="838" w:type="pct"/>
            <w:vAlign w:val="center"/>
          </w:tcPr>
          <w:p w:rsidR="00C86615" w:rsidRPr="005576C3" w:rsidRDefault="00C86615" w:rsidP="00C34534">
            <w:pPr>
              <w:pStyle w:val="ac"/>
              <w:spacing w:after="0"/>
              <w:ind w:left="0"/>
              <w:jc w:val="center"/>
              <w:rPr>
                <w:sz w:val="22"/>
              </w:rPr>
            </w:pPr>
            <w:r w:rsidRPr="005576C3">
              <w:rPr>
                <w:sz w:val="22"/>
              </w:rPr>
              <w:t>2170,3</w:t>
            </w:r>
          </w:p>
        </w:tc>
      </w:tr>
      <w:tr w:rsidR="00C86615" w:rsidRPr="00610B5F" w:rsidTr="00F26097">
        <w:trPr>
          <w:trHeight w:val="283"/>
        </w:trPr>
        <w:tc>
          <w:tcPr>
            <w:tcW w:w="2308" w:type="pct"/>
            <w:vAlign w:val="center"/>
          </w:tcPr>
          <w:p w:rsidR="00C86615" w:rsidRPr="00072A87" w:rsidRDefault="00C86615" w:rsidP="00C34534">
            <w:pPr>
              <w:rPr>
                <w:sz w:val="22"/>
              </w:rPr>
            </w:pPr>
            <w:r w:rsidRPr="00072A87">
              <w:rPr>
                <w:sz w:val="22"/>
              </w:rPr>
              <w:t>Охотский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2008,1</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785,0</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1375,0</w:t>
            </w:r>
          </w:p>
        </w:tc>
        <w:tc>
          <w:tcPr>
            <w:tcW w:w="838" w:type="pct"/>
            <w:vAlign w:val="center"/>
          </w:tcPr>
          <w:p w:rsidR="00C86615" w:rsidRPr="005576C3" w:rsidRDefault="005576C3" w:rsidP="00C34534">
            <w:pPr>
              <w:pStyle w:val="ac"/>
              <w:spacing w:after="0"/>
              <w:ind w:left="0"/>
              <w:jc w:val="center"/>
              <w:rPr>
                <w:sz w:val="22"/>
              </w:rPr>
            </w:pPr>
            <w:r w:rsidRPr="005576C3">
              <w:rPr>
                <w:sz w:val="22"/>
              </w:rPr>
              <w:t>нет данных</w:t>
            </w:r>
          </w:p>
        </w:tc>
      </w:tr>
      <w:tr w:rsidR="00C86615" w:rsidRPr="00610B5F" w:rsidTr="00F26097">
        <w:trPr>
          <w:trHeight w:val="260"/>
        </w:trPr>
        <w:tc>
          <w:tcPr>
            <w:tcW w:w="2308" w:type="pct"/>
            <w:vAlign w:val="center"/>
          </w:tcPr>
          <w:p w:rsidR="00C86615" w:rsidRPr="00072A87" w:rsidRDefault="00C86615" w:rsidP="00C34534">
            <w:pPr>
              <w:rPr>
                <w:sz w:val="22"/>
              </w:rPr>
            </w:pPr>
            <w:r w:rsidRPr="00072A87">
              <w:rPr>
                <w:sz w:val="22"/>
              </w:rPr>
              <w:t>им. П. Осипенко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1454,5</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811,8</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321,4</w:t>
            </w:r>
          </w:p>
        </w:tc>
        <w:tc>
          <w:tcPr>
            <w:tcW w:w="838" w:type="pct"/>
            <w:vAlign w:val="center"/>
          </w:tcPr>
          <w:p w:rsidR="00C86615" w:rsidRPr="005576C3" w:rsidRDefault="00C86615" w:rsidP="00C34534">
            <w:pPr>
              <w:pStyle w:val="ac"/>
              <w:spacing w:after="0"/>
              <w:ind w:left="0"/>
              <w:jc w:val="center"/>
              <w:rPr>
                <w:sz w:val="22"/>
              </w:rPr>
            </w:pPr>
            <w:r w:rsidRPr="005576C3">
              <w:rPr>
                <w:sz w:val="22"/>
              </w:rPr>
              <w:t>1094,3</w:t>
            </w:r>
          </w:p>
        </w:tc>
      </w:tr>
      <w:tr w:rsidR="005576C3" w:rsidRPr="00610B5F" w:rsidTr="00F26097">
        <w:trPr>
          <w:trHeight w:val="277"/>
        </w:trPr>
        <w:tc>
          <w:tcPr>
            <w:tcW w:w="2308" w:type="pct"/>
            <w:vAlign w:val="center"/>
          </w:tcPr>
          <w:p w:rsidR="005576C3" w:rsidRPr="00072A87" w:rsidRDefault="005576C3" w:rsidP="00C34534">
            <w:pPr>
              <w:rPr>
                <w:sz w:val="22"/>
              </w:rPr>
            </w:pPr>
            <w:r w:rsidRPr="00072A87">
              <w:rPr>
                <w:sz w:val="22"/>
              </w:rPr>
              <w:t>Советско-Гаванский район</w:t>
            </w:r>
          </w:p>
        </w:tc>
        <w:tc>
          <w:tcPr>
            <w:tcW w:w="679" w:type="pct"/>
            <w:vAlign w:val="center"/>
          </w:tcPr>
          <w:p w:rsidR="005576C3" w:rsidRPr="00072A87" w:rsidRDefault="005576C3" w:rsidP="00C34534">
            <w:pPr>
              <w:pStyle w:val="ac"/>
              <w:spacing w:after="0"/>
              <w:ind w:left="0"/>
              <w:jc w:val="center"/>
              <w:rPr>
                <w:sz w:val="22"/>
              </w:rPr>
            </w:pPr>
            <w:r w:rsidRPr="00955B2B">
              <w:rPr>
                <w:bCs/>
                <w:color w:val="000000"/>
                <w:sz w:val="22"/>
              </w:rPr>
              <w:t>7717,9</w:t>
            </w:r>
          </w:p>
        </w:tc>
        <w:tc>
          <w:tcPr>
            <w:tcW w:w="604" w:type="pct"/>
            <w:vAlign w:val="center"/>
          </w:tcPr>
          <w:p w:rsidR="005576C3" w:rsidRPr="00072A87" w:rsidRDefault="005576C3" w:rsidP="00C34534">
            <w:pPr>
              <w:pStyle w:val="ac"/>
              <w:spacing w:after="0"/>
              <w:ind w:left="0"/>
              <w:jc w:val="center"/>
              <w:rPr>
                <w:sz w:val="22"/>
              </w:rPr>
            </w:pPr>
            <w:r w:rsidRPr="000831FA">
              <w:rPr>
                <w:color w:val="000000"/>
                <w:sz w:val="22"/>
              </w:rPr>
              <w:t>1868,5</w:t>
            </w:r>
          </w:p>
        </w:tc>
        <w:tc>
          <w:tcPr>
            <w:tcW w:w="570" w:type="pct"/>
            <w:vAlign w:val="center"/>
          </w:tcPr>
          <w:p w:rsidR="005576C3" w:rsidRPr="00072A87" w:rsidRDefault="005576C3" w:rsidP="00C34534">
            <w:pPr>
              <w:pStyle w:val="ac"/>
              <w:spacing w:after="0"/>
              <w:ind w:left="0"/>
              <w:jc w:val="center"/>
              <w:rPr>
                <w:sz w:val="22"/>
              </w:rPr>
            </w:pPr>
            <w:r w:rsidRPr="007C3722">
              <w:rPr>
                <w:color w:val="000000"/>
                <w:sz w:val="22"/>
              </w:rPr>
              <w:t>11852,9</w:t>
            </w:r>
          </w:p>
        </w:tc>
        <w:tc>
          <w:tcPr>
            <w:tcW w:w="838" w:type="pct"/>
            <w:vAlign w:val="center"/>
          </w:tcPr>
          <w:p w:rsidR="005576C3" w:rsidRDefault="005576C3" w:rsidP="00C34534">
            <w:pPr>
              <w:jc w:val="center"/>
            </w:pPr>
            <w:r w:rsidRPr="00FE22E7">
              <w:rPr>
                <w:sz w:val="22"/>
              </w:rPr>
              <w:t>нет данных</w:t>
            </w:r>
          </w:p>
        </w:tc>
      </w:tr>
      <w:tr w:rsidR="005576C3" w:rsidRPr="00610B5F" w:rsidTr="00F26097">
        <w:trPr>
          <w:trHeight w:val="282"/>
        </w:trPr>
        <w:tc>
          <w:tcPr>
            <w:tcW w:w="2308" w:type="pct"/>
            <w:vAlign w:val="center"/>
          </w:tcPr>
          <w:p w:rsidR="005576C3" w:rsidRPr="00072A87" w:rsidRDefault="005576C3" w:rsidP="00C34534">
            <w:pPr>
              <w:rPr>
                <w:sz w:val="22"/>
              </w:rPr>
            </w:pPr>
            <w:r w:rsidRPr="00072A87">
              <w:rPr>
                <w:sz w:val="22"/>
              </w:rPr>
              <w:t>Солнечный район</w:t>
            </w:r>
          </w:p>
        </w:tc>
        <w:tc>
          <w:tcPr>
            <w:tcW w:w="679" w:type="pct"/>
            <w:vAlign w:val="center"/>
          </w:tcPr>
          <w:p w:rsidR="005576C3" w:rsidRPr="00072A87" w:rsidRDefault="005576C3" w:rsidP="00C34534">
            <w:pPr>
              <w:pStyle w:val="ac"/>
              <w:spacing w:after="0"/>
              <w:ind w:left="0"/>
              <w:jc w:val="center"/>
              <w:rPr>
                <w:sz w:val="22"/>
              </w:rPr>
            </w:pPr>
            <w:r w:rsidRPr="00955B2B">
              <w:rPr>
                <w:bCs/>
                <w:color w:val="000000"/>
                <w:sz w:val="22"/>
              </w:rPr>
              <w:t>1087,3</w:t>
            </w:r>
          </w:p>
        </w:tc>
        <w:tc>
          <w:tcPr>
            <w:tcW w:w="604" w:type="pct"/>
            <w:vAlign w:val="center"/>
          </w:tcPr>
          <w:p w:rsidR="005576C3" w:rsidRPr="00072A87" w:rsidRDefault="005576C3" w:rsidP="00C34534">
            <w:pPr>
              <w:pStyle w:val="ac"/>
              <w:spacing w:after="0"/>
              <w:ind w:left="0"/>
              <w:jc w:val="center"/>
              <w:rPr>
                <w:sz w:val="22"/>
              </w:rPr>
            </w:pPr>
            <w:r w:rsidRPr="000831FA">
              <w:rPr>
                <w:color w:val="000000"/>
                <w:sz w:val="22"/>
              </w:rPr>
              <w:t>1048,1</w:t>
            </w:r>
          </w:p>
        </w:tc>
        <w:tc>
          <w:tcPr>
            <w:tcW w:w="570" w:type="pct"/>
            <w:vAlign w:val="center"/>
          </w:tcPr>
          <w:p w:rsidR="005576C3" w:rsidRPr="00072A87" w:rsidRDefault="005576C3" w:rsidP="00C34534">
            <w:pPr>
              <w:pStyle w:val="ac"/>
              <w:spacing w:after="0"/>
              <w:ind w:left="0"/>
              <w:jc w:val="center"/>
              <w:rPr>
                <w:sz w:val="22"/>
              </w:rPr>
            </w:pPr>
            <w:r w:rsidRPr="007C3722">
              <w:rPr>
                <w:color w:val="000000"/>
                <w:sz w:val="22"/>
              </w:rPr>
              <w:t>869,3</w:t>
            </w:r>
          </w:p>
        </w:tc>
        <w:tc>
          <w:tcPr>
            <w:tcW w:w="838" w:type="pct"/>
            <w:vAlign w:val="center"/>
          </w:tcPr>
          <w:p w:rsidR="005576C3" w:rsidRDefault="005576C3" w:rsidP="00C34534">
            <w:pPr>
              <w:jc w:val="center"/>
            </w:pPr>
            <w:r w:rsidRPr="00FE22E7">
              <w:rPr>
                <w:sz w:val="22"/>
              </w:rPr>
              <w:t>нет данных</w:t>
            </w:r>
          </w:p>
        </w:tc>
      </w:tr>
      <w:tr w:rsidR="005576C3" w:rsidRPr="00610B5F" w:rsidTr="00F26097">
        <w:trPr>
          <w:trHeight w:val="213"/>
        </w:trPr>
        <w:tc>
          <w:tcPr>
            <w:tcW w:w="2308" w:type="pct"/>
            <w:vAlign w:val="center"/>
          </w:tcPr>
          <w:p w:rsidR="005576C3" w:rsidRPr="00072A87" w:rsidRDefault="005576C3" w:rsidP="00C34534">
            <w:pPr>
              <w:rPr>
                <w:sz w:val="22"/>
              </w:rPr>
            </w:pPr>
            <w:proofErr w:type="spellStart"/>
            <w:r w:rsidRPr="00072A87">
              <w:rPr>
                <w:sz w:val="22"/>
              </w:rPr>
              <w:t>Тугуро-Чумиканский</w:t>
            </w:r>
            <w:proofErr w:type="spellEnd"/>
            <w:r w:rsidRPr="00072A87">
              <w:rPr>
                <w:sz w:val="22"/>
              </w:rPr>
              <w:t xml:space="preserve"> район</w:t>
            </w:r>
          </w:p>
        </w:tc>
        <w:tc>
          <w:tcPr>
            <w:tcW w:w="679" w:type="pct"/>
            <w:vAlign w:val="center"/>
          </w:tcPr>
          <w:p w:rsidR="005576C3" w:rsidRPr="00072A87" w:rsidRDefault="005576C3" w:rsidP="00C34534">
            <w:pPr>
              <w:pStyle w:val="ac"/>
              <w:spacing w:after="0"/>
              <w:ind w:left="0"/>
              <w:jc w:val="center"/>
              <w:rPr>
                <w:sz w:val="22"/>
              </w:rPr>
            </w:pPr>
            <w:r w:rsidRPr="00955B2B">
              <w:rPr>
                <w:bCs/>
                <w:color w:val="000000"/>
                <w:sz w:val="22"/>
              </w:rPr>
              <w:t>473,7</w:t>
            </w:r>
          </w:p>
        </w:tc>
        <w:tc>
          <w:tcPr>
            <w:tcW w:w="604" w:type="pct"/>
            <w:vAlign w:val="center"/>
          </w:tcPr>
          <w:p w:rsidR="005576C3" w:rsidRPr="00072A87" w:rsidRDefault="005576C3" w:rsidP="00C34534">
            <w:pPr>
              <w:pStyle w:val="ac"/>
              <w:spacing w:after="0"/>
              <w:ind w:left="0"/>
              <w:jc w:val="center"/>
              <w:rPr>
                <w:sz w:val="22"/>
              </w:rPr>
            </w:pPr>
            <w:r w:rsidRPr="000831FA">
              <w:rPr>
                <w:color w:val="000000"/>
                <w:sz w:val="22"/>
              </w:rPr>
              <w:t>2366,7</w:t>
            </w:r>
          </w:p>
        </w:tc>
        <w:tc>
          <w:tcPr>
            <w:tcW w:w="570" w:type="pct"/>
            <w:vAlign w:val="center"/>
          </w:tcPr>
          <w:p w:rsidR="005576C3" w:rsidRPr="00072A87" w:rsidRDefault="005576C3" w:rsidP="00C34534">
            <w:pPr>
              <w:pStyle w:val="ac"/>
              <w:spacing w:after="0"/>
              <w:ind w:left="0"/>
              <w:jc w:val="center"/>
              <w:rPr>
                <w:sz w:val="22"/>
              </w:rPr>
            </w:pPr>
            <w:r w:rsidRPr="007C3722">
              <w:rPr>
                <w:color w:val="000000"/>
                <w:sz w:val="22"/>
              </w:rPr>
              <w:t>40,8</w:t>
            </w:r>
          </w:p>
        </w:tc>
        <w:tc>
          <w:tcPr>
            <w:tcW w:w="838" w:type="pct"/>
            <w:vAlign w:val="center"/>
          </w:tcPr>
          <w:p w:rsidR="005576C3" w:rsidRDefault="005576C3" w:rsidP="00C34534">
            <w:pPr>
              <w:jc w:val="center"/>
            </w:pPr>
            <w:r w:rsidRPr="00FE22E7">
              <w:rPr>
                <w:sz w:val="22"/>
              </w:rPr>
              <w:t>нет данных</w:t>
            </w:r>
          </w:p>
        </w:tc>
      </w:tr>
      <w:tr w:rsidR="00C86615" w:rsidRPr="00610B5F" w:rsidTr="00F26097">
        <w:trPr>
          <w:trHeight w:val="232"/>
        </w:trPr>
        <w:tc>
          <w:tcPr>
            <w:tcW w:w="2308" w:type="pct"/>
            <w:vAlign w:val="center"/>
          </w:tcPr>
          <w:p w:rsidR="00C86615" w:rsidRPr="00072A87" w:rsidRDefault="00C86615" w:rsidP="00C34534">
            <w:pPr>
              <w:rPr>
                <w:sz w:val="22"/>
              </w:rPr>
            </w:pPr>
            <w:proofErr w:type="spellStart"/>
            <w:r w:rsidRPr="00072A87">
              <w:rPr>
                <w:sz w:val="22"/>
              </w:rPr>
              <w:t>Ульчский</w:t>
            </w:r>
            <w:proofErr w:type="spellEnd"/>
            <w:r w:rsidRPr="00072A87">
              <w:rPr>
                <w:sz w:val="22"/>
              </w:rPr>
              <w:t xml:space="preserve">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1701,9</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547,5</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665,2</w:t>
            </w:r>
          </w:p>
        </w:tc>
        <w:tc>
          <w:tcPr>
            <w:tcW w:w="838" w:type="pct"/>
            <w:vAlign w:val="center"/>
          </w:tcPr>
          <w:p w:rsidR="00C86615" w:rsidRPr="003731CF" w:rsidRDefault="00C86615" w:rsidP="00C34534">
            <w:pPr>
              <w:pStyle w:val="ac"/>
              <w:spacing w:after="0"/>
              <w:ind w:left="0"/>
              <w:jc w:val="center"/>
              <w:rPr>
                <w:sz w:val="22"/>
              </w:rPr>
            </w:pPr>
            <w:r w:rsidRPr="003731CF">
              <w:rPr>
                <w:sz w:val="22"/>
              </w:rPr>
              <w:t>599,0</w:t>
            </w:r>
          </w:p>
        </w:tc>
      </w:tr>
      <w:tr w:rsidR="00C86615" w:rsidRPr="00610B5F" w:rsidTr="00F26097">
        <w:trPr>
          <w:trHeight w:val="249"/>
        </w:trPr>
        <w:tc>
          <w:tcPr>
            <w:tcW w:w="2308" w:type="pct"/>
            <w:vAlign w:val="center"/>
          </w:tcPr>
          <w:p w:rsidR="00C86615" w:rsidRPr="00072A87" w:rsidRDefault="00C86615" w:rsidP="00C34534">
            <w:pPr>
              <w:rPr>
                <w:sz w:val="22"/>
              </w:rPr>
            </w:pPr>
            <w:r w:rsidRPr="00072A87">
              <w:rPr>
                <w:sz w:val="22"/>
              </w:rPr>
              <w:t>Хабаровский район</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1321,9</w:t>
            </w:r>
          </w:p>
        </w:tc>
        <w:tc>
          <w:tcPr>
            <w:tcW w:w="604" w:type="pct"/>
            <w:vAlign w:val="center"/>
          </w:tcPr>
          <w:p w:rsidR="00C86615" w:rsidRPr="00072A87" w:rsidRDefault="00C86615" w:rsidP="00C34534">
            <w:pPr>
              <w:pStyle w:val="ac"/>
              <w:spacing w:after="0"/>
              <w:ind w:left="0"/>
              <w:jc w:val="center"/>
              <w:rPr>
                <w:sz w:val="22"/>
              </w:rPr>
            </w:pPr>
            <w:r w:rsidRPr="000831FA">
              <w:rPr>
                <w:color w:val="000000"/>
                <w:sz w:val="22"/>
              </w:rPr>
              <w:t>1345,3</w:t>
            </w:r>
          </w:p>
        </w:tc>
        <w:tc>
          <w:tcPr>
            <w:tcW w:w="570" w:type="pct"/>
            <w:vAlign w:val="center"/>
          </w:tcPr>
          <w:p w:rsidR="00C86615" w:rsidRPr="00072A87" w:rsidRDefault="00C86615" w:rsidP="00C34534">
            <w:pPr>
              <w:pStyle w:val="ac"/>
              <w:spacing w:after="0"/>
              <w:ind w:left="0"/>
              <w:jc w:val="center"/>
              <w:rPr>
                <w:sz w:val="22"/>
              </w:rPr>
            </w:pPr>
            <w:r w:rsidRPr="007C3722">
              <w:rPr>
                <w:color w:val="000000"/>
                <w:sz w:val="22"/>
              </w:rPr>
              <w:t>1265,2</w:t>
            </w:r>
          </w:p>
        </w:tc>
        <w:tc>
          <w:tcPr>
            <w:tcW w:w="838" w:type="pct"/>
            <w:vAlign w:val="center"/>
          </w:tcPr>
          <w:p w:rsidR="00C86615" w:rsidRPr="003731CF" w:rsidRDefault="00C86615" w:rsidP="00C34534">
            <w:pPr>
              <w:pStyle w:val="ac"/>
              <w:spacing w:after="0"/>
              <w:ind w:left="0"/>
              <w:jc w:val="center"/>
              <w:rPr>
                <w:sz w:val="22"/>
              </w:rPr>
            </w:pPr>
            <w:r w:rsidRPr="003731CF">
              <w:rPr>
                <w:color w:val="000000"/>
                <w:sz w:val="22"/>
              </w:rPr>
              <w:t>1987,0</w:t>
            </w:r>
          </w:p>
        </w:tc>
      </w:tr>
      <w:tr w:rsidR="00C86615" w:rsidRPr="00610B5F" w:rsidTr="00F26097">
        <w:trPr>
          <w:trHeight w:val="268"/>
        </w:trPr>
        <w:tc>
          <w:tcPr>
            <w:tcW w:w="2308" w:type="pct"/>
            <w:vAlign w:val="center"/>
          </w:tcPr>
          <w:p w:rsidR="00C86615" w:rsidRPr="00072A87" w:rsidRDefault="00C86615" w:rsidP="00C34534">
            <w:pPr>
              <w:rPr>
                <w:sz w:val="22"/>
              </w:rPr>
            </w:pPr>
            <w:r w:rsidRPr="00072A87">
              <w:rPr>
                <w:sz w:val="22"/>
              </w:rPr>
              <w:t>Хабаровский край</w:t>
            </w:r>
          </w:p>
        </w:tc>
        <w:tc>
          <w:tcPr>
            <w:tcW w:w="679" w:type="pct"/>
            <w:vAlign w:val="center"/>
          </w:tcPr>
          <w:p w:rsidR="00C86615" w:rsidRPr="00072A87" w:rsidRDefault="00C86615" w:rsidP="00C34534">
            <w:pPr>
              <w:pStyle w:val="ac"/>
              <w:spacing w:after="0"/>
              <w:ind w:left="0"/>
              <w:jc w:val="center"/>
              <w:rPr>
                <w:sz w:val="22"/>
              </w:rPr>
            </w:pPr>
            <w:r w:rsidRPr="00955B2B">
              <w:rPr>
                <w:bCs/>
                <w:color w:val="000000"/>
                <w:sz w:val="22"/>
              </w:rPr>
              <w:t>2465,1</w:t>
            </w:r>
          </w:p>
        </w:tc>
        <w:tc>
          <w:tcPr>
            <w:tcW w:w="604" w:type="pct"/>
            <w:vAlign w:val="center"/>
          </w:tcPr>
          <w:p w:rsidR="00C86615" w:rsidRPr="00072A87" w:rsidRDefault="00C86615" w:rsidP="00C34534">
            <w:pPr>
              <w:pStyle w:val="ac"/>
              <w:spacing w:after="0"/>
              <w:ind w:left="0"/>
              <w:jc w:val="center"/>
              <w:rPr>
                <w:sz w:val="22"/>
              </w:rPr>
            </w:pPr>
            <w:r w:rsidRPr="00072A87">
              <w:rPr>
                <w:sz w:val="22"/>
              </w:rPr>
              <w:t>1998,5</w:t>
            </w:r>
          </w:p>
        </w:tc>
        <w:tc>
          <w:tcPr>
            <w:tcW w:w="570" w:type="pct"/>
            <w:vAlign w:val="center"/>
          </w:tcPr>
          <w:p w:rsidR="00C86615" w:rsidRPr="00072A87" w:rsidRDefault="00C86615" w:rsidP="00C34534">
            <w:pPr>
              <w:pStyle w:val="ac"/>
              <w:spacing w:after="0"/>
              <w:ind w:left="0"/>
              <w:jc w:val="center"/>
              <w:rPr>
                <w:sz w:val="22"/>
              </w:rPr>
            </w:pPr>
            <w:r w:rsidRPr="00072A87">
              <w:rPr>
                <w:sz w:val="22"/>
              </w:rPr>
              <w:t>2066,5</w:t>
            </w:r>
          </w:p>
        </w:tc>
        <w:tc>
          <w:tcPr>
            <w:tcW w:w="838" w:type="pct"/>
            <w:vAlign w:val="center"/>
          </w:tcPr>
          <w:p w:rsidR="00C86615" w:rsidRPr="003731CF" w:rsidRDefault="00C86615" w:rsidP="00C34534">
            <w:pPr>
              <w:pStyle w:val="ac"/>
              <w:spacing w:after="0"/>
              <w:ind w:left="0"/>
              <w:jc w:val="center"/>
              <w:rPr>
                <w:sz w:val="22"/>
              </w:rPr>
            </w:pPr>
            <w:r w:rsidRPr="003731CF">
              <w:rPr>
                <w:sz w:val="22"/>
              </w:rPr>
              <w:t>2023,4</w:t>
            </w:r>
          </w:p>
        </w:tc>
      </w:tr>
      <w:tr w:rsidR="00C86615" w:rsidRPr="00610B5F" w:rsidTr="00F26097">
        <w:trPr>
          <w:trHeight w:val="272"/>
        </w:trPr>
        <w:tc>
          <w:tcPr>
            <w:tcW w:w="2308" w:type="pct"/>
            <w:vAlign w:val="center"/>
          </w:tcPr>
          <w:p w:rsidR="00C86615" w:rsidRPr="00072A87" w:rsidRDefault="00C86615" w:rsidP="00C34534">
            <w:pPr>
              <w:rPr>
                <w:sz w:val="22"/>
              </w:rPr>
            </w:pPr>
            <w:r w:rsidRPr="00072A87">
              <w:rPr>
                <w:sz w:val="22"/>
              </w:rPr>
              <w:t>Российская Федерация</w:t>
            </w:r>
          </w:p>
        </w:tc>
        <w:tc>
          <w:tcPr>
            <w:tcW w:w="679" w:type="pct"/>
            <w:vAlign w:val="center"/>
          </w:tcPr>
          <w:p w:rsidR="00C86615" w:rsidRPr="00072A87" w:rsidRDefault="00C86615" w:rsidP="00C34534">
            <w:pPr>
              <w:pStyle w:val="ac"/>
              <w:spacing w:after="0"/>
              <w:ind w:left="0"/>
              <w:jc w:val="center"/>
              <w:rPr>
                <w:sz w:val="22"/>
              </w:rPr>
            </w:pPr>
          </w:p>
        </w:tc>
        <w:tc>
          <w:tcPr>
            <w:tcW w:w="604" w:type="pct"/>
            <w:vAlign w:val="center"/>
          </w:tcPr>
          <w:p w:rsidR="00C86615" w:rsidRPr="00072A87" w:rsidRDefault="00C86615" w:rsidP="00C34534">
            <w:pPr>
              <w:pStyle w:val="ac"/>
              <w:spacing w:after="0"/>
              <w:ind w:left="0"/>
              <w:jc w:val="center"/>
              <w:rPr>
                <w:sz w:val="22"/>
              </w:rPr>
            </w:pPr>
            <w:r w:rsidRPr="00072A87">
              <w:rPr>
                <w:sz w:val="22"/>
              </w:rPr>
              <w:t>2728,9</w:t>
            </w:r>
          </w:p>
        </w:tc>
        <w:tc>
          <w:tcPr>
            <w:tcW w:w="570" w:type="pct"/>
            <w:vAlign w:val="center"/>
          </w:tcPr>
          <w:p w:rsidR="00C86615" w:rsidRPr="00072A87" w:rsidRDefault="00C86615" w:rsidP="00C34534">
            <w:pPr>
              <w:pStyle w:val="ac"/>
              <w:spacing w:after="0"/>
              <w:ind w:left="0"/>
              <w:jc w:val="center"/>
              <w:rPr>
                <w:sz w:val="22"/>
              </w:rPr>
            </w:pPr>
          </w:p>
        </w:tc>
        <w:tc>
          <w:tcPr>
            <w:tcW w:w="838" w:type="pct"/>
            <w:vAlign w:val="center"/>
          </w:tcPr>
          <w:p w:rsidR="00C86615" w:rsidRPr="00072A87" w:rsidRDefault="00C86615" w:rsidP="00C34534">
            <w:pPr>
              <w:pStyle w:val="ac"/>
              <w:spacing w:after="0"/>
              <w:ind w:left="0"/>
              <w:jc w:val="center"/>
              <w:rPr>
                <w:sz w:val="22"/>
              </w:rPr>
            </w:pPr>
          </w:p>
        </w:tc>
      </w:tr>
    </w:tbl>
    <w:p w:rsidR="00C86615" w:rsidRPr="00610B5F" w:rsidRDefault="00C86615" w:rsidP="00C86615">
      <w:pPr>
        <w:pStyle w:val="ac"/>
        <w:ind w:left="709"/>
        <w:jc w:val="center"/>
        <w:rPr>
          <w:sz w:val="22"/>
          <w:szCs w:val="22"/>
        </w:rPr>
      </w:pPr>
    </w:p>
    <w:p w:rsidR="00C86615" w:rsidRPr="00FB4729" w:rsidRDefault="00C86615" w:rsidP="00C86615">
      <w:pPr>
        <w:pStyle w:val="ac"/>
        <w:ind w:left="0" w:firstLine="709"/>
        <w:jc w:val="both"/>
        <w:rPr>
          <w:sz w:val="24"/>
        </w:rPr>
      </w:pPr>
      <w:r w:rsidRPr="00FB4729">
        <w:rPr>
          <w:sz w:val="24"/>
        </w:rPr>
        <w:t>В рамках действующей государственной программы «Развитие здравоохранения в Хабаровском крае» (подпрограмма «Охрана здоровья матери  и ребенка»)</w:t>
      </w:r>
      <w:r>
        <w:rPr>
          <w:sz w:val="24"/>
        </w:rPr>
        <w:t xml:space="preserve"> в 2018 г</w:t>
      </w:r>
      <w:r w:rsidR="008B19D4">
        <w:rPr>
          <w:sz w:val="24"/>
        </w:rPr>
        <w:t>.</w:t>
      </w:r>
      <w:r>
        <w:rPr>
          <w:sz w:val="24"/>
        </w:rPr>
        <w:t xml:space="preserve"> д</w:t>
      </w:r>
      <w:r>
        <w:rPr>
          <w:sz w:val="24"/>
        </w:rPr>
        <w:t>о</w:t>
      </w:r>
      <w:r>
        <w:rPr>
          <w:sz w:val="24"/>
        </w:rPr>
        <w:t xml:space="preserve">стигнуты положительные результаты. </w:t>
      </w:r>
      <w:proofErr w:type="gramStart"/>
      <w:r>
        <w:rPr>
          <w:sz w:val="24"/>
        </w:rPr>
        <w:t>Доля обследованных беременных женщин по пр</w:t>
      </w:r>
      <w:r>
        <w:rPr>
          <w:sz w:val="24"/>
        </w:rPr>
        <w:t>о</w:t>
      </w:r>
      <w:r>
        <w:rPr>
          <w:sz w:val="24"/>
        </w:rPr>
        <w:lastRenderedPageBreak/>
        <w:t xml:space="preserve">грамме комплексной </w:t>
      </w:r>
      <w:proofErr w:type="spellStart"/>
      <w:r>
        <w:rPr>
          <w:sz w:val="24"/>
        </w:rPr>
        <w:t>пренатальной</w:t>
      </w:r>
      <w:proofErr w:type="spellEnd"/>
      <w:r>
        <w:rPr>
          <w:sz w:val="24"/>
        </w:rPr>
        <w:t xml:space="preserve"> диагностики нарушений развития ребенка выросла до 90,2% при плановом 85%. Выживаемость детей, имевших низкую и экстремально низкую массу тела, составила 79,6% при плане 72,0%. Показатель ранней неонатальной смертн</w:t>
      </w:r>
      <w:r>
        <w:rPr>
          <w:sz w:val="24"/>
        </w:rPr>
        <w:t>о</w:t>
      </w:r>
      <w:r>
        <w:rPr>
          <w:sz w:val="24"/>
        </w:rPr>
        <w:t>сти составил 1,04 случая при целевом показателе 2,8.</w:t>
      </w:r>
      <w:proofErr w:type="gramEnd"/>
    </w:p>
    <w:p w:rsidR="00C86615" w:rsidRDefault="00C86615" w:rsidP="00C86615">
      <w:pPr>
        <w:autoSpaceDE w:val="0"/>
        <w:autoSpaceDN w:val="0"/>
        <w:adjustRightInd w:val="0"/>
        <w:ind w:left="709"/>
        <w:jc w:val="both"/>
        <w:rPr>
          <w:sz w:val="24"/>
        </w:rPr>
      </w:pPr>
    </w:p>
    <w:p w:rsidR="00C86615" w:rsidRPr="003C2EE0" w:rsidRDefault="00C86615" w:rsidP="00C86615">
      <w:pPr>
        <w:autoSpaceDE w:val="0"/>
        <w:autoSpaceDN w:val="0"/>
        <w:adjustRightInd w:val="0"/>
        <w:ind w:firstLine="720"/>
        <w:jc w:val="center"/>
        <w:rPr>
          <w:b/>
          <w:sz w:val="24"/>
        </w:rPr>
      </w:pPr>
      <w:r w:rsidRPr="003C2EE0">
        <w:rPr>
          <w:b/>
          <w:sz w:val="24"/>
        </w:rPr>
        <w:t>Заболеваемость злокачественными новообразованиями</w:t>
      </w:r>
    </w:p>
    <w:p w:rsidR="00C86615" w:rsidRPr="003C2EE0" w:rsidRDefault="00C86615" w:rsidP="00C86615">
      <w:pPr>
        <w:autoSpaceDE w:val="0"/>
        <w:autoSpaceDN w:val="0"/>
        <w:adjustRightInd w:val="0"/>
        <w:ind w:firstLine="720"/>
        <w:jc w:val="center"/>
        <w:rPr>
          <w:b/>
          <w:sz w:val="24"/>
        </w:rPr>
      </w:pPr>
    </w:p>
    <w:p w:rsidR="00C86615" w:rsidRDefault="00C86615" w:rsidP="00C86615">
      <w:pPr>
        <w:widowControl w:val="0"/>
        <w:snapToGrid w:val="0"/>
        <w:ind w:firstLine="709"/>
        <w:jc w:val="both"/>
        <w:rPr>
          <w:sz w:val="24"/>
        </w:rPr>
      </w:pPr>
      <w:r w:rsidRPr="003C2EE0">
        <w:rPr>
          <w:sz w:val="24"/>
        </w:rPr>
        <w:t>В 201</w:t>
      </w:r>
      <w:r>
        <w:rPr>
          <w:sz w:val="24"/>
        </w:rPr>
        <w:t>8</w:t>
      </w:r>
      <w:r w:rsidRPr="003C2EE0">
        <w:rPr>
          <w:sz w:val="24"/>
        </w:rPr>
        <w:t xml:space="preserve"> г. впервые в жизни диагноз злокачественного новообразования (далее - ЗНО) установлен </w:t>
      </w:r>
      <w:r>
        <w:rPr>
          <w:sz w:val="24"/>
        </w:rPr>
        <w:t xml:space="preserve">6113 </w:t>
      </w:r>
      <w:r w:rsidRPr="003C2EE0">
        <w:rPr>
          <w:sz w:val="24"/>
        </w:rPr>
        <w:t>больным, в том числе 3</w:t>
      </w:r>
      <w:r>
        <w:rPr>
          <w:sz w:val="24"/>
        </w:rPr>
        <w:t>7</w:t>
      </w:r>
      <w:r w:rsidRPr="003C2EE0">
        <w:rPr>
          <w:sz w:val="24"/>
        </w:rPr>
        <w:t xml:space="preserve"> случаев у детей 0-17 лет. Показатель заб</w:t>
      </w:r>
      <w:r w:rsidRPr="003C2EE0">
        <w:rPr>
          <w:sz w:val="24"/>
        </w:rPr>
        <w:t>о</w:t>
      </w:r>
      <w:r w:rsidRPr="003C2EE0">
        <w:rPr>
          <w:sz w:val="24"/>
        </w:rPr>
        <w:t xml:space="preserve">леваемости составил </w:t>
      </w:r>
      <w:r>
        <w:rPr>
          <w:sz w:val="24"/>
        </w:rPr>
        <w:t>460,2</w:t>
      </w:r>
      <w:r w:rsidRPr="003C2EE0">
        <w:rPr>
          <w:sz w:val="24"/>
        </w:rPr>
        <w:t xml:space="preserve"> случая на 100 тыс. населения </w:t>
      </w:r>
      <w:r>
        <w:rPr>
          <w:sz w:val="24"/>
        </w:rPr>
        <w:t>и превышает  общероссийский показатель</w:t>
      </w:r>
      <w:r w:rsidRPr="003C2EE0">
        <w:rPr>
          <w:sz w:val="24"/>
        </w:rPr>
        <w:t xml:space="preserve"> - </w:t>
      </w:r>
      <w:r>
        <w:rPr>
          <w:sz w:val="24"/>
        </w:rPr>
        <w:t>420,4</w:t>
      </w:r>
      <w:r w:rsidRPr="003C2EE0">
        <w:rPr>
          <w:sz w:val="24"/>
        </w:rPr>
        <w:t xml:space="preserve"> случа</w:t>
      </w:r>
      <w:r>
        <w:rPr>
          <w:sz w:val="24"/>
        </w:rPr>
        <w:t>я</w:t>
      </w:r>
      <w:r w:rsidRPr="003C2EE0">
        <w:rPr>
          <w:sz w:val="24"/>
        </w:rPr>
        <w:t xml:space="preserve"> на 100 тыс. населения.</w:t>
      </w:r>
      <w:r w:rsidRPr="005A37DB">
        <w:rPr>
          <w:sz w:val="24"/>
        </w:rPr>
        <w:t xml:space="preserve"> </w:t>
      </w:r>
      <w:r>
        <w:rPr>
          <w:sz w:val="24"/>
        </w:rPr>
        <w:t>Уровень заболеваемости детского нас</w:t>
      </w:r>
      <w:r>
        <w:rPr>
          <w:sz w:val="24"/>
        </w:rPr>
        <w:t>е</w:t>
      </w:r>
      <w:r>
        <w:rPr>
          <w:sz w:val="24"/>
        </w:rPr>
        <w:t>ления</w:t>
      </w:r>
      <w:r w:rsidRPr="003C2EE0">
        <w:rPr>
          <w:sz w:val="24"/>
        </w:rPr>
        <w:t xml:space="preserve"> (0-17 лет</w:t>
      </w:r>
      <w:r>
        <w:rPr>
          <w:sz w:val="24"/>
        </w:rPr>
        <w:t xml:space="preserve">) составил 13,5 </w:t>
      </w:r>
      <w:r w:rsidRPr="003C2EE0">
        <w:rPr>
          <w:sz w:val="24"/>
        </w:rPr>
        <w:t>на 100 тыс. детского населения</w:t>
      </w:r>
      <w:r>
        <w:rPr>
          <w:sz w:val="24"/>
        </w:rPr>
        <w:t>, что соответствует показ</w:t>
      </w:r>
      <w:r>
        <w:rPr>
          <w:sz w:val="24"/>
        </w:rPr>
        <w:t>а</w:t>
      </w:r>
      <w:r>
        <w:rPr>
          <w:sz w:val="24"/>
        </w:rPr>
        <w:t>телю в целом по России.</w:t>
      </w:r>
    </w:p>
    <w:p w:rsidR="00C86615" w:rsidRDefault="00C86615" w:rsidP="00C86615">
      <w:pPr>
        <w:widowControl w:val="0"/>
        <w:snapToGrid w:val="0"/>
        <w:ind w:firstLine="709"/>
        <w:jc w:val="both"/>
        <w:rPr>
          <w:sz w:val="24"/>
        </w:rPr>
      </w:pPr>
      <w:r w:rsidRPr="003C2EE0">
        <w:rPr>
          <w:sz w:val="24"/>
        </w:rPr>
        <w:t xml:space="preserve"> </w:t>
      </w:r>
      <w:r>
        <w:rPr>
          <w:sz w:val="24"/>
        </w:rPr>
        <w:t>За период 2008-2018</w:t>
      </w:r>
      <w:r w:rsidR="008B19D4">
        <w:rPr>
          <w:sz w:val="24"/>
        </w:rPr>
        <w:t xml:space="preserve"> </w:t>
      </w:r>
      <w:r>
        <w:rPr>
          <w:sz w:val="24"/>
        </w:rPr>
        <w:t>гг. уровень заболеваемости ЗНО  вырос в 1,4 раза или на 39%. По сравнению с 2016 г</w:t>
      </w:r>
      <w:r w:rsidR="008B19D4">
        <w:rPr>
          <w:sz w:val="24"/>
        </w:rPr>
        <w:t>.</w:t>
      </w:r>
      <w:r>
        <w:rPr>
          <w:sz w:val="24"/>
        </w:rPr>
        <w:t xml:space="preserve"> число больных выросло на 653 случая или на 12%. Хабаров</w:t>
      </w:r>
      <w:r w:rsidR="00C34534">
        <w:rPr>
          <w:sz w:val="24"/>
        </w:rPr>
        <w:t xml:space="preserve">ский край </w:t>
      </w:r>
      <w:r>
        <w:rPr>
          <w:sz w:val="24"/>
        </w:rPr>
        <w:t>занимает 2 место по заболеваемости ЗНО среди субъектов Дальневосточного фед</w:t>
      </w:r>
      <w:r>
        <w:rPr>
          <w:sz w:val="24"/>
        </w:rPr>
        <w:t>е</w:t>
      </w:r>
      <w:r>
        <w:rPr>
          <w:sz w:val="24"/>
        </w:rPr>
        <w:t>рального округа и 4 место по заболеваемости детского населения.</w:t>
      </w:r>
    </w:p>
    <w:p w:rsidR="00C86615" w:rsidRPr="00B312EE" w:rsidRDefault="00C86615" w:rsidP="00C86615">
      <w:pPr>
        <w:widowControl w:val="0"/>
        <w:snapToGrid w:val="0"/>
        <w:ind w:firstLine="709"/>
        <w:jc w:val="both"/>
        <w:rPr>
          <w:sz w:val="24"/>
        </w:rPr>
      </w:pPr>
      <w:r w:rsidRPr="00B312EE">
        <w:rPr>
          <w:sz w:val="24"/>
        </w:rPr>
        <w:t xml:space="preserve">По локализации опухоли преобладают другие новообразования кожи - </w:t>
      </w:r>
      <w:r>
        <w:rPr>
          <w:sz w:val="24"/>
        </w:rPr>
        <w:t>15,1</w:t>
      </w:r>
      <w:r w:rsidRPr="00B312EE">
        <w:rPr>
          <w:sz w:val="24"/>
        </w:rPr>
        <w:t>%, н</w:t>
      </w:r>
      <w:r w:rsidRPr="00B312EE">
        <w:rPr>
          <w:sz w:val="24"/>
        </w:rPr>
        <w:t>о</w:t>
      </w:r>
      <w:r w:rsidRPr="00B312EE">
        <w:rPr>
          <w:sz w:val="24"/>
        </w:rPr>
        <w:t xml:space="preserve">вообразования трахеи, бронхов, легкого - </w:t>
      </w:r>
      <w:r>
        <w:rPr>
          <w:sz w:val="24"/>
        </w:rPr>
        <w:t>11,6</w:t>
      </w:r>
      <w:r w:rsidRPr="00B312EE">
        <w:rPr>
          <w:sz w:val="24"/>
        </w:rPr>
        <w:t>%, молочной железы -</w:t>
      </w:r>
      <w:r>
        <w:rPr>
          <w:sz w:val="24"/>
        </w:rPr>
        <w:t xml:space="preserve"> 10,8</w:t>
      </w:r>
      <w:r w:rsidRPr="00B312EE">
        <w:rPr>
          <w:sz w:val="24"/>
        </w:rPr>
        <w:t>%, женских пол</w:t>
      </w:r>
      <w:r w:rsidRPr="00B312EE">
        <w:rPr>
          <w:sz w:val="24"/>
        </w:rPr>
        <w:t>о</w:t>
      </w:r>
      <w:r w:rsidRPr="00B312EE">
        <w:rPr>
          <w:sz w:val="24"/>
        </w:rPr>
        <w:t xml:space="preserve">вых органов - </w:t>
      </w:r>
      <w:r>
        <w:rPr>
          <w:sz w:val="24"/>
        </w:rPr>
        <w:t>9,0</w:t>
      </w:r>
      <w:r w:rsidRPr="00B312EE">
        <w:rPr>
          <w:sz w:val="24"/>
        </w:rPr>
        <w:t xml:space="preserve">%, желудка - </w:t>
      </w:r>
      <w:r>
        <w:rPr>
          <w:sz w:val="24"/>
        </w:rPr>
        <w:t>6,1</w:t>
      </w:r>
      <w:r w:rsidRPr="00B312EE">
        <w:rPr>
          <w:sz w:val="24"/>
        </w:rPr>
        <w:t xml:space="preserve">%, лимфатической и кроветворной ткани - </w:t>
      </w:r>
      <w:r>
        <w:rPr>
          <w:sz w:val="24"/>
        </w:rPr>
        <w:t>4,4</w:t>
      </w:r>
      <w:r w:rsidRPr="00B312EE">
        <w:rPr>
          <w:sz w:val="24"/>
        </w:rPr>
        <w:t xml:space="preserve">%. </w:t>
      </w:r>
    </w:p>
    <w:p w:rsidR="00C86615" w:rsidRPr="00647AA0" w:rsidRDefault="00C86615" w:rsidP="00C86615">
      <w:pPr>
        <w:autoSpaceDE w:val="0"/>
        <w:autoSpaceDN w:val="0"/>
        <w:adjustRightInd w:val="0"/>
        <w:ind w:firstLine="709"/>
        <w:jc w:val="both"/>
        <w:rPr>
          <w:sz w:val="24"/>
        </w:rPr>
      </w:pPr>
      <w:r w:rsidRPr="00BC5C3D">
        <w:rPr>
          <w:sz w:val="24"/>
        </w:rPr>
        <w:t>В числе территорий «</w:t>
      </w:r>
      <w:r w:rsidRPr="00647AA0">
        <w:rPr>
          <w:sz w:val="24"/>
        </w:rPr>
        <w:t xml:space="preserve">риска», где показатель злокачественных новообразований выше </w:t>
      </w:r>
      <w:proofErr w:type="spellStart"/>
      <w:r w:rsidRPr="00647AA0">
        <w:rPr>
          <w:sz w:val="24"/>
        </w:rPr>
        <w:t>среднекраевого</w:t>
      </w:r>
      <w:proofErr w:type="spellEnd"/>
      <w:r w:rsidRPr="00647AA0">
        <w:rPr>
          <w:sz w:val="24"/>
        </w:rPr>
        <w:t xml:space="preserve"> уровня: Николаевский, </w:t>
      </w:r>
      <w:proofErr w:type="spellStart"/>
      <w:r w:rsidRPr="00647AA0">
        <w:rPr>
          <w:sz w:val="24"/>
        </w:rPr>
        <w:t>Ульчский</w:t>
      </w:r>
      <w:proofErr w:type="spellEnd"/>
      <w:r w:rsidRPr="00647AA0">
        <w:rPr>
          <w:sz w:val="24"/>
        </w:rPr>
        <w:t>, Солнечный районы, г. Комс</w:t>
      </w:r>
      <w:r w:rsidRPr="00647AA0">
        <w:rPr>
          <w:sz w:val="24"/>
        </w:rPr>
        <w:t>о</w:t>
      </w:r>
      <w:r w:rsidRPr="00647AA0">
        <w:rPr>
          <w:sz w:val="24"/>
        </w:rPr>
        <w:t xml:space="preserve">мольск-на-Амуре, </w:t>
      </w:r>
      <w:r w:rsidR="00C34534" w:rsidRPr="00647AA0">
        <w:rPr>
          <w:sz w:val="24"/>
        </w:rPr>
        <w:t xml:space="preserve">г. Хабаровск (табл. </w:t>
      </w:r>
      <w:r w:rsidR="00647AA0" w:rsidRPr="00647AA0">
        <w:rPr>
          <w:sz w:val="24"/>
        </w:rPr>
        <w:t>№45</w:t>
      </w:r>
      <w:r w:rsidRPr="00647AA0">
        <w:rPr>
          <w:sz w:val="24"/>
        </w:rPr>
        <w:t>).</w:t>
      </w:r>
    </w:p>
    <w:p w:rsidR="006D41AA" w:rsidRPr="00E224D2" w:rsidRDefault="006D41AA" w:rsidP="006D41AA">
      <w:pPr>
        <w:autoSpaceDE w:val="0"/>
        <w:autoSpaceDN w:val="0"/>
        <w:adjustRightInd w:val="0"/>
        <w:ind w:firstLine="709"/>
        <w:jc w:val="both"/>
        <w:rPr>
          <w:sz w:val="24"/>
        </w:rPr>
      </w:pPr>
      <w:r w:rsidRPr="00647AA0">
        <w:rPr>
          <w:sz w:val="24"/>
        </w:rPr>
        <w:t>Смертность от ЗНО составляет 14,7% от числа всех умерших. Чаще причиной смерти становятся злокачественные опухоли трахеи</w:t>
      </w:r>
      <w:r w:rsidRPr="00E224D2">
        <w:rPr>
          <w:sz w:val="24"/>
        </w:rPr>
        <w:t xml:space="preserve">, бронхов и легкого (19,3%), желудка (9,7%), молочной железы (6,8%). </w:t>
      </w:r>
    </w:p>
    <w:p w:rsidR="006D41AA" w:rsidRPr="00915762" w:rsidRDefault="006D41AA" w:rsidP="006D41AA">
      <w:pPr>
        <w:autoSpaceDE w:val="0"/>
        <w:autoSpaceDN w:val="0"/>
        <w:adjustRightInd w:val="0"/>
        <w:ind w:firstLine="709"/>
        <w:jc w:val="both"/>
        <w:rPr>
          <w:sz w:val="24"/>
        </w:rPr>
      </w:pPr>
      <w:r w:rsidRPr="00E224D2">
        <w:rPr>
          <w:sz w:val="24"/>
        </w:rPr>
        <w:t>В рамках реализации государственной</w:t>
      </w:r>
      <w:r w:rsidRPr="00915762">
        <w:rPr>
          <w:sz w:val="24"/>
        </w:rPr>
        <w:t xml:space="preserve"> программы «Развитие здравоохранения в Хабаровском крае» планируется снизить показатель смертности от новообразований до </w:t>
      </w:r>
      <w:r>
        <w:rPr>
          <w:sz w:val="24"/>
        </w:rPr>
        <w:t>189,7</w:t>
      </w:r>
      <w:r w:rsidRPr="00915762">
        <w:rPr>
          <w:sz w:val="24"/>
        </w:rPr>
        <w:t xml:space="preserve"> случаев на 100 тыс. населения. В 201</w:t>
      </w:r>
      <w:r>
        <w:rPr>
          <w:sz w:val="24"/>
        </w:rPr>
        <w:t>6</w:t>
      </w:r>
      <w:r w:rsidRPr="00915762">
        <w:rPr>
          <w:sz w:val="24"/>
        </w:rPr>
        <w:t xml:space="preserve"> г</w:t>
      </w:r>
      <w:r w:rsidR="008B19D4">
        <w:rPr>
          <w:sz w:val="24"/>
        </w:rPr>
        <w:t>.</w:t>
      </w:r>
      <w:r w:rsidRPr="00915762">
        <w:rPr>
          <w:sz w:val="24"/>
        </w:rPr>
        <w:t xml:space="preserve"> данный показатель составил</w:t>
      </w:r>
      <w:r>
        <w:rPr>
          <w:sz w:val="24"/>
        </w:rPr>
        <w:t xml:space="preserve"> 187,0 случаев на 100 тыс. населения.</w:t>
      </w:r>
    </w:p>
    <w:p w:rsidR="00C86615" w:rsidRPr="004E7453" w:rsidRDefault="00C86615" w:rsidP="00C86615">
      <w:pPr>
        <w:widowControl w:val="0"/>
        <w:snapToGrid w:val="0"/>
        <w:ind w:firstLine="709"/>
        <w:jc w:val="both"/>
        <w:rPr>
          <w:sz w:val="20"/>
          <w:szCs w:val="20"/>
          <w:highlight w:val="yellow"/>
        </w:rPr>
      </w:pPr>
    </w:p>
    <w:p w:rsidR="00C86615" w:rsidRPr="00BC5C3D" w:rsidRDefault="00C86615" w:rsidP="00A561CE">
      <w:pPr>
        <w:pStyle w:val="a2"/>
        <w:tabs>
          <w:tab w:val="num" w:pos="9252"/>
        </w:tabs>
        <w:ind w:left="8012" w:hanging="74"/>
        <w:jc w:val="right"/>
      </w:pPr>
    </w:p>
    <w:p w:rsidR="00C34534" w:rsidRDefault="00C86615" w:rsidP="00C86615">
      <w:pPr>
        <w:autoSpaceDE w:val="0"/>
        <w:autoSpaceDN w:val="0"/>
        <w:adjustRightInd w:val="0"/>
        <w:jc w:val="center"/>
        <w:rPr>
          <w:b/>
          <w:sz w:val="22"/>
          <w:szCs w:val="22"/>
        </w:rPr>
      </w:pPr>
      <w:r w:rsidRPr="00BC5C3D">
        <w:rPr>
          <w:b/>
          <w:sz w:val="22"/>
          <w:szCs w:val="22"/>
        </w:rPr>
        <w:t xml:space="preserve">Динамика заболеваемости населения Хабаровского края </w:t>
      </w:r>
      <w:proofErr w:type="gramStart"/>
      <w:r w:rsidRPr="00BC5C3D">
        <w:rPr>
          <w:b/>
          <w:sz w:val="22"/>
          <w:szCs w:val="22"/>
        </w:rPr>
        <w:t>злокачественными</w:t>
      </w:r>
      <w:proofErr w:type="gramEnd"/>
      <w:r w:rsidRPr="00BC5C3D">
        <w:rPr>
          <w:b/>
          <w:sz w:val="22"/>
          <w:szCs w:val="22"/>
        </w:rPr>
        <w:t xml:space="preserve"> </w:t>
      </w:r>
    </w:p>
    <w:p w:rsidR="00C86615" w:rsidRPr="00BC5C3D" w:rsidRDefault="00C86615" w:rsidP="00C86615">
      <w:pPr>
        <w:autoSpaceDE w:val="0"/>
        <w:autoSpaceDN w:val="0"/>
        <w:adjustRightInd w:val="0"/>
        <w:jc w:val="center"/>
        <w:rPr>
          <w:b/>
          <w:sz w:val="22"/>
          <w:szCs w:val="22"/>
        </w:rPr>
      </w:pPr>
      <w:r w:rsidRPr="00BC5C3D">
        <w:rPr>
          <w:b/>
          <w:sz w:val="22"/>
          <w:szCs w:val="22"/>
        </w:rPr>
        <w:t>новообразованиями с впервые установленным диагнозом</w:t>
      </w:r>
    </w:p>
    <w:p w:rsidR="00C86615" w:rsidRPr="00BC5C3D" w:rsidRDefault="00C86615" w:rsidP="00C86615">
      <w:pPr>
        <w:autoSpaceDE w:val="0"/>
        <w:autoSpaceDN w:val="0"/>
        <w:adjustRightInd w:val="0"/>
        <w:jc w:val="center"/>
        <w:rPr>
          <w:b/>
          <w:sz w:val="22"/>
          <w:szCs w:val="22"/>
        </w:rPr>
      </w:pPr>
      <w:r w:rsidRPr="00BC5C3D">
        <w:rPr>
          <w:b/>
          <w:sz w:val="22"/>
          <w:szCs w:val="22"/>
        </w:rPr>
        <w:t>(на 100 тыс. населения, по данным ф. № 7)</w:t>
      </w:r>
    </w:p>
    <w:p w:rsidR="00C86615" w:rsidRPr="004E7453" w:rsidRDefault="00C86615" w:rsidP="00C86615">
      <w:pPr>
        <w:autoSpaceDE w:val="0"/>
        <w:autoSpaceDN w:val="0"/>
        <w:adjustRightInd w:val="0"/>
        <w:ind w:firstLine="720"/>
        <w:jc w:val="center"/>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1"/>
        <w:gridCol w:w="1534"/>
        <w:gridCol w:w="1363"/>
        <w:gridCol w:w="1193"/>
        <w:gridCol w:w="1730"/>
      </w:tblGrid>
      <w:tr w:rsidR="00C86615" w:rsidRPr="00BC5C3D" w:rsidTr="00F26097">
        <w:tc>
          <w:tcPr>
            <w:tcW w:w="1959" w:type="pct"/>
            <w:tcBorders>
              <w:top w:val="single" w:sz="4" w:space="0" w:color="auto"/>
              <w:left w:val="single" w:sz="4" w:space="0" w:color="auto"/>
              <w:bottom w:val="single" w:sz="4" w:space="0" w:color="auto"/>
              <w:right w:val="single" w:sz="4" w:space="0" w:color="auto"/>
            </w:tcBorders>
            <w:vAlign w:val="center"/>
            <w:hideMark/>
          </w:tcPr>
          <w:p w:rsidR="00C86615" w:rsidRPr="00BC5C3D" w:rsidRDefault="00C86615" w:rsidP="00C86615">
            <w:pPr>
              <w:autoSpaceDE w:val="0"/>
              <w:autoSpaceDN w:val="0"/>
              <w:adjustRightInd w:val="0"/>
              <w:jc w:val="center"/>
              <w:rPr>
                <w:sz w:val="22"/>
              </w:rPr>
            </w:pPr>
            <w:r w:rsidRPr="00BC5C3D">
              <w:rPr>
                <w:sz w:val="22"/>
                <w:szCs w:val="22"/>
              </w:rPr>
              <w:t>Территории</w:t>
            </w:r>
          </w:p>
        </w:tc>
        <w:tc>
          <w:tcPr>
            <w:tcW w:w="801"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center"/>
              <w:rPr>
                <w:sz w:val="22"/>
              </w:rPr>
            </w:pPr>
            <w:r>
              <w:rPr>
                <w:sz w:val="22"/>
                <w:szCs w:val="22"/>
              </w:rPr>
              <w:t>2008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2016</w:t>
            </w:r>
          </w:p>
        </w:tc>
        <w:tc>
          <w:tcPr>
            <w:tcW w:w="623"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center"/>
              <w:rPr>
                <w:sz w:val="22"/>
              </w:rPr>
            </w:pPr>
            <w:r w:rsidRPr="00BC5C3D">
              <w:rPr>
                <w:sz w:val="22"/>
                <w:szCs w:val="22"/>
              </w:rPr>
              <w:t>2017</w:t>
            </w:r>
          </w:p>
        </w:tc>
        <w:tc>
          <w:tcPr>
            <w:tcW w:w="904" w:type="pct"/>
            <w:tcBorders>
              <w:top w:val="single" w:sz="4" w:space="0" w:color="auto"/>
              <w:left w:val="single" w:sz="4" w:space="0" w:color="auto"/>
              <w:bottom w:val="single" w:sz="4" w:space="0" w:color="auto"/>
              <w:right w:val="single" w:sz="4" w:space="0" w:color="auto"/>
            </w:tcBorders>
            <w:vAlign w:val="center"/>
          </w:tcPr>
          <w:p w:rsidR="00C86615" w:rsidRPr="00BC5C3D" w:rsidRDefault="00C86615" w:rsidP="00C86615">
            <w:pPr>
              <w:autoSpaceDE w:val="0"/>
              <w:autoSpaceDN w:val="0"/>
              <w:adjustRightInd w:val="0"/>
              <w:jc w:val="center"/>
              <w:rPr>
                <w:sz w:val="22"/>
              </w:rPr>
            </w:pPr>
            <w:r>
              <w:rPr>
                <w:sz w:val="22"/>
                <w:szCs w:val="22"/>
              </w:rPr>
              <w:t>2018*</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Амурский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364,2</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423,9</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449,2</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421,5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proofErr w:type="spellStart"/>
            <w:r w:rsidRPr="00BC5C3D">
              <w:rPr>
                <w:sz w:val="22"/>
                <w:szCs w:val="22"/>
              </w:rPr>
              <w:t>Аяно</w:t>
            </w:r>
            <w:proofErr w:type="spellEnd"/>
            <w:r w:rsidRPr="00BC5C3D">
              <w:rPr>
                <w:sz w:val="22"/>
                <w:szCs w:val="22"/>
              </w:rPr>
              <w:t>-Майский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321,9</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304,2</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152,7</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257,5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Бикинский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289,0</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235,7</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278,3</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337,5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Ванинский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198,2</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469,0</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449,2</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449,5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Верхнебуреинский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264,8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479,8</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402,2</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365,6</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Вяземский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379,3</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500,9</w:t>
            </w:r>
          </w:p>
        </w:tc>
        <w:tc>
          <w:tcPr>
            <w:tcW w:w="623"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496,0</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450,7</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Комсомольский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224,6</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319,3</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347,6</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323,5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Район им. Лазо</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312,8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475,7</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562,3</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473,5</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Нанайский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284,8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301,8</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429,9</w:t>
            </w:r>
          </w:p>
        </w:tc>
        <w:tc>
          <w:tcPr>
            <w:tcW w:w="904"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autoSpaceDE w:val="0"/>
              <w:autoSpaceDN w:val="0"/>
              <w:adjustRightInd w:val="0"/>
              <w:jc w:val="center"/>
              <w:rPr>
                <w:sz w:val="22"/>
              </w:rPr>
            </w:pPr>
            <w:r>
              <w:rPr>
                <w:sz w:val="22"/>
                <w:szCs w:val="22"/>
              </w:rPr>
              <w:t>363,4</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Николаевский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373,8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440,6</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482,9</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560,1</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Охотский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214,8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457,1</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455,5</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459,6</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Им. П. Осипенко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232,2</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269,6</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465,3</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448,2</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Советско-Гаванский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350,7</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460,9</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393,8</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362,7</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Солнечный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325,8</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375,5</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367,7</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491,1</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proofErr w:type="spellStart"/>
            <w:r w:rsidRPr="00BC5C3D">
              <w:rPr>
                <w:sz w:val="22"/>
                <w:szCs w:val="22"/>
              </w:rPr>
              <w:t>Тугуро-Чумиканский</w:t>
            </w:r>
            <w:proofErr w:type="spellEnd"/>
            <w:r w:rsidRPr="00BC5C3D">
              <w:rPr>
                <w:sz w:val="22"/>
                <w:szCs w:val="22"/>
              </w:rPr>
              <w:t xml:space="preserve">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161,3</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152,6</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3D1ED2" w:rsidRDefault="00C86615" w:rsidP="00C86615">
            <w:pPr>
              <w:jc w:val="center"/>
              <w:rPr>
                <w:sz w:val="22"/>
              </w:rPr>
            </w:pPr>
            <w:r w:rsidRPr="003D1ED2">
              <w:rPr>
                <w:sz w:val="22"/>
                <w:szCs w:val="22"/>
              </w:rPr>
              <w:t>660,4</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152,7</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proofErr w:type="spellStart"/>
            <w:r w:rsidRPr="00BC5C3D">
              <w:rPr>
                <w:sz w:val="22"/>
                <w:szCs w:val="22"/>
              </w:rPr>
              <w:t>Ульчский</w:t>
            </w:r>
            <w:proofErr w:type="spellEnd"/>
            <w:r w:rsidRPr="00BC5C3D">
              <w:rPr>
                <w:sz w:val="22"/>
                <w:szCs w:val="22"/>
              </w:rPr>
              <w:t xml:space="preserve">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287,1</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433,9</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460,8</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497,9</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lastRenderedPageBreak/>
              <w:t>Хабаровский район</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286,1</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338,0</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360,1</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355,8</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г. Хабаровск</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320,4</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404,1</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508,0</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481,7</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г. Комсомольск-на-Амуре</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407,1</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439,4</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464,2</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498,7</w:t>
            </w:r>
          </w:p>
        </w:tc>
      </w:tr>
      <w:tr w:rsidR="00C86615" w:rsidRPr="00BC5C3D"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Хабаровский край</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bCs/>
                <w:iCs/>
                <w:sz w:val="22"/>
              </w:rPr>
            </w:pPr>
            <w:r>
              <w:rPr>
                <w:bCs/>
                <w:iCs/>
                <w:sz w:val="22"/>
                <w:szCs w:val="22"/>
              </w:rPr>
              <w:t>330,5</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bCs/>
                <w:iCs/>
                <w:sz w:val="22"/>
              </w:rPr>
            </w:pPr>
            <w:r>
              <w:rPr>
                <w:bCs/>
                <w:iCs/>
                <w:sz w:val="22"/>
                <w:szCs w:val="22"/>
              </w:rPr>
              <w:t>409,3</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bCs/>
                <w:iCs/>
                <w:sz w:val="22"/>
              </w:rPr>
            </w:pPr>
            <w:r>
              <w:rPr>
                <w:bCs/>
                <w:iCs/>
                <w:sz w:val="22"/>
                <w:szCs w:val="22"/>
              </w:rPr>
              <w:t>467,6</w:t>
            </w:r>
          </w:p>
        </w:tc>
        <w:tc>
          <w:tcPr>
            <w:tcW w:w="904" w:type="pct"/>
            <w:tcBorders>
              <w:top w:val="single" w:sz="4" w:space="0" w:color="auto"/>
              <w:left w:val="single" w:sz="4" w:space="0" w:color="auto"/>
              <w:bottom w:val="single" w:sz="4" w:space="0" w:color="auto"/>
              <w:right w:val="single" w:sz="4" w:space="0" w:color="auto"/>
            </w:tcBorders>
          </w:tcPr>
          <w:p w:rsidR="00C86615" w:rsidRPr="003D1ED2" w:rsidRDefault="00C86615" w:rsidP="00C86615">
            <w:pPr>
              <w:autoSpaceDE w:val="0"/>
              <w:autoSpaceDN w:val="0"/>
              <w:adjustRightInd w:val="0"/>
              <w:jc w:val="center"/>
              <w:rPr>
                <w:sz w:val="22"/>
              </w:rPr>
            </w:pPr>
            <w:r w:rsidRPr="003D1ED2">
              <w:rPr>
                <w:sz w:val="22"/>
                <w:szCs w:val="22"/>
              </w:rPr>
              <w:t>460,2</w:t>
            </w:r>
          </w:p>
        </w:tc>
      </w:tr>
      <w:tr w:rsidR="00C86615" w:rsidRPr="00CD527E" w:rsidTr="00F26097">
        <w:tc>
          <w:tcPr>
            <w:tcW w:w="1959" w:type="pct"/>
            <w:tcBorders>
              <w:top w:val="single" w:sz="4" w:space="0" w:color="auto"/>
              <w:left w:val="single" w:sz="4" w:space="0" w:color="auto"/>
              <w:bottom w:val="single" w:sz="4" w:space="0" w:color="auto"/>
              <w:right w:val="single" w:sz="4" w:space="0" w:color="auto"/>
            </w:tcBorders>
            <w:hideMark/>
          </w:tcPr>
          <w:p w:rsidR="00C86615" w:rsidRPr="00BC5C3D" w:rsidRDefault="00C86615" w:rsidP="00C86615">
            <w:pPr>
              <w:autoSpaceDE w:val="0"/>
              <w:autoSpaceDN w:val="0"/>
              <w:adjustRightInd w:val="0"/>
              <w:jc w:val="both"/>
              <w:rPr>
                <w:sz w:val="22"/>
              </w:rPr>
            </w:pPr>
            <w:r w:rsidRPr="00BC5C3D">
              <w:rPr>
                <w:sz w:val="22"/>
                <w:szCs w:val="22"/>
              </w:rPr>
              <w:t>Российская Федерация</w:t>
            </w:r>
          </w:p>
        </w:tc>
        <w:tc>
          <w:tcPr>
            <w:tcW w:w="801" w:type="pct"/>
            <w:tcBorders>
              <w:top w:val="single" w:sz="4" w:space="0" w:color="auto"/>
              <w:left w:val="single" w:sz="4" w:space="0" w:color="auto"/>
              <w:bottom w:val="single" w:sz="4" w:space="0" w:color="auto"/>
              <w:right w:val="single" w:sz="4" w:space="0" w:color="auto"/>
            </w:tcBorders>
            <w:vAlign w:val="bottom"/>
          </w:tcPr>
          <w:p w:rsidR="00C86615" w:rsidRPr="00BC5C3D" w:rsidRDefault="00C86615" w:rsidP="00C86615">
            <w:pPr>
              <w:jc w:val="center"/>
              <w:rPr>
                <w:sz w:val="22"/>
              </w:rPr>
            </w:pPr>
            <w:r>
              <w:rPr>
                <w:sz w:val="22"/>
                <w:szCs w:val="22"/>
              </w:rPr>
              <w:t>345,7</w:t>
            </w:r>
          </w:p>
        </w:tc>
        <w:tc>
          <w:tcPr>
            <w:tcW w:w="712" w:type="pct"/>
            <w:tcBorders>
              <w:top w:val="single" w:sz="4" w:space="0" w:color="auto"/>
              <w:left w:val="single" w:sz="4" w:space="0" w:color="auto"/>
              <w:bottom w:val="single" w:sz="4" w:space="0" w:color="auto"/>
              <w:right w:val="single" w:sz="4" w:space="0" w:color="auto"/>
            </w:tcBorders>
          </w:tcPr>
          <w:p w:rsidR="00C86615" w:rsidRPr="00BC5C3D" w:rsidRDefault="00C86615" w:rsidP="00C86615">
            <w:pPr>
              <w:jc w:val="center"/>
              <w:rPr>
                <w:sz w:val="22"/>
              </w:rPr>
            </w:pPr>
            <w:r>
              <w:rPr>
                <w:sz w:val="22"/>
                <w:szCs w:val="22"/>
              </w:rPr>
              <w:t>408,6</w:t>
            </w:r>
          </w:p>
        </w:tc>
        <w:tc>
          <w:tcPr>
            <w:tcW w:w="623" w:type="pct"/>
            <w:tcBorders>
              <w:top w:val="single" w:sz="4" w:space="0" w:color="auto"/>
              <w:left w:val="single" w:sz="4" w:space="0" w:color="auto"/>
              <w:bottom w:val="single" w:sz="4" w:space="0" w:color="auto"/>
              <w:right w:val="single" w:sz="4" w:space="0" w:color="auto"/>
            </w:tcBorders>
            <w:vAlign w:val="bottom"/>
          </w:tcPr>
          <w:p w:rsidR="00C86615" w:rsidRPr="00CD527E" w:rsidRDefault="00C86615" w:rsidP="00C86615">
            <w:pPr>
              <w:jc w:val="center"/>
              <w:rPr>
                <w:sz w:val="22"/>
              </w:rPr>
            </w:pPr>
            <w:r>
              <w:rPr>
                <w:sz w:val="22"/>
                <w:szCs w:val="22"/>
              </w:rPr>
              <w:t>420,4</w:t>
            </w:r>
          </w:p>
        </w:tc>
        <w:tc>
          <w:tcPr>
            <w:tcW w:w="904" w:type="pct"/>
            <w:tcBorders>
              <w:top w:val="single" w:sz="4" w:space="0" w:color="auto"/>
              <w:left w:val="single" w:sz="4" w:space="0" w:color="auto"/>
              <w:bottom w:val="single" w:sz="4" w:space="0" w:color="auto"/>
              <w:right w:val="single" w:sz="4" w:space="0" w:color="auto"/>
            </w:tcBorders>
          </w:tcPr>
          <w:p w:rsidR="00C86615" w:rsidRPr="00CD527E" w:rsidRDefault="00C86615" w:rsidP="00C86615">
            <w:pPr>
              <w:autoSpaceDE w:val="0"/>
              <w:autoSpaceDN w:val="0"/>
              <w:adjustRightInd w:val="0"/>
              <w:jc w:val="center"/>
              <w:rPr>
                <w:sz w:val="22"/>
              </w:rPr>
            </w:pPr>
          </w:p>
        </w:tc>
      </w:tr>
    </w:tbl>
    <w:p w:rsidR="00C86615" w:rsidRPr="003D7B55" w:rsidRDefault="00C86615" w:rsidP="00DB588D">
      <w:pPr>
        <w:pStyle w:val="afffff4"/>
        <w:numPr>
          <w:ilvl w:val="0"/>
          <w:numId w:val="22"/>
        </w:numPr>
        <w:autoSpaceDE w:val="0"/>
        <w:autoSpaceDN w:val="0"/>
        <w:adjustRightInd w:val="0"/>
        <w:contextualSpacing/>
        <w:rPr>
          <w:sz w:val="20"/>
          <w:szCs w:val="20"/>
        </w:rPr>
      </w:pPr>
      <w:r w:rsidRPr="003D7B55">
        <w:rPr>
          <w:sz w:val="20"/>
          <w:szCs w:val="20"/>
        </w:rPr>
        <w:t>Предварительные данные</w:t>
      </w:r>
    </w:p>
    <w:p w:rsidR="00C34534" w:rsidRDefault="00C34534" w:rsidP="00C86615">
      <w:pPr>
        <w:autoSpaceDE w:val="0"/>
        <w:autoSpaceDN w:val="0"/>
        <w:adjustRightInd w:val="0"/>
        <w:ind w:firstLine="709"/>
        <w:jc w:val="both"/>
        <w:rPr>
          <w:sz w:val="24"/>
        </w:rPr>
      </w:pPr>
    </w:p>
    <w:p w:rsidR="00C86615" w:rsidRPr="00D92F85" w:rsidRDefault="00C86615" w:rsidP="00C86615">
      <w:pPr>
        <w:pStyle w:val="2ff2"/>
        <w:ind w:firstLine="709"/>
        <w:jc w:val="both"/>
        <w:rPr>
          <w:rFonts w:ascii="Times New Roman" w:hAnsi="Times New Roman"/>
          <w:sz w:val="24"/>
          <w:szCs w:val="24"/>
        </w:rPr>
      </w:pPr>
      <w:r w:rsidRPr="00D92F85">
        <w:rPr>
          <w:rFonts w:ascii="Times New Roman" w:hAnsi="Times New Roman"/>
          <w:sz w:val="24"/>
          <w:szCs w:val="24"/>
        </w:rPr>
        <w:t>Повышение онкологической настороженности врачей общей лечебной сети, ди</w:t>
      </w:r>
      <w:r w:rsidRPr="00D92F85">
        <w:rPr>
          <w:rFonts w:ascii="Times New Roman" w:hAnsi="Times New Roman"/>
          <w:sz w:val="24"/>
          <w:szCs w:val="24"/>
        </w:rPr>
        <w:t>с</w:t>
      </w:r>
      <w:r w:rsidRPr="00D92F85">
        <w:rPr>
          <w:rFonts w:ascii="Times New Roman" w:hAnsi="Times New Roman"/>
          <w:sz w:val="24"/>
          <w:szCs w:val="24"/>
        </w:rPr>
        <w:t>пан</w:t>
      </w:r>
      <w:r>
        <w:rPr>
          <w:rFonts w:ascii="Times New Roman" w:hAnsi="Times New Roman"/>
          <w:sz w:val="24"/>
          <w:szCs w:val="24"/>
        </w:rPr>
        <w:t>серизация населения</w:t>
      </w:r>
      <w:r w:rsidRPr="00D92F85">
        <w:rPr>
          <w:rFonts w:ascii="Times New Roman" w:hAnsi="Times New Roman"/>
          <w:sz w:val="24"/>
          <w:szCs w:val="24"/>
        </w:rPr>
        <w:t>, тесное взаимодействие с Центрами здоровья, увеличило поток пациентов, направленных в первичные онкологические кабинеты.</w:t>
      </w:r>
      <w:r>
        <w:rPr>
          <w:rFonts w:ascii="Times New Roman" w:hAnsi="Times New Roman"/>
          <w:sz w:val="24"/>
          <w:szCs w:val="24"/>
        </w:rPr>
        <w:t xml:space="preserve"> Это способствовало а</w:t>
      </w:r>
      <w:r>
        <w:rPr>
          <w:rFonts w:ascii="Times New Roman" w:hAnsi="Times New Roman"/>
          <w:sz w:val="24"/>
          <w:szCs w:val="24"/>
        </w:rPr>
        <w:t>к</w:t>
      </w:r>
      <w:r>
        <w:rPr>
          <w:rFonts w:ascii="Times New Roman" w:hAnsi="Times New Roman"/>
          <w:sz w:val="24"/>
          <w:szCs w:val="24"/>
        </w:rPr>
        <w:t xml:space="preserve">тивному выявлению ЗНО на ранних стадиях - 59,0% от вновь выявленных </w:t>
      </w:r>
      <w:r w:rsidRPr="00CC5038">
        <w:rPr>
          <w:rFonts w:ascii="Times New Roman" w:hAnsi="Times New Roman"/>
          <w:sz w:val="24"/>
          <w:szCs w:val="24"/>
        </w:rPr>
        <w:t xml:space="preserve">заболеваний </w:t>
      </w:r>
      <w:r w:rsidRPr="00CC5038">
        <w:rPr>
          <w:rFonts w:ascii="Times New Roman" w:hAnsi="Times New Roman"/>
          <w:sz w:val="24"/>
        </w:rPr>
        <w:t>(2016</w:t>
      </w:r>
      <w:r w:rsidR="00E54E74">
        <w:rPr>
          <w:rFonts w:ascii="Times New Roman" w:hAnsi="Times New Roman"/>
          <w:sz w:val="24"/>
        </w:rPr>
        <w:t> </w:t>
      </w:r>
      <w:r w:rsidRPr="00CC5038">
        <w:rPr>
          <w:rFonts w:ascii="Times New Roman" w:hAnsi="Times New Roman"/>
          <w:sz w:val="24"/>
        </w:rPr>
        <w:t>г. - 26)</w:t>
      </w:r>
      <w:r w:rsidRPr="00CC5038">
        <w:rPr>
          <w:rFonts w:ascii="Times New Roman" w:hAnsi="Times New Roman"/>
          <w:sz w:val="24"/>
          <w:szCs w:val="24"/>
        </w:rPr>
        <w:t>.</w:t>
      </w:r>
    </w:p>
    <w:p w:rsidR="00C86615" w:rsidRDefault="00C86615" w:rsidP="00C86615">
      <w:pPr>
        <w:autoSpaceDE w:val="0"/>
        <w:autoSpaceDN w:val="0"/>
        <w:adjustRightInd w:val="0"/>
        <w:ind w:firstLine="709"/>
        <w:jc w:val="both"/>
        <w:rPr>
          <w:sz w:val="24"/>
        </w:rPr>
      </w:pPr>
    </w:p>
    <w:p w:rsidR="00C86615" w:rsidRDefault="00C86615" w:rsidP="00C86615">
      <w:pPr>
        <w:widowControl w:val="0"/>
        <w:snapToGrid w:val="0"/>
        <w:ind w:firstLine="709"/>
        <w:jc w:val="center"/>
        <w:rPr>
          <w:b/>
          <w:sz w:val="24"/>
        </w:rPr>
      </w:pPr>
      <w:r>
        <w:rPr>
          <w:b/>
          <w:sz w:val="24"/>
        </w:rPr>
        <w:t>Первичный выход на инвалидность</w:t>
      </w:r>
    </w:p>
    <w:p w:rsidR="00C86615" w:rsidRDefault="00C86615" w:rsidP="00C86615">
      <w:pPr>
        <w:widowControl w:val="0"/>
        <w:snapToGrid w:val="0"/>
        <w:ind w:firstLine="709"/>
        <w:jc w:val="center"/>
        <w:rPr>
          <w:b/>
          <w:sz w:val="24"/>
        </w:rPr>
      </w:pPr>
    </w:p>
    <w:p w:rsidR="00C86615" w:rsidRDefault="00C86615" w:rsidP="00A561CE">
      <w:pPr>
        <w:widowControl w:val="0"/>
        <w:snapToGrid w:val="0"/>
        <w:ind w:firstLine="709"/>
        <w:jc w:val="both"/>
        <w:rPr>
          <w:sz w:val="24"/>
        </w:rPr>
      </w:pPr>
      <w:r>
        <w:rPr>
          <w:sz w:val="24"/>
        </w:rPr>
        <w:t xml:space="preserve">По данным ФГУ «Главное бюро </w:t>
      </w:r>
      <w:proofErr w:type="gramStart"/>
      <w:r>
        <w:rPr>
          <w:sz w:val="24"/>
        </w:rPr>
        <w:t>медико-социальной</w:t>
      </w:r>
      <w:proofErr w:type="gramEnd"/>
      <w:r>
        <w:rPr>
          <w:sz w:val="24"/>
        </w:rPr>
        <w:t xml:space="preserve"> экспертизы по Хабаровскому краю» в крае проживает 73,2 тыс. инвалидов или 5,5% населения края.  Из них инвали</w:t>
      </w:r>
      <w:r>
        <w:rPr>
          <w:sz w:val="24"/>
        </w:rPr>
        <w:t>д</w:t>
      </w:r>
      <w:r>
        <w:rPr>
          <w:sz w:val="24"/>
        </w:rPr>
        <w:t xml:space="preserve">ность впервые в жизни установлена у 4875 человек или 6,7% от числа всех инвалидов. Из общей численности инвалидов 44% в трудоспособном возрасте. </w:t>
      </w:r>
    </w:p>
    <w:p w:rsidR="00C86615" w:rsidRDefault="00C86615" w:rsidP="00A561CE">
      <w:pPr>
        <w:widowControl w:val="0"/>
        <w:snapToGrid w:val="0"/>
        <w:ind w:firstLine="709"/>
        <w:jc w:val="both"/>
        <w:rPr>
          <w:sz w:val="24"/>
          <w:highlight w:val="yellow"/>
        </w:rPr>
      </w:pPr>
      <w:r>
        <w:rPr>
          <w:sz w:val="24"/>
        </w:rPr>
        <w:t>За последние 10 лет в Хабаровском крае интенсивность первичного выхода на и</w:t>
      </w:r>
      <w:r>
        <w:rPr>
          <w:sz w:val="24"/>
        </w:rPr>
        <w:t>н</w:t>
      </w:r>
      <w:r>
        <w:rPr>
          <w:sz w:val="24"/>
        </w:rPr>
        <w:t>валидность среди взрослого населения снизилась в 1,6 раза и в 2018 г. составила 45,50 случая на 10 тыс. взрослого населения (2007г. -74,7 случая)</w:t>
      </w:r>
      <w:r w:rsidR="006B16F3">
        <w:rPr>
          <w:sz w:val="24"/>
        </w:rPr>
        <w:t>.</w:t>
      </w:r>
    </w:p>
    <w:p w:rsidR="00C86615" w:rsidRDefault="00C86615" w:rsidP="00A561CE">
      <w:pPr>
        <w:widowControl w:val="0"/>
        <w:snapToGrid w:val="0"/>
        <w:ind w:firstLine="709"/>
        <w:jc w:val="both"/>
        <w:rPr>
          <w:sz w:val="24"/>
        </w:rPr>
      </w:pPr>
      <w:r>
        <w:rPr>
          <w:sz w:val="24"/>
        </w:rPr>
        <w:t>Структура причин первичной инвалидности взрослого населения сохраняется прежней. На первом месте инвалидность по причине злокачественных новообразований – 36,1% (2017 г. - 34,0%, 2016 г.- 31,1%;), на  второй позиции болезни системы кровообр</w:t>
      </w:r>
      <w:r>
        <w:rPr>
          <w:sz w:val="24"/>
        </w:rPr>
        <w:t>а</w:t>
      </w:r>
      <w:r>
        <w:rPr>
          <w:sz w:val="24"/>
        </w:rPr>
        <w:t>щения – 26,7% случаев (2017 г. - 27,8%, 2016 г. - 27,9%). На третьей позиции инвали</w:t>
      </w:r>
      <w:r>
        <w:rPr>
          <w:sz w:val="24"/>
        </w:rPr>
        <w:t>д</w:t>
      </w:r>
      <w:r>
        <w:rPr>
          <w:sz w:val="24"/>
        </w:rPr>
        <w:t>ность взрослого населения по причине психических расстройств - 6,9% случаев (2017 г. - 6,8%, 2016 г. - 7,9%).</w:t>
      </w:r>
    </w:p>
    <w:p w:rsidR="00C86615" w:rsidRDefault="00C86615" w:rsidP="00A561CE">
      <w:pPr>
        <w:widowControl w:val="0"/>
        <w:snapToGrid w:val="0"/>
        <w:ind w:firstLine="709"/>
        <w:jc w:val="both"/>
        <w:rPr>
          <w:sz w:val="24"/>
        </w:rPr>
      </w:pPr>
      <w:r>
        <w:rPr>
          <w:sz w:val="24"/>
        </w:rPr>
        <w:t>В числе основных причин инвалидности взрослого населения остаются болезни костно-мышечной и соединительной ткани (4,9%; 2017 г. - 5,4%, 2016 г. - 6,1%), после</w:t>
      </w:r>
      <w:r>
        <w:rPr>
          <w:sz w:val="24"/>
        </w:rPr>
        <w:t>д</w:t>
      </w:r>
      <w:r>
        <w:rPr>
          <w:sz w:val="24"/>
        </w:rPr>
        <w:t>ствия травм (4,6%; 2017 г. - 5,0%, 2016 г. - 5,4%), болезни глаз</w:t>
      </w:r>
      <w:r w:rsidR="00A561CE">
        <w:rPr>
          <w:sz w:val="24"/>
        </w:rPr>
        <w:t xml:space="preserve"> (4,0%; 2017 г. - 0,6%, 2016 </w:t>
      </w:r>
      <w:r>
        <w:rPr>
          <w:sz w:val="24"/>
        </w:rPr>
        <w:t>г. - 0,5%).</w:t>
      </w:r>
    </w:p>
    <w:p w:rsidR="00C86615" w:rsidRDefault="00C86615" w:rsidP="00A561CE">
      <w:pPr>
        <w:widowControl w:val="0"/>
        <w:snapToGrid w:val="0"/>
        <w:ind w:firstLine="709"/>
        <w:jc w:val="both"/>
        <w:rPr>
          <w:sz w:val="24"/>
        </w:rPr>
      </w:pPr>
      <w:r>
        <w:rPr>
          <w:sz w:val="24"/>
        </w:rPr>
        <w:t>В сумме эти 6 классов заболеваний обуславливают наступление стойкой утраты трудоспособности в 83% всех случаев первичной инвалидности взрослого населения края.</w:t>
      </w:r>
    </w:p>
    <w:p w:rsidR="00C86615" w:rsidRDefault="00C86615" w:rsidP="00A561CE">
      <w:pPr>
        <w:widowControl w:val="0"/>
        <w:snapToGrid w:val="0"/>
        <w:ind w:firstLine="709"/>
        <w:jc w:val="both"/>
        <w:rPr>
          <w:sz w:val="24"/>
        </w:rPr>
      </w:pPr>
      <w:r>
        <w:rPr>
          <w:sz w:val="24"/>
        </w:rPr>
        <w:t>По результатам ранжирования в 10 муниципальных образованиях уровни перви</w:t>
      </w:r>
      <w:r>
        <w:rPr>
          <w:sz w:val="24"/>
        </w:rPr>
        <w:t>ч</w:t>
      </w:r>
      <w:r>
        <w:rPr>
          <w:sz w:val="24"/>
        </w:rPr>
        <w:t xml:space="preserve">ной инвалидности превышают </w:t>
      </w:r>
      <w:proofErr w:type="spellStart"/>
      <w:r>
        <w:rPr>
          <w:sz w:val="24"/>
        </w:rPr>
        <w:t>среднекраевой</w:t>
      </w:r>
      <w:proofErr w:type="spellEnd"/>
      <w:r>
        <w:rPr>
          <w:sz w:val="24"/>
        </w:rPr>
        <w:t xml:space="preserve"> показатель. Наиболее высокие уровни пе</w:t>
      </w:r>
      <w:r>
        <w:rPr>
          <w:sz w:val="24"/>
        </w:rPr>
        <w:t>р</w:t>
      </w:r>
      <w:r>
        <w:rPr>
          <w:sz w:val="24"/>
        </w:rPr>
        <w:t xml:space="preserve">вичной инвалидности взрослого населения </w:t>
      </w:r>
      <w:r w:rsidRPr="00647AA0">
        <w:rPr>
          <w:sz w:val="24"/>
        </w:rPr>
        <w:t xml:space="preserve">в Николаевском, </w:t>
      </w:r>
      <w:proofErr w:type="spellStart"/>
      <w:r w:rsidRPr="00647AA0">
        <w:rPr>
          <w:sz w:val="24"/>
        </w:rPr>
        <w:t>Тугуро-Чумиканском</w:t>
      </w:r>
      <w:proofErr w:type="spellEnd"/>
      <w:r w:rsidRPr="00647AA0">
        <w:rPr>
          <w:sz w:val="24"/>
        </w:rPr>
        <w:t xml:space="preserve">, </w:t>
      </w:r>
      <w:proofErr w:type="spellStart"/>
      <w:r w:rsidRPr="00647AA0">
        <w:rPr>
          <w:sz w:val="24"/>
        </w:rPr>
        <w:t>Уль</w:t>
      </w:r>
      <w:r w:rsidRPr="00647AA0">
        <w:rPr>
          <w:sz w:val="24"/>
        </w:rPr>
        <w:t>ч</w:t>
      </w:r>
      <w:r w:rsidRPr="00647AA0">
        <w:rPr>
          <w:sz w:val="24"/>
        </w:rPr>
        <w:t>ском</w:t>
      </w:r>
      <w:proofErr w:type="spellEnd"/>
      <w:r w:rsidRPr="00647AA0">
        <w:rPr>
          <w:sz w:val="24"/>
        </w:rPr>
        <w:t>, им</w:t>
      </w:r>
      <w:r w:rsidR="006B16F3" w:rsidRPr="00647AA0">
        <w:rPr>
          <w:sz w:val="24"/>
        </w:rPr>
        <w:t>ени</w:t>
      </w:r>
      <w:r w:rsidRPr="00647AA0">
        <w:rPr>
          <w:sz w:val="24"/>
        </w:rPr>
        <w:t> Лазо, и</w:t>
      </w:r>
      <w:r w:rsidR="00A561CE" w:rsidRPr="00647AA0">
        <w:rPr>
          <w:sz w:val="24"/>
        </w:rPr>
        <w:t>м</w:t>
      </w:r>
      <w:r w:rsidR="006B16F3" w:rsidRPr="00647AA0">
        <w:rPr>
          <w:sz w:val="24"/>
        </w:rPr>
        <w:t>ени</w:t>
      </w:r>
      <w:r w:rsidR="00A561CE" w:rsidRPr="00647AA0">
        <w:rPr>
          <w:sz w:val="24"/>
        </w:rPr>
        <w:t xml:space="preserve"> П. Осипенко районах (табл. </w:t>
      </w:r>
      <w:r w:rsidR="00647AA0" w:rsidRPr="00647AA0">
        <w:rPr>
          <w:sz w:val="24"/>
        </w:rPr>
        <w:t>№46</w:t>
      </w:r>
      <w:r w:rsidRPr="00647AA0">
        <w:rPr>
          <w:sz w:val="24"/>
        </w:rPr>
        <w:t>).</w:t>
      </w:r>
    </w:p>
    <w:p w:rsidR="00A561CE" w:rsidRPr="004E7453" w:rsidRDefault="00A561CE" w:rsidP="00A561CE">
      <w:pPr>
        <w:widowControl w:val="0"/>
        <w:snapToGrid w:val="0"/>
        <w:ind w:firstLine="709"/>
        <w:jc w:val="both"/>
        <w:rPr>
          <w:sz w:val="20"/>
          <w:szCs w:val="20"/>
        </w:rPr>
      </w:pPr>
    </w:p>
    <w:p w:rsidR="00C86615" w:rsidRDefault="00C86615" w:rsidP="00A561CE">
      <w:pPr>
        <w:pStyle w:val="a2"/>
        <w:tabs>
          <w:tab w:val="num" w:pos="9252"/>
        </w:tabs>
        <w:ind w:left="8012" w:hanging="74"/>
        <w:jc w:val="right"/>
      </w:pPr>
    </w:p>
    <w:p w:rsidR="00C86615" w:rsidRPr="00A561CE" w:rsidRDefault="00C86615" w:rsidP="00A561CE">
      <w:pPr>
        <w:pStyle w:val="ae"/>
        <w:spacing w:before="0" w:beforeAutospacing="0" w:after="0" w:afterAutospacing="0"/>
        <w:jc w:val="center"/>
        <w:rPr>
          <w:b/>
          <w:sz w:val="22"/>
          <w:szCs w:val="22"/>
        </w:rPr>
      </w:pPr>
      <w:r w:rsidRPr="00A561CE">
        <w:rPr>
          <w:b/>
          <w:sz w:val="22"/>
          <w:szCs w:val="22"/>
        </w:rPr>
        <w:t>Уровень первичной инвалидности взрослого населения Хабаровского края</w:t>
      </w:r>
    </w:p>
    <w:p w:rsidR="00C86615" w:rsidRPr="00A561CE" w:rsidRDefault="00C86615" w:rsidP="00A561CE">
      <w:pPr>
        <w:jc w:val="center"/>
        <w:rPr>
          <w:b/>
          <w:sz w:val="22"/>
          <w:szCs w:val="22"/>
        </w:rPr>
      </w:pPr>
      <w:r w:rsidRPr="00A561CE">
        <w:rPr>
          <w:b/>
          <w:sz w:val="22"/>
          <w:szCs w:val="22"/>
        </w:rPr>
        <w:t xml:space="preserve">за период 2016 – 2018 </w:t>
      </w:r>
      <w:proofErr w:type="spellStart"/>
      <w:r w:rsidRPr="00A561CE">
        <w:rPr>
          <w:b/>
          <w:sz w:val="22"/>
          <w:szCs w:val="22"/>
        </w:rPr>
        <w:t>г.г</w:t>
      </w:r>
      <w:proofErr w:type="spellEnd"/>
      <w:r w:rsidRPr="00A561CE">
        <w:rPr>
          <w:b/>
          <w:sz w:val="22"/>
          <w:szCs w:val="22"/>
        </w:rPr>
        <w:t>. (на 10000 взрослого населения)</w:t>
      </w:r>
    </w:p>
    <w:p w:rsidR="00C86615" w:rsidRDefault="00C86615" w:rsidP="00A561CE">
      <w:pPr>
        <w:jc w:val="center"/>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1702"/>
        <w:gridCol w:w="1725"/>
        <w:gridCol w:w="1679"/>
      </w:tblGrid>
      <w:tr w:rsidR="00C86615" w:rsidTr="00FD0069">
        <w:trPr>
          <w:jc w:val="center"/>
        </w:trPr>
        <w:tc>
          <w:tcPr>
            <w:tcW w:w="2333" w:type="pct"/>
            <w:tcBorders>
              <w:top w:val="single" w:sz="4" w:space="0" w:color="auto"/>
              <w:left w:val="single" w:sz="4" w:space="0" w:color="auto"/>
              <w:bottom w:val="single" w:sz="4" w:space="0" w:color="auto"/>
              <w:right w:val="single" w:sz="4" w:space="0" w:color="auto"/>
            </w:tcBorders>
            <w:vAlign w:val="center"/>
            <w:hideMark/>
          </w:tcPr>
          <w:p w:rsidR="00C86615" w:rsidRPr="00A561CE" w:rsidRDefault="00C86615" w:rsidP="00C86615">
            <w:pPr>
              <w:widowControl w:val="0"/>
              <w:snapToGrid w:val="0"/>
              <w:jc w:val="center"/>
              <w:rPr>
                <w:sz w:val="22"/>
              </w:rPr>
            </w:pPr>
            <w:r w:rsidRPr="00A561CE">
              <w:rPr>
                <w:sz w:val="22"/>
                <w:szCs w:val="22"/>
              </w:rPr>
              <w:t>Территории края/Годы</w:t>
            </w:r>
          </w:p>
        </w:tc>
        <w:tc>
          <w:tcPr>
            <w:tcW w:w="889" w:type="pct"/>
            <w:tcBorders>
              <w:top w:val="single" w:sz="4" w:space="0" w:color="auto"/>
              <w:left w:val="single" w:sz="4" w:space="0" w:color="auto"/>
              <w:bottom w:val="single" w:sz="4" w:space="0" w:color="auto"/>
              <w:right w:val="single" w:sz="4" w:space="0" w:color="auto"/>
            </w:tcBorders>
            <w:vAlign w:val="center"/>
          </w:tcPr>
          <w:p w:rsidR="00C86615" w:rsidRPr="00A561CE" w:rsidRDefault="00C86615" w:rsidP="00C86615">
            <w:pPr>
              <w:widowControl w:val="0"/>
              <w:snapToGrid w:val="0"/>
              <w:jc w:val="center"/>
              <w:rPr>
                <w:sz w:val="22"/>
              </w:rPr>
            </w:pPr>
            <w:r w:rsidRPr="00A561CE">
              <w:rPr>
                <w:sz w:val="22"/>
                <w:szCs w:val="22"/>
              </w:rPr>
              <w:t>2016</w:t>
            </w:r>
          </w:p>
        </w:tc>
        <w:tc>
          <w:tcPr>
            <w:tcW w:w="901" w:type="pct"/>
            <w:tcBorders>
              <w:top w:val="single" w:sz="4" w:space="0" w:color="auto"/>
              <w:left w:val="single" w:sz="4" w:space="0" w:color="auto"/>
              <w:bottom w:val="single" w:sz="4" w:space="0" w:color="auto"/>
              <w:right w:val="single" w:sz="4" w:space="0" w:color="auto"/>
            </w:tcBorders>
            <w:vAlign w:val="center"/>
          </w:tcPr>
          <w:p w:rsidR="00C86615" w:rsidRPr="00A561CE" w:rsidRDefault="00C86615" w:rsidP="00C86615">
            <w:pPr>
              <w:widowControl w:val="0"/>
              <w:snapToGrid w:val="0"/>
              <w:jc w:val="center"/>
              <w:rPr>
                <w:sz w:val="22"/>
              </w:rPr>
            </w:pPr>
            <w:r w:rsidRPr="00A561CE">
              <w:rPr>
                <w:sz w:val="22"/>
                <w:szCs w:val="22"/>
              </w:rPr>
              <w:t>2017</w:t>
            </w:r>
          </w:p>
        </w:tc>
        <w:tc>
          <w:tcPr>
            <w:tcW w:w="878" w:type="pct"/>
            <w:tcBorders>
              <w:top w:val="single" w:sz="4" w:space="0" w:color="auto"/>
              <w:left w:val="single" w:sz="4" w:space="0" w:color="auto"/>
              <w:bottom w:val="single" w:sz="4" w:space="0" w:color="auto"/>
              <w:right w:val="single" w:sz="4" w:space="0" w:color="auto"/>
            </w:tcBorders>
            <w:vAlign w:val="center"/>
          </w:tcPr>
          <w:p w:rsidR="00C86615" w:rsidRPr="00A561CE" w:rsidRDefault="00C86615" w:rsidP="00C86615">
            <w:pPr>
              <w:widowControl w:val="0"/>
              <w:snapToGrid w:val="0"/>
              <w:jc w:val="center"/>
              <w:rPr>
                <w:sz w:val="22"/>
              </w:rPr>
            </w:pPr>
            <w:r w:rsidRPr="00A561CE">
              <w:rPr>
                <w:sz w:val="22"/>
                <w:szCs w:val="22"/>
              </w:rPr>
              <w:t>2018</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г. Хабаровск</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40,49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40,67</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41,48</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г. Комсомольск-на-Амуре</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44,84</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47,22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51,94</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Амурский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42,53</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42,71</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44,53</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proofErr w:type="spellStart"/>
            <w:r w:rsidRPr="00A561CE">
              <w:rPr>
                <w:sz w:val="22"/>
                <w:szCs w:val="22"/>
              </w:rPr>
              <w:t>Аяно</w:t>
            </w:r>
            <w:proofErr w:type="spellEnd"/>
            <w:r w:rsidRPr="00A561CE">
              <w:rPr>
                <w:sz w:val="22"/>
                <w:szCs w:val="22"/>
              </w:rPr>
              <w:t>-Майский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78,38</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43,60</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52,32</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Бикинский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30,55</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36,25</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36,11</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Ванинский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52,70</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50,75</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41,97</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Верхнебуреинский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54,92</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54,39</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40,67</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Вяземский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64,73</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49,89</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42,34</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Комсомольский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41,69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40,27</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48,68</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им. С. Лазо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66,89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76,82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64,81</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lastRenderedPageBreak/>
              <w:t>Нанайский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42,69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45,82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51,21</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Николаевский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76,19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112,23</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98,26</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им. П. Осипенко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48,30</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52,36</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59,19</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Охотский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58,88</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50,79</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51,30</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Советско-Гаванский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48,79</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56,29</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49,41</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Солнечный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58,0</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35,82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35,70</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proofErr w:type="spellStart"/>
            <w:r w:rsidRPr="00A561CE">
              <w:rPr>
                <w:sz w:val="22"/>
                <w:szCs w:val="22"/>
              </w:rPr>
              <w:t>Тугуро-Чумиканский</w:t>
            </w:r>
            <w:proofErr w:type="spellEnd"/>
            <w:r w:rsidRPr="00A561CE">
              <w:rPr>
                <w:sz w:val="22"/>
                <w:szCs w:val="22"/>
              </w:rPr>
              <w:t xml:space="preserve">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35,31</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51,24</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89,29</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proofErr w:type="spellStart"/>
            <w:r w:rsidRPr="00A561CE">
              <w:rPr>
                <w:sz w:val="22"/>
                <w:szCs w:val="22"/>
              </w:rPr>
              <w:t>Ульчский</w:t>
            </w:r>
            <w:proofErr w:type="spellEnd"/>
            <w:r w:rsidRPr="00A561CE">
              <w:rPr>
                <w:sz w:val="22"/>
                <w:szCs w:val="22"/>
              </w:rPr>
              <w:t xml:space="preserve">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74,98</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95,92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83,09</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Хабаровский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34,11</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34,22</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29,94</w:t>
            </w:r>
          </w:p>
        </w:tc>
      </w:tr>
      <w:tr w:rsidR="00C86615" w:rsidRPr="002A4FC2" w:rsidTr="00FD0069">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Pr="00A561CE" w:rsidRDefault="00C86615" w:rsidP="00C86615">
            <w:pPr>
              <w:widowControl w:val="0"/>
              <w:snapToGrid w:val="0"/>
              <w:jc w:val="both"/>
              <w:rPr>
                <w:sz w:val="22"/>
              </w:rPr>
            </w:pPr>
            <w:r w:rsidRPr="00A561CE">
              <w:rPr>
                <w:sz w:val="22"/>
                <w:szCs w:val="22"/>
              </w:rPr>
              <w:t>Хабаровский край</w:t>
            </w:r>
          </w:p>
        </w:tc>
        <w:tc>
          <w:tcPr>
            <w:tcW w:w="889"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44,64</w:t>
            </w:r>
          </w:p>
        </w:tc>
        <w:tc>
          <w:tcPr>
            <w:tcW w:w="901"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45,77</w:t>
            </w:r>
          </w:p>
        </w:tc>
        <w:tc>
          <w:tcPr>
            <w:tcW w:w="878" w:type="pct"/>
            <w:tcBorders>
              <w:top w:val="single" w:sz="4" w:space="0" w:color="auto"/>
              <w:left w:val="single" w:sz="4" w:space="0" w:color="auto"/>
              <w:bottom w:val="single" w:sz="4" w:space="0" w:color="auto"/>
              <w:right w:val="single" w:sz="4" w:space="0" w:color="auto"/>
            </w:tcBorders>
          </w:tcPr>
          <w:p w:rsidR="00C86615" w:rsidRPr="00A561CE" w:rsidRDefault="00C86615" w:rsidP="00C86615">
            <w:pPr>
              <w:widowControl w:val="0"/>
              <w:snapToGrid w:val="0"/>
              <w:jc w:val="center"/>
              <w:rPr>
                <w:sz w:val="22"/>
              </w:rPr>
            </w:pPr>
            <w:r w:rsidRPr="00A561CE">
              <w:rPr>
                <w:sz w:val="22"/>
                <w:szCs w:val="22"/>
              </w:rPr>
              <w:t>45,5</w:t>
            </w:r>
          </w:p>
        </w:tc>
      </w:tr>
    </w:tbl>
    <w:p w:rsidR="00C86615" w:rsidRDefault="00C86615" w:rsidP="00A561CE">
      <w:pPr>
        <w:pStyle w:val="ae"/>
        <w:spacing w:before="0" w:beforeAutospacing="0" w:after="0" w:afterAutospacing="0"/>
      </w:pPr>
    </w:p>
    <w:p w:rsidR="00C86615" w:rsidRDefault="00C86615" w:rsidP="00A561CE">
      <w:pPr>
        <w:pStyle w:val="ae"/>
        <w:spacing w:before="0" w:beforeAutospacing="0" w:after="0" w:afterAutospacing="0"/>
        <w:ind w:firstLine="709"/>
        <w:jc w:val="both"/>
      </w:pPr>
      <w:r w:rsidRPr="004E4EF6">
        <w:t>Уровень первичной инвалидности детского населения (0 - 17 лет включительно) в 201</w:t>
      </w:r>
      <w:r>
        <w:t>8</w:t>
      </w:r>
      <w:r w:rsidRPr="004E4EF6">
        <w:t xml:space="preserve"> г. составил </w:t>
      </w:r>
      <w:r>
        <w:t xml:space="preserve">20,04 </w:t>
      </w:r>
      <w:r w:rsidRPr="004E4EF6">
        <w:t>случая н</w:t>
      </w:r>
      <w:r>
        <w:t>а 10000 детского населения (2017</w:t>
      </w:r>
      <w:r w:rsidRPr="004E4EF6">
        <w:t xml:space="preserve"> г. – 21,45; 2016 г.– 22,37</w:t>
      </w:r>
      <w:r>
        <w:t>). За по</w:t>
      </w:r>
      <w:r w:rsidR="00FD0069">
        <w:t>следнее десятилетие</w:t>
      </w:r>
      <w:r>
        <w:t xml:space="preserve"> первичная детская инвалидность снизилась в 1,5 раза </w:t>
      </w:r>
      <w:r w:rsidRPr="00647AA0">
        <w:t>(</w:t>
      </w:r>
      <w:r w:rsidR="00A561CE" w:rsidRPr="00647AA0">
        <w:t>табл.</w:t>
      </w:r>
      <w:r w:rsidR="00647AA0">
        <w:t> </w:t>
      </w:r>
      <w:r w:rsidR="00647AA0" w:rsidRPr="00647AA0">
        <w:t>№47</w:t>
      </w:r>
      <w:r w:rsidRPr="00647AA0">
        <w:t>).</w:t>
      </w:r>
    </w:p>
    <w:p w:rsidR="00A561CE" w:rsidRPr="006D41AA" w:rsidRDefault="00A561CE" w:rsidP="00A561CE">
      <w:pPr>
        <w:pStyle w:val="ae"/>
        <w:spacing w:before="0" w:beforeAutospacing="0" w:after="0" w:afterAutospacing="0"/>
        <w:ind w:firstLine="709"/>
        <w:jc w:val="both"/>
        <w:rPr>
          <w:sz w:val="20"/>
          <w:szCs w:val="20"/>
        </w:rPr>
      </w:pPr>
    </w:p>
    <w:p w:rsidR="00C86615" w:rsidRDefault="00C86615" w:rsidP="00A561CE">
      <w:pPr>
        <w:pStyle w:val="a2"/>
        <w:tabs>
          <w:tab w:val="num" w:pos="9252"/>
        </w:tabs>
        <w:ind w:left="8012" w:hanging="74"/>
        <w:jc w:val="right"/>
      </w:pPr>
    </w:p>
    <w:p w:rsidR="00C86615" w:rsidRPr="00A561CE" w:rsidRDefault="00C86615" w:rsidP="00A561CE">
      <w:pPr>
        <w:pStyle w:val="ae"/>
        <w:spacing w:before="0" w:beforeAutospacing="0" w:after="0" w:afterAutospacing="0"/>
        <w:jc w:val="center"/>
        <w:rPr>
          <w:b/>
          <w:sz w:val="22"/>
          <w:szCs w:val="22"/>
        </w:rPr>
      </w:pPr>
      <w:r w:rsidRPr="00A561CE">
        <w:rPr>
          <w:b/>
          <w:sz w:val="22"/>
          <w:szCs w:val="22"/>
        </w:rPr>
        <w:t>Уровень первичной инвалидности детского населения Хабаровского края</w:t>
      </w:r>
    </w:p>
    <w:p w:rsidR="00C86615" w:rsidRPr="00A561CE" w:rsidRDefault="00C86615" w:rsidP="00A561CE">
      <w:pPr>
        <w:jc w:val="center"/>
        <w:rPr>
          <w:b/>
          <w:sz w:val="22"/>
          <w:szCs w:val="22"/>
        </w:rPr>
      </w:pPr>
      <w:r w:rsidRPr="00A561CE">
        <w:rPr>
          <w:b/>
          <w:sz w:val="22"/>
          <w:szCs w:val="22"/>
        </w:rPr>
        <w:t>за период 2016 – 2018 гг. (на 10000 детского населения)</w:t>
      </w:r>
    </w:p>
    <w:p w:rsidR="00C86615" w:rsidRPr="00A561CE" w:rsidRDefault="00C86615" w:rsidP="00A561CE">
      <w:pPr>
        <w:jc w:val="center"/>
        <w:rPr>
          <w:b/>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1702"/>
        <w:gridCol w:w="1702"/>
        <w:gridCol w:w="1702"/>
      </w:tblGrid>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widowControl w:val="0"/>
              <w:snapToGrid w:val="0"/>
              <w:jc w:val="center"/>
              <w:rPr>
                <w:sz w:val="22"/>
              </w:rPr>
            </w:pPr>
            <w:r>
              <w:rPr>
                <w:sz w:val="22"/>
                <w:szCs w:val="22"/>
              </w:rPr>
              <w:t>Территории края/Годы</w:t>
            </w:r>
          </w:p>
        </w:tc>
        <w:tc>
          <w:tcPr>
            <w:tcW w:w="88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widowControl w:val="0"/>
              <w:snapToGrid w:val="0"/>
              <w:jc w:val="center"/>
              <w:rPr>
                <w:sz w:val="22"/>
              </w:rPr>
            </w:pPr>
            <w:r>
              <w:rPr>
                <w:sz w:val="22"/>
                <w:szCs w:val="22"/>
              </w:rPr>
              <w:t>2016</w:t>
            </w:r>
          </w:p>
        </w:tc>
        <w:tc>
          <w:tcPr>
            <w:tcW w:w="88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widowControl w:val="0"/>
              <w:snapToGrid w:val="0"/>
              <w:jc w:val="center"/>
              <w:rPr>
                <w:sz w:val="22"/>
              </w:rPr>
            </w:pPr>
            <w:r>
              <w:rPr>
                <w:sz w:val="22"/>
                <w:szCs w:val="22"/>
              </w:rPr>
              <w:t>2017</w:t>
            </w:r>
          </w:p>
        </w:tc>
        <w:tc>
          <w:tcPr>
            <w:tcW w:w="88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widowControl w:val="0"/>
              <w:snapToGrid w:val="0"/>
              <w:jc w:val="center"/>
              <w:rPr>
                <w:sz w:val="22"/>
              </w:rPr>
            </w:pPr>
            <w:r>
              <w:rPr>
                <w:sz w:val="22"/>
                <w:szCs w:val="22"/>
              </w:rPr>
              <w:t>2018</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г. Хабаровск</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24,48</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23,34</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21,99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г. Комсомольск-на-Амуре</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19,98</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20,41</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17,22</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Амурский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19,02</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19,72</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22,98</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proofErr w:type="spellStart"/>
            <w:r>
              <w:rPr>
                <w:sz w:val="22"/>
                <w:szCs w:val="22"/>
              </w:rPr>
              <w:t>Аяно</w:t>
            </w:r>
            <w:proofErr w:type="spellEnd"/>
            <w:r>
              <w:rPr>
                <w:sz w:val="22"/>
                <w:szCs w:val="22"/>
              </w:rPr>
              <w:t>-Майский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34,1</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0</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49,67</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Бикинский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19,7</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19,38</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15,01</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Ванинский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8,48</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19,66</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15,37</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Верхнебуреинский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30,55</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23,56</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13,49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Вяземский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23,12</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13,38</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18,99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Комсомольский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21,59</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17,16</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9,45</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им. С. Лазо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32,11</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20,59</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18,48</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Нанайский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25,95</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34,72</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6,76</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Николаевский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27,62</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29,49</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25,29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им. П. Осипенко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0</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8,86</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0</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Охотский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11,38</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34,65</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12,09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Советско-Гаванский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15,69</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23,67</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14,65</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Солнечный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11,34</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9,98</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14,37</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proofErr w:type="spellStart"/>
            <w:r>
              <w:rPr>
                <w:sz w:val="22"/>
                <w:szCs w:val="22"/>
              </w:rPr>
              <w:t>Тугуро-Чумиканский</w:t>
            </w:r>
            <w:proofErr w:type="spellEnd"/>
            <w:r>
              <w:rPr>
                <w:sz w:val="22"/>
                <w:szCs w:val="22"/>
              </w:rPr>
              <w:t xml:space="preserve">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13,0</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34,19</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48,39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proofErr w:type="spellStart"/>
            <w:r>
              <w:rPr>
                <w:sz w:val="22"/>
                <w:szCs w:val="22"/>
              </w:rPr>
              <w:t>Ульчский</w:t>
            </w:r>
            <w:proofErr w:type="spellEnd"/>
            <w:r>
              <w:rPr>
                <w:sz w:val="22"/>
                <w:szCs w:val="22"/>
              </w:rPr>
              <w:t xml:space="preserve">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31,13</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17,05</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34,71</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Хабаровский район</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21,03</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16,64</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24,69</w:t>
            </w:r>
          </w:p>
        </w:tc>
      </w:tr>
      <w:tr w:rsidR="00C86615" w:rsidTr="00F26097">
        <w:trPr>
          <w:jc w:val="center"/>
        </w:trPr>
        <w:tc>
          <w:tcPr>
            <w:tcW w:w="2333" w:type="pct"/>
            <w:tcBorders>
              <w:top w:val="single" w:sz="4" w:space="0" w:color="auto"/>
              <w:left w:val="single" w:sz="4" w:space="0" w:color="auto"/>
              <w:bottom w:val="single" w:sz="4" w:space="0" w:color="auto"/>
              <w:right w:val="single" w:sz="4" w:space="0" w:color="auto"/>
            </w:tcBorders>
            <w:hideMark/>
          </w:tcPr>
          <w:p w:rsidR="00C86615" w:rsidRDefault="00C86615" w:rsidP="00C86615">
            <w:pPr>
              <w:widowControl w:val="0"/>
              <w:snapToGrid w:val="0"/>
              <w:jc w:val="both"/>
              <w:rPr>
                <w:sz w:val="22"/>
              </w:rPr>
            </w:pPr>
            <w:r>
              <w:rPr>
                <w:sz w:val="22"/>
                <w:szCs w:val="22"/>
              </w:rPr>
              <w:t>Хабаровский край</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22,37</w:t>
            </w:r>
          </w:p>
        </w:tc>
        <w:tc>
          <w:tcPr>
            <w:tcW w:w="889" w:type="pct"/>
            <w:tcBorders>
              <w:top w:val="single" w:sz="4" w:space="0" w:color="auto"/>
              <w:left w:val="single" w:sz="4" w:space="0" w:color="auto"/>
              <w:bottom w:val="single" w:sz="4" w:space="0" w:color="auto"/>
              <w:right w:val="single" w:sz="4" w:space="0" w:color="auto"/>
            </w:tcBorders>
          </w:tcPr>
          <w:p w:rsidR="00C86615" w:rsidRDefault="00C86615" w:rsidP="00C86615">
            <w:pPr>
              <w:widowControl w:val="0"/>
              <w:snapToGrid w:val="0"/>
              <w:jc w:val="center"/>
              <w:rPr>
                <w:sz w:val="22"/>
              </w:rPr>
            </w:pPr>
            <w:r>
              <w:rPr>
                <w:sz w:val="22"/>
                <w:szCs w:val="22"/>
              </w:rPr>
              <w:t>21,45</w:t>
            </w:r>
          </w:p>
        </w:tc>
        <w:tc>
          <w:tcPr>
            <w:tcW w:w="889" w:type="pct"/>
            <w:tcBorders>
              <w:top w:val="single" w:sz="4" w:space="0" w:color="auto"/>
              <w:left w:val="single" w:sz="4" w:space="0" w:color="auto"/>
              <w:bottom w:val="single" w:sz="4" w:space="0" w:color="auto"/>
              <w:right w:val="single" w:sz="4" w:space="0" w:color="auto"/>
            </w:tcBorders>
          </w:tcPr>
          <w:p w:rsidR="00C86615" w:rsidRPr="005919D0" w:rsidRDefault="00C86615" w:rsidP="00C86615">
            <w:pPr>
              <w:widowControl w:val="0"/>
              <w:snapToGrid w:val="0"/>
              <w:jc w:val="center"/>
              <w:rPr>
                <w:sz w:val="22"/>
              </w:rPr>
            </w:pPr>
            <w:r w:rsidRPr="005919D0">
              <w:rPr>
                <w:sz w:val="22"/>
                <w:szCs w:val="22"/>
              </w:rPr>
              <w:t>20,04</w:t>
            </w:r>
          </w:p>
        </w:tc>
      </w:tr>
    </w:tbl>
    <w:p w:rsidR="00C86615" w:rsidRDefault="00C86615" w:rsidP="00A561CE">
      <w:pPr>
        <w:pStyle w:val="ae"/>
        <w:spacing w:before="0" w:beforeAutospacing="0" w:after="0" w:afterAutospacing="0"/>
      </w:pPr>
    </w:p>
    <w:p w:rsidR="00C86615" w:rsidRPr="005576C3" w:rsidRDefault="00C86615" w:rsidP="00A561CE">
      <w:pPr>
        <w:pStyle w:val="1ff3"/>
        <w:ind w:firstLine="709"/>
        <w:jc w:val="both"/>
        <w:rPr>
          <w:rFonts w:ascii="Times New Roman" w:hAnsi="Times New Roman"/>
          <w:sz w:val="24"/>
          <w:szCs w:val="24"/>
        </w:rPr>
      </w:pPr>
      <w:r w:rsidRPr="005576C3">
        <w:rPr>
          <w:rFonts w:ascii="Times New Roman" w:hAnsi="Times New Roman"/>
          <w:sz w:val="24"/>
          <w:szCs w:val="24"/>
        </w:rPr>
        <w:t>Структура причин детской инвалидности не меняется - психические расстройства составляют 34,9%. На долю врожде</w:t>
      </w:r>
      <w:r w:rsidR="00A561CE">
        <w:rPr>
          <w:rFonts w:ascii="Times New Roman" w:hAnsi="Times New Roman"/>
          <w:sz w:val="24"/>
          <w:szCs w:val="24"/>
        </w:rPr>
        <w:t>нных аномалий приходится 13,9%,</w:t>
      </w:r>
      <w:r w:rsidRPr="005576C3">
        <w:rPr>
          <w:rFonts w:ascii="Times New Roman" w:hAnsi="Times New Roman"/>
          <w:sz w:val="24"/>
          <w:szCs w:val="24"/>
        </w:rPr>
        <w:t xml:space="preserve"> болезни нервной системы - 12,8%, болезни эндокринной системы - 10,2%, новообразования - 6%.</w:t>
      </w:r>
    </w:p>
    <w:p w:rsidR="00C86615" w:rsidRPr="005576C3" w:rsidRDefault="00C86615" w:rsidP="00A561CE">
      <w:pPr>
        <w:pStyle w:val="1ff3"/>
        <w:ind w:firstLine="709"/>
        <w:jc w:val="both"/>
        <w:rPr>
          <w:rFonts w:ascii="Times New Roman" w:hAnsi="Times New Roman"/>
          <w:sz w:val="24"/>
          <w:szCs w:val="24"/>
        </w:rPr>
      </w:pPr>
      <w:r w:rsidRPr="005576C3">
        <w:rPr>
          <w:rFonts w:ascii="Times New Roman" w:hAnsi="Times New Roman"/>
          <w:sz w:val="24"/>
          <w:szCs w:val="24"/>
        </w:rPr>
        <w:t xml:space="preserve">В 7 муниципальных районах края показатели первичной инвалидности детей выше </w:t>
      </w:r>
      <w:proofErr w:type="spellStart"/>
      <w:r w:rsidRPr="005576C3">
        <w:rPr>
          <w:rFonts w:ascii="Times New Roman" w:hAnsi="Times New Roman"/>
          <w:sz w:val="24"/>
          <w:szCs w:val="24"/>
        </w:rPr>
        <w:t>среднекраевого</w:t>
      </w:r>
      <w:proofErr w:type="spellEnd"/>
      <w:r w:rsidRPr="005576C3">
        <w:rPr>
          <w:rFonts w:ascii="Times New Roman" w:hAnsi="Times New Roman"/>
          <w:sz w:val="24"/>
          <w:szCs w:val="24"/>
        </w:rPr>
        <w:t xml:space="preserve"> уровня: </w:t>
      </w:r>
      <w:proofErr w:type="spellStart"/>
      <w:r w:rsidRPr="005576C3">
        <w:rPr>
          <w:rFonts w:ascii="Times New Roman" w:hAnsi="Times New Roman"/>
          <w:sz w:val="24"/>
          <w:szCs w:val="24"/>
        </w:rPr>
        <w:t>Аяно</w:t>
      </w:r>
      <w:proofErr w:type="spellEnd"/>
      <w:r w:rsidRPr="005576C3">
        <w:rPr>
          <w:rFonts w:ascii="Times New Roman" w:hAnsi="Times New Roman"/>
          <w:sz w:val="24"/>
          <w:szCs w:val="24"/>
        </w:rPr>
        <w:t xml:space="preserve">-Майский (49,67 случая на 10 000 детского населения), </w:t>
      </w:r>
      <w:proofErr w:type="spellStart"/>
      <w:r w:rsidRPr="005576C3">
        <w:rPr>
          <w:rFonts w:ascii="Times New Roman" w:hAnsi="Times New Roman"/>
          <w:sz w:val="24"/>
          <w:szCs w:val="24"/>
        </w:rPr>
        <w:t>Туг</w:t>
      </w:r>
      <w:r w:rsidRPr="005576C3">
        <w:rPr>
          <w:rFonts w:ascii="Times New Roman" w:hAnsi="Times New Roman"/>
          <w:sz w:val="24"/>
          <w:szCs w:val="24"/>
        </w:rPr>
        <w:t>у</w:t>
      </w:r>
      <w:r w:rsidRPr="005576C3">
        <w:rPr>
          <w:rFonts w:ascii="Times New Roman" w:hAnsi="Times New Roman"/>
          <w:sz w:val="24"/>
          <w:szCs w:val="24"/>
        </w:rPr>
        <w:t>ро-Чумиканском</w:t>
      </w:r>
      <w:proofErr w:type="spellEnd"/>
      <w:r w:rsidRPr="005576C3">
        <w:rPr>
          <w:rFonts w:ascii="Times New Roman" w:hAnsi="Times New Roman"/>
          <w:sz w:val="24"/>
          <w:szCs w:val="24"/>
        </w:rPr>
        <w:t xml:space="preserve"> (48,39), </w:t>
      </w:r>
      <w:proofErr w:type="spellStart"/>
      <w:r w:rsidRPr="005576C3">
        <w:rPr>
          <w:rFonts w:ascii="Times New Roman" w:hAnsi="Times New Roman"/>
          <w:sz w:val="24"/>
          <w:szCs w:val="24"/>
        </w:rPr>
        <w:t>Ульчский</w:t>
      </w:r>
      <w:proofErr w:type="spellEnd"/>
      <w:r w:rsidRPr="005576C3">
        <w:rPr>
          <w:rFonts w:ascii="Times New Roman" w:hAnsi="Times New Roman"/>
          <w:sz w:val="24"/>
          <w:szCs w:val="24"/>
        </w:rPr>
        <w:t xml:space="preserve"> (34,71), Николаевском (25,29), Хабаровский (24,69), Амурский (22,98) районы, г. Хабаровск (21,99). </w:t>
      </w:r>
    </w:p>
    <w:p w:rsidR="005576C3" w:rsidRPr="004E7453" w:rsidRDefault="005576C3" w:rsidP="00C86615">
      <w:pPr>
        <w:widowControl w:val="0"/>
        <w:snapToGrid w:val="0"/>
        <w:ind w:firstLine="709"/>
        <w:jc w:val="center"/>
        <w:rPr>
          <w:sz w:val="24"/>
        </w:rPr>
      </w:pPr>
    </w:p>
    <w:p w:rsidR="00C86615" w:rsidRDefault="00C86615" w:rsidP="00A561CE">
      <w:pPr>
        <w:widowControl w:val="0"/>
        <w:snapToGrid w:val="0"/>
        <w:jc w:val="center"/>
        <w:rPr>
          <w:b/>
          <w:sz w:val="24"/>
        </w:rPr>
      </w:pPr>
      <w:r>
        <w:rPr>
          <w:b/>
          <w:sz w:val="24"/>
        </w:rPr>
        <w:t>Заболеваемость населения психическими и наркологическими расстройствами</w:t>
      </w:r>
    </w:p>
    <w:p w:rsidR="00C86615" w:rsidRDefault="00C86615" w:rsidP="00C86615">
      <w:pPr>
        <w:widowControl w:val="0"/>
        <w:snapToGrid w:val="0"/>
        <w:ind w:firstLine="709"/>
        <w:jc w:val="both"/>
        <w:rPr>
          <w:sz w:val="24"/>
          <w:highlight w:val="yellow"/>
        </w:rPr>
      </w:pPr>
    </w:p>
    <w:p w:rsidR="00C86615" w:rsidRDefault="00C86615" w:rsidP="00A561CE">
      <w:pPr>
        <w:autoSpaceDE w:val="0"/>
        <w:autoSpaceDN w:val="0"/>
        <w:adjustRightInd w:val="0"/>
        <w:ind w:firstLine="709"/>
        <w:jc w:val="both"/>
        <w:rPr>
          <w:sz w:val="24"/>
        </w:rPr>
      </w:pPr>
      <w:proofErr w:type="gramStart"/>
      <w:r>
        <w:rPr>
          <w:sz w:val="24"/>
        </w:rPr>
        <w:t xml:space="preserve">На протяжении последних лет показатель распространенности наркологических расстройств в Хабаровском крае снижается и в 2018 г. составил 1780,2 случая на 100 тыс. </w:t>
      </w:r>
      <w:r>
        <w:rPr>
          <w:sz w:val="24"/>
        </w:rPr>
        <w:lastRenderedPageBreak/>
        <w:t>населения против 1912,9 случаев в 2015 г. От наркологических расстройств страдает ок</w:t>
      </w:r>
      <w:r>
        <w:rPr>
          <w:sz w:val="24"/>
        </w:rPr>
        <w:t>о</w:t>
      </w:r>
      <w:r>
        <w:rPr>
          <w:sz w:val="24"/>
        </w:rPr>
        <w:t xml:space="preserve">ло 2,0% населения края, удельный вес женщин </w:t>
      </w:r>
      <w:r w:rsidRPr="00BC23F8">
        <w:rPr>
          <w:sz w:val="24"/>
        </w:rPr>
        <w:t>составляет 26%.</w:t>
      </w:r>
      <w:r>
        <w:rPr>
          <w:sz w:val="24"/>
        </w:rPr>
        <w:t xml:space="preserve"> Среди лиц, страдающих наркологическими расстройствами, 87% люди трудоспособного возраста, причем 39% - в возрасте 20-39 лет и 47% - 40-59</w:t>
      </w:r>
      <w:proofErr w:type="gramEnd"/>
      <w:r>
        <w:rPr>
          <w:sz w:val="24"/>
        </w:rPr>
        <w:t xml:space="preserve"> лет. </w:t>
      </w:r>
    </w:p>
    <w:p w:rsidR="00C86615" w:rsidRDefault="00C86615" w:rsidP="00A561CE">
      <w:pPr>
        <w:ind w:firstLine="709"/>
        <w:jc w:val="both"/>
        <w:rPr>
          <w:sz w:val="24"/>
        </w:rPr>
      </w:pPr>
      <w:r>
        <w:rPr>
          <w:sz w:val="24"/>
        </w:rPr>
        <w:t>Нозологическая структура заболеваемости стабильна: алкоголизм – 76,5%, нарк</w:t>
      </w:r>
      <w:r>
        <w:rPr>
          <w:sz w:val="24"/>
        </w:rPr>
        <w:t>о</w:t>
      </w:r>
      <w:r>
        <w:rPr>
          <w:sz w:val="24"/>
        </w:rPr>
        <w:t xml:space="preserve">мания – 10,8%, алкогольные психозы – 4,4%. </w:t>
      </w:r>
    </w:p>
    <w:p w:rsidR="00C86615" w:rsidRDefault="00C86615" w:rsidP="00A561CE">
      <w:pPr>
        <w:pStyle w:val="a9"/>
        <w:ind w:firstLine="709"/>
        <w:jc w:val="both"/>
        <w:rPr>
          <w:rFonts w:ascii="Times New Roman" w:hAnsi="Times New Roman"/>
          <w:sz w:val="24"/>
        </w:rPr>
      </w:pPr>
      <w:r>
        <w:rPr>
          <w:rFonts w:ascii="Times New Roman" w:hAnsi="Times New Roman"/>
          <w:sz w:val="24"/>
          <w:szCs w:val="24"/>
        </w:rPr>
        <w:t>Показатель заболеваемости населения наркологическими расстройства с диагн</w:t>
      </w:r>
      <w:r>
        <w:rPr>
          <w:rFonts w:ascii="Times New Roman" w:hAnsi="Times New Roman"/>
          <w:sz w:val="24"/>
          <w:szCs w:val="24"/>
        </w:rPr>
        <w:t>о</w:t>
      </w:r>
      <w:r>
        <w:rPr>
          <w:rFonts w:ascii="Times New Roman" w:hAnsi="Times New Roman"/>
          <w:sz w:val="24"/>
          <w:szCs w:val="24"/>
        </w:rPr>
        <w:t>зом, установленным впервые в жизни, в 2018 г</w:t>
      </w:r>
      <w:r w:rsidR="006B16F3">
        <w:rPr>
          <w:rFonts w:ascii="Times New Roman" w:hAnsi="Times New Roman"/>
          <w:sz w:val="24"/>
          <w:szCs w:val="24"/>
        </w:rPr>
        <w:t>.</w:t>
      </w:r>
      <w:r>
        <w:rPr>
          <w:rFonts w:ascii="Times New Roman" w:hAnsi="Times New Roman"/>
          <w:sz w:val="24"/>
          <w:szCs w:val="24"/>
        </w:rPr>
        <w:t xml:space="preserve"> составил 199,4 случая </w:t>
      </w:r>
      <w:r w:rsidRPr="00647AA0">
        <w:rPr>
          <w:rFonts w:ascii="Times New Roman" w:hAnsi="Times New Roman"/>
          <w:sz w:val="24"/>
          <w:szCs w:val="24"/>
        </w:rPr>
        <w:t>на 100 тыс. насел</w:t>
      </w:r>
      <w:r w:rsidRPr="00647AA0">
        <w:rPr>
          <w:rFonts w:ascii="Times New Roman" w:hAnsi="Times New Roman"/>
          <w:sz w:val="24"/>
          <w:szCs w:val="24"/>
        </w:rPr>
        <w:t>е</w:t>
      </w:r>
      <w:r w:rsidRPr="00647AA0">
        <w:rPr>
          <w:rFonts w:ascii="Times New Roman" w:hAnsi="Times New Roman"/>
          <w:sz w:val="24"/>
          <w:szCs w:val="24"/>
        </w:rPr>
        <w:t>ния, что выше уровня прошлого года и общероссийского показателя - 130,0 случая (</w:t>
      </w:r>
      <w:r w:rsidR="00647AA0">
        <w:rPr>
          <w:rFonts w:ascii="Times New Roman" w:hAnsi="Times New Roman"/>
          <w:sz w:val="24"/>
        </w:rPr>
        <w:t>табл. </w:t>
      </w:r>
      <w:r w:rsidR="00647AA0" w:rsidRPr="00647AA0">
        <w:rPr>
          <w:rFonts w:ascii="Times New Roman" w:hAnsi="Times New Roman"/>
          <w:sz w:val="24"/>
        </w:rPr>
        <w:t>№48</w:t>
      </w:r>
      <w:r w:rsidRPr="00647AA0">
        <w:rPr>
          <w:rFonts w:ascii="Times New Roman" w:hAnsi="Times New Roman"/>
          <w:sz w:val="24"/>
        </w:rPr>
        <w:t>).</w:t>
      </w:r>
    </w:p>
    <w:p w:rsidR="00A561CE" w:rsidRDefault="00A561CE" w:rsidP="00A561CE">
      <w:pPr>
        <w:pStyle w:val="a9"/>
        <w:ind w:firstLine="709"/>
        <w:jc w:val="both"/>
        <w:rPr>
          <w:sz w:val="24"/>
        </w:rPr>
      </w:pPr>
    </w:p>
    <w:p w:rsidR="00C86615" w:rsidRDefault="00C86615" w:rsidP="00A561CE">
      <w:pPr>
        <w:pStyle w:val="a2"/>
        <w:tabs>
          <w:tab w:val="num" w:pos="9252"/>
        </w:tabs>
        <w:ind w:left="0"/>
        <w:jc w:val="right"/>
      </w:pPr>
    </w:p>
    <w:p w:rsidR="00A561CE" w:rsidRDefault="00C86615" w:rsidP="00A561CE">
      <w:pPr>
        <w:jc w:val="center"/>
        <w:rPr>
          <w:b/>
          <w:sz w:val="22"/>
          <w:szCs w:val="22"/>
        </w:rPr>
      </w:pPr>
      <w:r>
        <w:rPr>
          <w:b/>
          <w:sz w:val="22"/>
          <w:szCs w:val="22"/>
        </w:rPr>
        <w:t>Динамика и структура первичной заболеваемости наркологическими расстройства</w:t>
      </w:r>
      <w:r w:rsidR="00A561CE">
        <w:rPr>
          <w:b/>
          <w:sz w:val="22"/>
          <w:szCs w:val="22"/>
        </w:rPr>
        <w:t xml:space="preserve">ми </w:t>
      </w:r>
    </w:p>
    <w:p w:rsidR="00A561CE" w:rsidRDefault="00C86615" w:rsidP="00A561CE">
      <w:pPr>
        <w:jc w:val="center"/>
        <w:rPr>
          <w:b/>
          <w:sz w:val="22"/>
          <w:szCs w:val="22"/>
        </w:rPr>
      </w:pPr>
      <w:r>
        <w:rPr>
          <w:b/>
          <w:sz w:val="22"/>
          <w:szCs w:val="22"/>
        </w:rPr>
        <w:t xml:space="preserve">с диагнозом, установленным впервые в жизни среди населения Хабаровского края </w:t>
      </w:r>
    </w:p>
    <w:p w:rsidR="00C86615" w:rsidRDefault="00C86615" w:rsidP="00A561CE">
      <w:pPr>
        <w:jc w:val="center"/>
        <w:rPr>
          <w:b/>
          <w:sz w:val="22"/>
          <w:szCs w:val="22"/>
        </w:rPr>
      </w:pPr>
      <w:r>
        <w:rPr>
          <w:b/>
          <w:sz w:val="22"/>
          <w:szCs w:val="22"/>
        </w:rPr>
        <w:t>(на 100 000 населения)</w:t>
      </w:r>
    </w:p>
    <w:p w:rsidR="00C86615" w:rsidRDefault="00C86615" w:rsidP="00C86615">
      <w:pPr>
        <w:ind w:firstLine="709"/>
        <w:jc w:val="both"/>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9"/>
        <w:gridCol w:w="898"/>
        <w:gridCol w:w="898"/>
        <w:gridCol w:w="898"/>
        <w:gridCol w:w="898"/>
        <w:gridCol w:w="898"/>
        <w:gridCol w:w="1072"/>
      </w:tblGrid>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tcPr>
          <w:p w:rsidR="00C86615" w:rsidRDefault="00C86615" w:rsidP="00C86615">
            <w:pPr>
              <w:jc w:val="both"/>
              <w:rPr>
                <w:sz w:val="22"/>
              </w:rPr>
            </w:pP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2014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2015</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2016</w:t>
            </w:r>
          </w:p>
        </w:tc>
        <w:tc>
          <w:tcPr>
            <w:tcW w:w="469" w:type="pct"/>
            <w:tcBorders>
              <w:top w:val="single" w:sz="4" w:space="0" w:color="auto"/>
              <w:left w:val="single" w:sz="4" w:space="0" w:color="auto"/>
              <w:bottom w:val="single" w:sz="4" w:space="0" w:color="auto"/>
              <w:right w:val="single" w:sz="4" w:space="0" w:color="auto"/>
            </w:tcBorders>
          </w:tcPr>
          <w:p w:rsidR="00C86615" w:rsidRDefault="00C86615" w:rsidP="00C86615">
            <w:pPr>
              <w:jc w:val="center"/>
              <w:rPr>
                <w:sz w:val="22"/>
              </w:rPr>
            </w:pPr>
            <w:r>
              <w:rPr>
                <w:sz w:val="22"/>
                <w:szCs w:val="22"/>
              </w:rPr>
              <w:t>2017</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2018</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РФ 2017</w:t>
            </w:r>
          </w:p>
        </w:tc>
      </w:tr>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hideMark/>
          </w:tcPr>
          <w:p w:rsidR="00C86615" w:rsidRDefault="00C86615" w:rsidP="00C86615">
            <w:pPr>
              <w:rPr>
                <w:sz w:val="22"/>
              </w:rPr>
            </w:pPr>
            <w:r>
              <w:rPr>
                <w:sz w:val="22"/>
                <w:szCs w:val="22"/>
              </w:rPr>
              <w:t>Всего расстройств, связанных с уп</w:t>
            </w:r>
            <w:r>
              <w:rPr>
                <w:sz w:val="22"/>
                <w:szCs w:val="22"/>
              </w:rPr>
              <w:t>о</w:t>
            </w:r>
            <w:r>
              <w:rPr>
                <w:sz w:val="22"/>
                <w:szCs w:val="22"/>
              </w:rPr>
              <w:t xml:space="preserve">треблением </w:t>
            </w:r>
            <w:proofErr w:type="spellStart"/>
            <w:r>
              <w:rPr>
                <w:sz w:val="22"/>
                <w:szCs w:val="22"/>
              </w:rPr>
              <w:t>психоактивных</w:t>
            </w:r>
            <w:proofErr w:type="spellEnd"/>
            <w:r>
              <w:rPr>
                <w:sz w:val="22"/>
                <w:szCs w:val="22"/>
              </w:rPr>
              <w:t xml:space="preserve"> веществ</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168,4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206,8</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202,2</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182,7</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199,4</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130,0</w:t>
            </w:r>
          </w:p>
        </w:tc>
      </w:tr>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both"/>
              <w:rPr>
                <w:sz w:val="22"/>
              </w:rPr>
            </w:pPr>
            <w:r>
              <w:rPr>
                <w:sz w:val="22"/>
                <w:szCs w:val="22"/>
              </w:rPr>
              <w:t>Алкоголизм</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71,3</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92,0</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109,4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101,8</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99,0</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45,7</w:t>
            </w:r>
          </w:p>
        </w:tc>
      </w:tr>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both"/>
              <w:rPr>
                <w:sz w:val="22"/>
              </w:rPr>
            </w:pPr>
            <w:r>
              <w:rPr>
                <w:sz w:val="22"/>
                <w:szCs w:val="22"/>
              </w:rPr>
              <w:t>Наркомании</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10,4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16,7</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10,2</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15,7</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18,8</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11,7</w:t>
            </w:r>
          </w:p>
        </w:tc>
      </w:tr>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both"/>
              <w:rPr>
                <w:sz w:val="22"/>
              </w:rPr>
            </w:pPr>
            <w:r>
              <w:rPr>
                <w:sz w:val="22"/>
                <w:szCs w:val="22"/>
              </w:rPr>
              <w:t>Алкогольные психозы</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39,9</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39,98</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37,1</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30,1</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35,0</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17,4</w:t>
            </w:r>
          </w:p>
        </w:tc>
      </w:tr>
      <w:tr w:rsidR="00C86615" w:rsidTr="00F26097">
        <w:trPr>
          <w:jc w:val="center"/>
        </w:trPr>
        <w:tc>
          <w:tcPr>
            <w:tcW w:w="2095" w:type="pct"/>
            <w:tcBorders>
              <w:top w:val="single" w:sz="4" w:space="0" w:color="auto"/>
              <w:left w:val="single" w:sz="4" w:space="0" w:color="auto"/>
              <w:bottom w:val="single" w:sz="4" w:space="0" w:color="auto"/>
              <w:right w:val="single" w:sz="4" w:space="0" w:color="auto"/>
            </w:tcBorders>
            <w:hideMark/>
          </w:tcPr>
          <w:p w:rsidR="00C86615" w:rsidRDefault="00C86615" w:rsidP="00C86615">
            <w:pPr>
              <w:jc w:val="both"/>
              <w:rPr>
                <w:sz w:val="22"/>
              </w:rPr>
            </w:pPr>
            <w:r>
              <w:rPr>
                <w:sz w:val="22"/>
                <w:szCs w:val="22"/>
              </w:rPr>
              <w:t>Токсикомания</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0,3</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0,4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0,4</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0,6</w:t>
            </w:r>
          </w:p>
        </w:tc>
        <w:tc>
          <w:tcPr>
            <w:tcW w:w="469" w:type="pct"/>
            <w:tcBorders>
              <w:top w:val="single" w:sz="4" w:space="0" w:color="auto"/>
              <w:left w:val="single" w:sz="4" w:space="0" w:color="auto"/>
              <w:bottom w:val="single" w:sz="4" w:space="0" w:color="auto"/>
              <w:right w:val="single" w:sz="4" w:space="0" w:color="auto"/>
            </w:tcBorders>
            <w:vAlign w:val="center"/>
          </w:tcPr>
          <w:p w:rsidR="00C86615" w:rsidRDefault="00C86615" w:rsidP="00C86615">
            <w:pPr>
              <w:jc w:val="center"/>
              <w:rPr>
                <w:sz w:val="22"/>
              </w:rPr>
            </w:pPr>
            <w:r>
              <w:rPr>
                <w:sz w:val="22"/>
                <w:szCs w:val="22"/>
              </w:rPr>
              <w:t>0,8</w:t>
            </w:r>
          </w:p>
        </w:tc>
        <w:tc>
          <w:tcPr>
            <w:tcW w:w="561" w:type="pct"/>
            <w:tcBorders>
              <w:top w:val="single" w:sz="4" w:space="0" w:color="auto"/>
              <w:left w:val="single" w:sz="4" w:space="0" w:color="auto"/>
              <w:bottom w:val="single" w:sz="4" w:space="0" w:color="auto"/>
              <w:right w:val="single" w:sz="4" w:space="0" w:color="auto"/>
            </w:tcBorders>
            <w:vAlign w:val="center"/>
            <w:hideMark/>
          </w:tcPr>
          <w:p w:rsidR="00C86615" w:rsidRDefault="00C86615" w:rsidP="00C86615">
            <w:pPr>
              <w:jc w:val="center"/>
              <w:rPr>
                <w:sz w:val="22"/>
              </w:rPr>
            </w:pPr>
            <w:r>
              <w:rPr>
                <w:sz w:val="22"/>
                <w:szCs w:val="22"/>
              </w:rPr>
              <w:t>0,3</w:t>
            </w:r>
          </w:p>
        </w:tc>
      </w:tr>
    </w:tbl>
    <w:p w:rsidR="00C86615" w:rsidRDefault="00C86615" w:rsidP="00C86615">
      <w:pPr>
        <w:ind w:firstLine="709"/>
        <w:jc w:val="both"/>
        <w:rPr>
          <w:sz w:val="22"/>
          <w:szCs w:val="22"/>
        </w:rPr>
      </w:pP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 xml:space="preserve">Следует отметить подъем уровня заболеваемости населения края психическими и поведенческими расстройствами, связанных с употреблением </w:t>
      </w:r>
      <w:proofErr w:type="spellStart"/>
      <w:r w:rsidRPr="005576C3">
        <w:rPr>
          <w:rFonts w:ascii="Times New Roman" w:hAnsi="Times New Roman"/>
          <w:sz w:val="24"/>
          <w:szCs w:val="24"/>
        </w:rPr>
        <w:t>психоактивных</w:t>
      </w:r>
      <w:proofErr w:type="spellEnd"/>
      <w:r w:rsidRPr="005576C3">
        <w:rPr>
          <w:rFonts w:ascii="Times New Roman" w:hAnsi="Times New Roman"/>
          <w:sz w:val="24"/>
          <w:szCs w:val="24"/>
        </w:rPr>
        <w:t xml:space="preserve"> веществ.</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Среди больных алкоголизмом и алкогольными психозами с диагнозом, устано</w:t>
      </w:r>
      <w:r w:rsidRPr="005576C3">
        <w:rPr>
          <w:rFonts w:ascii="Times New Roman" w:hAnsi="Times New Roman"/>
          <w:sz w:val="24"/>
          <w:szCs w:val="24"/>
        </w:rPr>
        <w:t>в</w:t>
      </w:r>
      <w:r w:rsidRPr="005576C3">
        <w:rPr>
          <w:rFonts w:ascii="Times New Roman" w:hAnsi="Times New Roman"/>
          <w:sz w:val="24"/>
          <w:szCs w:val="24"/>
        </w:rPr>
        <w:t xml:space="preserve">ленным впервые в жизни, основную категорию составляют лица в возрасте 20-39 лет (35,8%) и 40-59 лет (49,7%). </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В 2018 г</w:t>
      </w:r>
      <w:r w:rsidR="006B16F3">
        <w:rPr>
          <w:rFonts w:ascii="Times New Roman" w:hAnsi="Times New Roman"/>
          <w:sz w:val="24"/>
          <w:szCs w:val="24"/>
        </w:rPr>
        <w:t>.</w:t>
      </w:r>
      <w:r w:rsidRPr="005576C3">
        <w:rPr>
          <w:rFonts w:ascii="Times New Roman" w:hAnsi="Times New Roman"/>
          <w:sz w:val="24"/>
          <w:szCs w:val="24"/>
        </w:rPr>
        <w:t xml:space="preserve"> удельный вес женщин, страдающих алкоголизмом, 29%, что выше уровня прошлого года на 3%. Из них впервые диагноз установлен у 8% женщин.</w:t>
      </w:r>
    </w:p>
    <w:p w:rsidR="00C86615" w:rsidRPr="005576C3" w:rsidRDefault="00C86615" w:rsidP="005576C3">
      <w:pPr>
        <w:pStyle w:val="1ff3"/>
        <w:ind w:firstLine="709"/>
        <w:jc w:val="both"/>
        <w:rPr>
          <w:rFonts w:ascii="Times New Roman" w:hAnsi="Times New Roman"/>
          <w:sz w:val="24"/>
          <w:szCs w:val="24"/>
        </w:rPr>
      </w:pPr>
      <w:r w:rsidRPr="005576C3">
        <w:rPr>
          <w:rStyle w:val="af7"/>
          <w:b w:val="0"/>
          <w:sz w:val="24"/>
          <w:szCs w:val="24"/>
        </w:rPr>
        <w:t>В подростково-юношеском возрасте</w:t>
      </w:r>
      <w:r w:rsidRPr="005576C3">
        <w:rPr>
          <w:rFonts w:ascii="Times New Roman" w:hAnsi="Times New Roman"/>
          <w:b/>
          <w:sz w:val="24"/>
          <w:szCs w:val="24"/>
        </w:rPr>
        <w:t xml:space="preserve"> (</w:t>
      </w:r>
      <w:r w:rsidRPr="005576C3">
        <w:rPr>
          <w:rFonts w:ascii="Times New Roman" w:hAnsi="Times New Roman"/>
          <w:sz w:val="24"/>
          <w:szCs w:val="24"/>
        </w:rPr>
        <w:t>0-17 лет) употребление алкоголя с вредными последствиями имеют 155 подростка (2016 г. - 154 подростка).</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Максимальные уровни заболеваемости алкоголизмом с диагнозом, установленным впервые в жизни, отмечались в Хабаровском (183,5 случая на 100 тыс. населения), Нана</w:t>
      </w:r>
      <w:r w:rsidRPr="005576C3">
        <w:rPr>
          <w:rFonts w:ascii="Times New Roman" w:hAnsi="Times New Roman"/>
          <w:sz w:val="24"/>
          <w:szCs w:val="24"/>
        </w:rPr>
        <w:t>й</w:t>
      </w:r>
      <w:r w:rsidRPr="005576C3">
        <w:rPr>
          <w:rFonts w:ascii="Times New Roman" w:hAnsi="Times New Roman"/>
          <w:sz w:val="24"/>
          <w:szCs w:val="24"/>
        </w:rPr>
        <w:t>ском (101,3) районах, г. Хабаровске (125,2).</w:t>
      </w:r>
    </w:p>
    <w:p w:rsidR="00C86615" w:rsidRDefault="00C86615" w:rsidP="00C86615">
      <w:pPr>
        <w:tabs>
          <w:tab w:val="left" w:pos="180"/>
        </w:tabs>
        <w:ind w:firstLine="709"/>
        <w:jc w:val="both"/>
        <w:rPr>
          <w:sz w:val="24"/>
        </w:rPr>
      </w:pPr>
      <w:r>
        <w:rPr>
          <w:sz w:val="24"/>
        </w:rPr>
        <w:t>Последние годы прослеживается тенденция снижения первичной заболеваемости алкогольными психозами, показатель составил 35,0 случая на 100 тыс. населения, но пр</w:t>
      </w:r>
      <w:r>
        <w:rPr>
          <w:sz w:val="24"/>
        </w:rPr>
        <w:t>е</w:t>
      </w:r>
      <w:r>
        <w:rPr>
          <w:sz w:val="24"/>
        </w:rPr>
        <w:t>вышает показатель по России - 13,3 случая.</w:t>
      </w:r>
    </w:p>
    <w:p w:rsidR="00C86615" w:rsidRPr="005576C3" w:rsidRDefault="00C86615" w:rsidP="005576C3">
      <w:pPr>
        <w:pStyle w:val="1ff3"/>
        <w:ind w:firstLine="709"/>
        <w:jc w:val="both"/>
        <w:rPr>
          <w:rFonts w:ascii="Times New Roman" w:hAnsi="Times New Roman"/>
          <w:sz w:val="24"/>
          <w:szCs w:val="24"/>
        </w:rPr>
      </w:pPr>
      <w:proofErr w:type="gramStart"/>
      <w:r w:rsidRPr="00E71B88">
        <w:rPr>
          <w:rFonts w:ascii="Times New Roman" w:hAnsi="Times New Roman"/>
          <w:sz w:val="24"/>
          <w:szCs w:val="24"/>
        </w:rPr>
        <w:t>Несмотря на проводимые в крае профилактические мероприятия ситуация  по з</w:t>
      </w:r>
      <w:r w:rsidRPr="00E71B88">
        <w:rPr>
          <w:rFonts w:ascii="Times New Roman" w:hAnsi="Times New Roman"/>
          <w:sz w:val="24"/>
          <w:szCs w:val="24"/>
        </w:rPr>
        <w:t>а</w:t>
      </w:r>
      <w:r w:rsidRPr="00E71B88">
        <w:rPr>
          <w:rFonts w:ascii="Times New Roman" w:hAnsi="Times New Roman"/>
          <w:sz w:val="24"/>
          <w:szCs w:val="24"/>
        </w:rPr>
        <w:t>болеваемости наркоманией не стабилизируется, Только за последние 5 лет показатель з</w:t>
      </w:r>
      <w:r w:rsidRPr="00E71B88">
        <w:rPr>
          <w:rFonts w:ascii="Times New Roman" w:hAnsi="Times New Roman"/>
          <w:sz w:val="24"/>
          <w:szCs w:val="24"/>
        </w:rPr>
        <w:t>а</w:t>
      </w:r>
      <w:r w:rsidRPr="00E71B88">
        <w:rPr>
          <w:rFonts w:ascii="Times New Roman" w:hAnsi="Times New Roman"/>
          <w:sz w:val="24"/>
          <w:szCs w:val="24"/>
        </w:rPr>
        <w:t>болеваемости с впервые в жизни установленным диагнозом наркомании вырос с 10,5 сл</w:t>
      </w:r>
      <w:r w:rsidRPr="00E71B88">
        <w:rPr>
          <w:rFonts w:ascii="Times New Roman" w:hAnsi="Times New Roman"/>
          <w:sz w:val="24"/>
          <w:szCs w:val="24"/>
        </w:rPr>
        <w:t>у</w:t>
      </w:r>
      <w:r w:rsidRPr="00E71B88">
        <w:rPr>
          <w:rFonts w:ascii="Times New Roman" w:hAnsi="Times New Roman"/>
          <w:sz w:val="24"/>
          <w:szCs w:val="24"/>
        </w:rPr>
        <w:t>чая на 100000 населения</w:t>
      </w:r>
      <w:r w:rsidRPr="005576C3">
        <w:rPr>
          <w:rFonts w:ascii="Times New Roman" w:hAnsi="Times New Roman"/>
          <w:sz w:val="24"/>
          <w:szCs w:val="24"/>
        </w:rPr>
        <w:t xml:space="preserve"> до 18,8 случаев.</w:t>
      </w:r>
      <w:proofErr w:type="gramEnd"/>
      <w:r w:rsidRPr="005576C3">
        <w:rPr>
          <w:rFonts w:ascii="Times New Roman" w:hAnsi="Times New Roman"/>
          <w:sz w:val="24"/>
          <w:szCs w:val="24"/>
        </w:rPr>
        <w:t xml:space="preserve"> Всего в крае зарегистрировано 2538 больных наркоманией (192,1 заболеваний на 100000 населения), все взрослые.</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 xml:space="preserve">Наибольшая часть наркозависимых в возрасте 20-39 лет - 52%, в 40-59 лет - 47% и 18-19 лет  - 0,7%. Удельный вес </w:t>
      </w:r>
      <w:proofErr w:type="spellStart"/>
      <w:r w:rsidRPr="005576C3">
        <w:rPr>
          <w:rFonts w:ascii="Times New Roman" w:hAnsi="Times New Roman"/>
          <w:sz w:val="24"/>
          <w:szCs w:val="24"/>
        </w:rPr>
        <w:t>наркозавимых</w:t>
      </w:r>
      <w:proofErr w:type="spellEnd"/>
      <w:r w:rsidRPr="005576C3">
        <w:rPr>
          <w:rFonts w:ascii="Times New Roman" w:hAnsi="Times New Roman"/>
          <w:sz w:val="24"/>
          <w:szCs w:val="24"/>
        </w:rPr>
        <w:t xml:space="preserve"> женщин составляет  - 16,3%. </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 xml:space="preserve">В нозологической структуре преобладают опиоидные (59%) и </w:t>
      </w:r>
      <w:proofErr w:type="spellStart"/>
      <w:r w:rsidRPr="005576C3">
        <w:rPr>
          <w:rFonts w:ascii="Times New Roman" w:hAnsi="Times New Roman"/>
          <w:sz w:val="24"/>
          <w:szCs w:val="24"/>
        </w:rPr>
        <w:t>каннабиоидные</w:t>
      </w:r>
      <w:proofErr w:type="spellEnd"/>
      <w:r w:rsidRPr="005576C3">
        <w:rPr>
          <w:rFonts w:ascii="Times New Roman" w:hAnsi="Times New Roman"/>
          <w:sz w:val="24"/>
          <w:szCs w:val="24"/>
        </w:rPr>
        <w:t xml:space="preserve"> (24%)</w:t>
      </w:r>
      <w:r w:rsidRPr="005576C3">
        <w:rPr>
          <w:rFonts w:ascii="Times New Roman" w:hAnsi="Times New Roman"/>
          <w:i/>
          <w:sz w:val="24"/>
          <w:szCs w:val="24"/>
        </w:rPr>
        <w:t xml:space="preserve"> </w:t>
      </w:r>
      <w:r w:rsidRPr="005576C3">
        <w:rPr>
          <w:rFonts w:ascii="Times New Roman" w:hAnsi="Times New Roman"/>
          <w:sz w:val="24"/>
          <w:szCs w:val="24"/>
        </w:rPr>
        <w:t xml:space="preserve">наркомании. </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По итогам 2018 г</w:t>
      </w:r>
      <w:r w:rsidR="006B16F3">
        <w:rPr>
          <w:rFonts w:ascii="Times New Roman" w:hAnsi="Times New Roman"/>
          <w:sz w:val="24"/>
          <w:szCs w:val="24"/>
        </w:rPr>
        <w:t>.</w:t>
      </w:r>
      <w:r w:rsidRPr="005576C3">
        <w:rPr>
          <w:rFonts w:ascii="Times New Roman" w:hAnsi="Times New Roman"/>
          <w:sz w:val="24"/>
          <w:szCs w:val="24"/>
        </w:rPr>
        <w:t xml:space="preserve"> высокий уровень первичной заболеваемости наркоманией отм</w:t>
      </w:r>
      <w:r w:rsidRPr="005576C3">
        <w:rPr>
          <w:rFonts w:ascii="Times New Roman" w:hAnsi="Times New Roman"/>
          <w:sz w:val="24"/>
          <w:szCs w:val="24"/>
        </w:rPr>
        <w:t>е</w:t>
      </w:r>
      <w:r w:rsidRPr="005576C3">
        <w:rPr>
          <w:rFonts w:ascii="Times New Roman" w:hAnsi="Times New Roman"/>
          <w:sz w:val="24"/>
          <w:szCs w:val="24"/>
        </w:rPr>
        <w:t>чается в районе им</w:t>
      </w:r>
      <w:r w:rsidR="006B16F3">
        <w:rPr>
          <w:rFonts w:ascii="Times New Roman" w:hAnsi="Times New Roman"/>
          <w:sz w:val="24"/>
          <w:szCs w:val="24"/>
        </w:rPr>
        <w:t>ени</w:t>
      </w:r>
      <w:r w:rsidRPr="005576C3">
        <w:rPr>
          <w:rFonts w:ascii="Times New Roman" w:hAnsi="Times New Roman"/>
          <w:sz w:val="24"/>
          <w:szCs w:val="24"/>
        </w:rPr>
        <w:t xml:space="preserve"> Лазо (42,3 случая на  100 тыс. населения), </w:t>
      </w:r>
      <w:proofErr w:type="spellStart"/>
      <w:r w:rsidRPr="005576C3">
        <w:rPr>
          <w:rFonts w:ascii="Times New Roman" w:hAnsi="Times New Roman"/>
          <w:sz w:val="24"/>
          <w:szCs w:val="24"/>
        </w:rPr>
        <w:t>Ванинском</w:t>
      </w:r>
      <w:proofErr w:type="spellEnd"/>
      <w:r w:rsidRPr="005576C3">
        <w:rPr>
          <w:rFonts w:ascii="Times New Roman" w:hAnsi="Times New Roman"/>
          <w:sz w:val="24"/>
          <w:szCs w:val="24"/>
        </w:rPr>
        <w:t xml:space="preserve"> (33,5), </w:t>
      </w:r>
      <w:proofErr w:type="spellStart"/>
      <w:r w:rsidRPr="005576C3">
        <w:rPr>
          <w:rFonts w:ascii="Times New Roman" w:hAnsi="Times New Roman"/>
          <w:sz w:val="24"/>
          <w:szCs w:val="24"/>
        </w:rPr>
        <w:t>Вер</w:t>
      </w:r>
      <w:r w:rsidRPr="005576C3">
        <w:rPr>
          <w:rFonts w:ascii="Times New Roman" w:hAnsi="Times New Roman"/>
          <w:sz w:val="24"/>
          <w:szCs w:val="24"/>
        </w:rPr>
        <w:t>х</w:t>
      </w:r>
      <w:r w:rsidRPr="005576C3">
        <w:rPr>
          <w:rFonts w:ascii="Times New Roman" w:hAnsi="Times New Roman"/>
          <w:sz w:val="24"/>
          <w:szCs w:val="24"/>
        </w:rPr>
        <w:t>небуреинском</w:t>
      </w:r>
      <w:proofErr w:type="spellEnd"/>
      <w:r w:rsidRPr="005576C3">
        <w:rPr>
          <w:rFonts w:ascii="Times New Roman" w:hAnsi="Times New Roman"/>
          <w:sz w:val="24"/>
          <w:szCs w:val="24"/>
        </w:rPr>
        <w:t xml:space="preserve"> (33,2), Нанайском (31,7), Хабаровском (29,3) районах, г. Хабаровске (20,1).</w:t>
      </w:r>
    </w:p>
    <w:p w:rsidR="00C86615" w:rsidRPr="005576C3" w:rsidRDefault="00C86615" w:rsidP="005576C3">
      <w:pPr>
        <w:pStyle w:val="1ff3"/>
        <w:ind w:firstLine="709"/>
        <w:jc w:val="both"/>
        <w:rPr>
          <w:rFonts w:ascii="Times New Roman" w:hAnsi="Times New Roman"/>
          <w:sz w:val="24"/>
          <w:szCs w:val="24"/>
        </w:rPr>
      </w:pPr>
      <w:proofErr w:type="gramStart"/>
      <w:r w:rsidRPr="005576C3">
        <w:rPr>
          <w:rFonts w:ascii="Times New Roman" w:hAnsi="Times New Roman"/>
          <w:spacing w:val="-12"/>
          <w:sz w:val="24"/>
          <w:szCs w:val="24"/>
        </w:rPr>
        <w:t xml:space="preserve">В Хабаровском крае около 3% населения имеют психические расстройства, в том числе  дети  до 14 лет  - 2,3% от численности данной возрастной группы течении, подростки - 7,0%, взрослое </w:t>
      </w:r>
      <w:r w:rsidR="00647AA0">
        <w:rPr>
          <w:rFonts w:ascii="Times New Roman" w:hAnsi="Times New Roman"/>
          <w:spacing w:val="-12"/>
          <w:sz w:val="24"/>
          <w:szCs w:val="24"/>
        </w:rPr>
        <w:lastRenderedPageBreak/>
        <w:t>население - 2,6%.</w:t>
      </w:r>
      <w:r w:rsidRPr="005576C3">
        <w:rPr>
          <w:rFonts w:ascii="Times New Roman" w:hAnsi="Times New Roman"/>
          <w:spacing w:val="-12"/>
          <w:sz w:val="24"/>
          <w:szCs w:val="24"/>
        </w:rPr>
        <w:t xml:space="preserve"> </w:t>
      </w:r>
      <w:r w:rsidRPr="005576C3">
        <w:rPr>
          <w:rFonts w:ascii="Times New Roman" w:hAnsi="Times New Roman"/>
          <w:sz w:val="24"/>
          <w:szCs w:val="24"/>
        </w:rPr>
        <w:t>В 2017 г</w:t>
      </w:r>
      <w:r w:rsidR="006B16F3">
        <w:rPr>
          <w:rFonts w:ascii="Times New Roman" w:hAnsi="Times New Roman"/>
          <w:sz w:val="24"/>
          <w:szCs w:val="24"/>
        </w:rPr>
        <w:t>.</w:t>
      </w:r>
      <w:r w:rsidR="00647AA0">
        <w:rPr>
          <w:rFonts w:ascii="Times New Roman" w:hAnsi="Times New Roman"/>
          <w:spacing w:val="-12"/>
          <w:sz w:val="24"/>
          <w:szCs w:val="24"/>
        </w:rPr>
        <w:t xml:space="preserve"> показатель</w:t>
      </w:r>
      <w:r w:rsidRPr="005576C3">
        <w:rPr>
          <w:rFonts w:ascii="Times New Roman" w:hAnsi="Times New Roman"/>
          <w:spacing w:val="-12"/>
          <w:sz w:val="24"/>
          <w:szCs w:val="24"/>
        </w:rPr>
        <w:t xml:space="preserve"> заболеваний </w:t>
      </w:r>
      <w:r w:rsidRPr="005576C3">
        <w:rPr>
          <w:rFonts w:ascii="Times New Roman" w:hAnsi="Times New Roman"/>
          <w:sz w:val="24"/>
          <w:szCs w:val="24"/>
        </w:rPr>
        <w:t>психич</w:t>
      </w:r>
      <w:r w:rsidR="00647AA0">
        <w:rPr>
          <w:rFonts w:ascii="Times New Roman" w:hAnsi="Times New Roman"/>
          <w:sz w:val="24"/>
          <w:szCs w:val="24"/>
        </w:rPr>
        <w:t xml:space="preserve">ескими расстройствами составил </w:t>
      </w:r>
      <w:r w:rsidRPr="005576C3">
        <w:rPr>
          <w:rFonts w:ascii="Times New Roman" w:hAnsi="Times New Roman"/>
          <w:sz w:val="24"/>
          <w:szCs w:val="24"/>
        </w:rPr>
        <w:t>2660,0 случая на 100 тыс. населения, что соответствует уровню прошлых лет и показателю в среднем по России - 2698,0.</w:t>
      </w:r>
      <w:proofErr w:type="gramEnd"/>
    </w:p>
    <w:p w:rsidR="00C86615" w:rsidRPr="005576C3" w:rsidRDefault="00C86615" w:rsidP="005576C3">
      <w:pPr>
        <w:pStyle w:val="1ff3"/>
        <w:ind w:firstLine="709"/>
        <w:jc w:val="both"/>
        <w:rPr>
          <w:rFonts w:ascii="Times New Roman" w:hAnsi="Times New Roman"/>
          <w:spacing w:val="-12"/>
          <w:sz w:val="24"/>
          <w:szCs w:val="24"/>
          <w:highlight w:val="yellow"/>
        </w:rPr>
      </w:pPr>
      <w:r w:rsidRPr="005576C3">
        <w:rPr>
          <w:rFonts w:ascii="Times New Roman" w:hAnsi="Times New Roman"/>
          <w:sz w:val="24"/>
          <w:szCs w:val="24"/>
        </w:rPr>
        <w:t>От числа всех заболеван</w:t>
      </w:r>
      <w:r w:rsidR="00647AA0">
        <w:rPr>
          <w:rFonts w:ascii="Times New Roman" w:hAnsi="Times New Roman"/>
          <w:sz w:val="24"/>
          <w:szCs w:val="24"/>
        </w:rPr>
        <w:t xml:space="preserve">ий психическими расстройствами </w:t>
      </w:r>
      <w:r w:rsidRPr="005576C3">
        <w:rPr>
          <w:rFonts w:ascii="Times New Roman" w:hAnsi="Times New Roman"/>
          <w:sz w:val="24"/>
          <w:szCs w:val="24"/>
        </w:rPr>
        <w:t>у 7% населения забол</w:t>
      </w:r>
      <w:r w:rsidRPr="005576C3">
        <w:rPr>
          <w:rFonts w:ascii="Times New Roman" w:hAnsi="Times New Roman"/>
          <w:sz w:val="24"/>
          <w:szCs w:val="24"/>
        </w:rPr>
        <w:t>е</w:t>
      </w:r>
      <w:r w:rsidRPr="005576C3">
        <w:rPr>
          <w:rFonts w:ascii="Times New Roman" w:hAnsi="Times New Roman"/>
          <w:sz w:val="24"/>
          <w:szCs w:val="24"/>
        </w:rPr>
        <w:t>вания зарегистрированы впервые в жизни (188,6 случая заболеваний на 100 000 насел</w:t>
      </w:r>
      <w:r w:rsidRPr="005576C3">
        <w:rPr>
          <w:rFonts w:ascii="Times New Roman" w:hAnsi="Times New Roman"/>
          <w:sz w:val="24"/>
          <w:szCs w:val="24"/>
        </w:rPr>
        <w:t>е</w:t>
      </w:r>
      <w:r w:rsidRPr="005576C3">
        <w:rPr>
          <w:rFonts w:ascii="Times New Roman" w:hAnsi="Times New Roman"/>
          <w:sz w:val="24"/>
          <w:szCs w:val="24"/>
        </w:rPr>
        <w:t xml:space="preserve">ния). </w:t>
      </w:r>
    </w:p>
    <w:p w:rsidR="00C86615" w:rsidRPr="005576C3" w:rsidRDefault="00C86615" w:rsidP="005576C3">
      <w:pPr>
        <w:pStyle w:val="1ff3"/>
        <w:ind w:firstLine="709"/>
        <w:jc w:val="both"/>
        <w:rPr>
          <w:rFonts w:ascii="Times New Roman" w:hAnsi="Times New Roman"/>
          <w:sz w:val="24"/>
          <w:szCs w:val="24"/>
        </w:rPr>
      </w:pPr>
      <w:r w:rsidRPr="005576C3">
        <w:rPr>
          <w:rFonts w:ascii="Times New Roman" w:hAnsi="Times New Roman"/>
          <w:sz w:val="24"/>
          <w:szCs w:val="24"/>
        </w:rPr>
        <w:t xml:space="preserve">Структура первичной заболеваемости психическими расстройствами относительно стабильна и не отличается от структуры в целом по России. Психические расстройства </w:t>
      </w:r>
      <w:proofErr w:type="spellStart"/>
      <w:r w:rsidRPr="005576C3">
        <w:rPr>
          <w:rFonts w:ascii="Times New Roman" w:hAnsi="Times New Roman"/>
          <w:sz w:val="24"/>
          <w:szCs w:val="24"/>
        </w:rPr>
        <w:t>непсихотического</w:t>
      </w:r>
      <w:proofErr w:type="spellEnd"/>
      <w:r w:rsidRPr="005576C3">
        <w:rPr>
          <w:rFonts w:ascii="Times New Roman" w:hAnsi="Times New Roman"/>
          <w:sz w:val="24"/>
          <w:szCs w:val="24"/>
        </w:rPr>
        <w:t xml:space="preserve"> характера составляют 72% и преимущественно регистрируются у детей 0-17 лет (43%). Психозы и состояния слабоумия занимают 21%.</w:t>
      </w:r>
    </w:p>
    <w:p w:rsidR="00C86615" w:rsidRPr="00006CA9" w:rsidRDefault="00C86615" w:rsidP="00C86615">
      <w:pPr>
        <w:ind w:firstLine="720"/>
        <w:jc w:val="both"/>
        <w:rPr>
          <w:sz w:val="24"/>
          <w:lang w:val="x-none"/>
        </w:rPr>
      </w:pPr>
    </w:p>
    <w:p w:rsidR="00C86615" w:rsidRDefault="00C86615" w:rsidP="00C86615">
      <w:pPr>
        <w:ind w:firstLine="709"/>
        <w:jc w:val="center"/>
        <w:rPr>
          <w:b/>
          <w:sz w:val="24"/>
        </w:rPr>
      </w:pPr>
      <w:r>
        <w:rPr>
          <w:b/>
          <w:sz w:val="24"/>
        </w:rPr>
        <w:t>Заболеваемость с временной утратой трудоспособности</w:t>
      </w:r>
    </w:p>
    <w:p w:rsidR="00C86615" w:rsidRDefault="00C86615" w:rsidP="00C86615">
      <w:pPr>
        <w:ind w:firstLine="709"/>
        <w:jc w:val="center"/>
        <w:rPr>
          <w:b/>
          <w:sz w:val="24"/>
        </w:rPr>
      </w:pPr>
    </w:p>
    <w:p w:rsidR="00C86615" w:rsidRDefault="00C86615" w:rsidP="00C86615">
      <w:pPr>
        <w:ind w:firstLine="709"/>
        <w:jc w:val="both"/>
        <w:rPr>
          <w:sz w:val="24"/>
        </w:rPr>
      </w:pPr>
      <w:r>
        <w:rPr>
          <w:sz w:val="24"/>
        </w:rPr>
        <w:t>По данным Территориального органа федеральной службы государственной стат</w:t>
      </w:r>
      <w:r>
        <w:rPr>
          <w:sz w:val="24"/>
        </w:rPr>
        <w:t>и</w:t>
      </w:r>
      <w:r>
        <w:rPr>
          <w:sz w:val="24"/>
        </w:rPr>
        <w:t>стики по Хабаровскому краю среднегодовая численность работающих, занятых в экон</w:t>
      </w:r>
      <w:r>
        <w:rPr>
          <w:sz w:val="24"/>
        </w:rPr>
        <w:t>о</w:t>
      </w:r>
      <w:r>
        <w:rPr>
          <w:sz w:val="24"/>
        </w:rPr>
        <w:t xml:space="preserve">мике края в 2017 г. составила 690,9 тыс. человек, в </w:t>
      </w:r>
      <w:proofErr w:type="spellStart"/>
      <w:r>
        <w:rPr>
          <w:sz w:val="24"/>
        </w:rPr>
        <w:t>т.ч</w:t>
      </w:r>
      <w:proofErr w:type="spellEnd"/>
      <w:r>
        <w:rPr>
          <w:sz w:val="24"/>
        </w:rPr>
        <w:t>. 337,8 тыс. женщин. Уровень зан</w:t>
      </w:r>
      <w:r>
        <w:rPr>
          <w:sz w:val="24"/>
        </w:rPr>
        <w:t>я</w:t>
      </w:r>
      <w:r>
        <w:rPr>
          <w:sz w:val="24"/>
        </w:rPr>
        <w:t>тости населения 68,1% (2015</w:t>
      </w:r>
      <w:r w:rsidR="006B16F3">
        <w:rPr>
          <w:sz w:val="24"/>
        </w:rPr>
        <w:t xml:space="preserve"> </w:t>
      </w:r>
      <w:r>
        <w:rPr>
          <w:sz w:val="24"/>
        </w:rPr>
        <w:t xml:space="preserve">г. - 65,9%; </w:t>
      </w:r>
      <w:r w:rsidRPr="008E275F">
        <w:rPr>
          <w:sz w:val="24"/>
        </w:rPr>
        <w:t>РФ</w:t>
      </w:r>
      <w:r w:rsidR="006B16F3">
        <w:rPr>
          <w:sz w:val="24"/>
        </w:rPr>
        <w:t xml:space="preserve"> </w:t>
      </w:r>
      <w:r w:rsidRPr="008E275F">
        <w:rPr>
          <w:sz w:val="24"/>
        </w:rPr>
        <w:t>2016 - 65,7%).</w:t>
      </w:r>
      <w:r>
        <w:rPr>
          <w:sz w:val="24"/>
        </w:rPr>
        <w:t xml:space="preserve"> Преимущественно это лица в возрасте 20-49 лет (73,7% от числа занятых в экономике).</w:t>
      </w:r>
    </w:p>
    <w:p w:rsidR="00C86615" w:rsidRDefault="00C86615" w:rsidP="00C86615">
      <w:pPr>
        <w:ind w:firstLine="709"/>
        <w:jc w:val="both"/>
        <w:rPr>
          <w:sz w:val="24"/>
        </w:rPr>
      </w:pPr>
      <w:r>
        <w:rPr>
          <w:sz w:val="24"/>
        </w:rPr>
        <w:t xml:space="preserve">Численность </w:t>
      </w:r>
      <w:proofErr w:type="gramStart"/>
      <w:r>
        <w:rPr>
          <w:sz w:val="24"/>
        </w:rPr>
        <w:t>работающих</w:t>
      </w:r>
      <w:proofErr w:type="gramEnd"/>
      <w:r>
        <w:rPr>
          <w:sz w:val="24"/>
        </w:rPr>
        <w:t>, занятых в производстве с вредными и опасными услов</w:t>
      </w:r>
      <w:r>
        <w:rPr>
          <w:sz w:val="24"/>
        </w:rPr>
        <w:t>и</w:t>
      </w:r>
      <w:r>
        <w:rPr>
          <w:sz w:val="24"/>
        </w:rPr>
        <w:t>ями труда</w:t>
      </w:r>
      <w:r w:rsidR="006B16F3">
        <w:rPr>
          <w:sz w:val="24"/>
        </w:rPr>
        <w:t>,</w:t>
      </w:r>
      <w:r>
        <w:rPr>
          <w:sz w:val="24"/>
        </w:rPr>
        <w:t xml:space="preserve"> возрастает. Если в 2012</w:t>
      </w:r>
      <w:r w:rsidR="006B16F3">
        <w:rPr>
          <w:sz w:val="24"/>
        </w:rPr>
        <w:t xml:space="preserve"> </w:t>
      </w:r>
      <w:r>
        <w:rPr>
          <w:sz w:val="24"/>
        </w:rPr>
        <w:t>г. удельный вес работающих составлял 43,0%, то в 2017</w:t>
      </w:r>
      <w:r w:rsidR="006B16F3">
        <w:rPr>
          <w:sz w:val="24"/>
        </w:rPr>
        <w:t xml:space="preserve"> </w:t>
      </w:r>
      <w:r>
        <w:rPr>
          <w:sz w:val="24"/>
        </w:rPr>
        <w:t>г. - 46,6% (РФ</w:t>
      </w:r>
      <w:r w:rsidR="006B16F3">
        <w:rPr>
          <w:sz w:val="24"/>
        </w:rPr>
        <w:t xml:space="preserve"> </w:t>
      </w:r>
      <w:r>
        <w:rPr>
          <w:sz w:val="24"/>
        </w:rPr>
        <w:t>2016 - 38,5%). Ведущим фактором производственного процесса  ост</w:t>
      </w:r>
      <w:r>
        <w:rPr>
          <w:sz w:val="24"/>
        </w:rPr>
        <w:t>а</w:t>
      </w:r>
      <w:r>
        <w:rPr>
          <w:sz w:val="24"/>
        </w:rPr>
        <w:t>ется тяжесть труда, которой подвержено 20,6% работающих</w:t>
      </w:r>
      <w:r w:rsidR="006B16F3">
        <w:rPr>
          <w:sz w:val="24"/>
        </w:rPr>
        <w:t>,</w:t>
      </w:r>
      <w:r>
        <w:rPr>
          <w:sz w:val="24"/>
        </w:rPr>
        <w:t xml:space="preserve"> против  15,6% в 2012</w:t>
      </w:r>
      <w:r w:rsidR="006B16F3">
        <w:rPr>
          <w:sz w:val="24"/>
        </w:rPr>
        <w:t xml:space="preserve"> </w:t>
      </w:r>
      <w:r>
        <w:rPr>
          <w:sz w:val="24"/>
        </w:rPr>
        <w:t>г. (РФ</w:t>
      </w:r>
      <w:r w:rsidR="006B16F3">
        <w:rPr>
          <w:sz w:val="24"/>
        </w:rPr>
        <w:t xml:space="preserve"> </w:t>
      </w:r>
      <w:r>
        <w:rPr>
          <w:sz w:val="24"/>
        </w:rPr>
        <w:t>2016-17,9%).</w:t>
      </w:r>
    </w:p>
    <w:p w:rsidR="00C86615" w:rsidRDefault="00C86615" w:rsidP="00C86615">
      <w:pPr>
        <w:ind w:firstLine="709"/>
        <w:jc w:val="both"/>
        <w:rPr>
          <w:sz w:val="24"/>
        </w:rPr>
      </w:pPr>
      <w:r>
        <w:rPr>
          <w:sz w:val="24"/>
        </w:rPr>
        <w:t xml:space="preserve">В условиях воздействия шума, ультра- и инфразвука работало 25,8% работающих, вибрации - 9,9% (2012 г. - 25,3% и 9,4% соответственно). </w:t>
      </w:r>
    </w:p>
    <w:p w:rsidR="00C86615" w:rsidRPr="00647AA0" w:rsidRDefault="00C86615" w:rsidP="00C86615">
      <w:pPr>
        <w:ind w:firstLine="709"/>
        <w:jc w:val="both"/>
        <w:rPr>
          <w:sz w:val="24"/>
        </w:rPr>
      </w:pPr>
      <w:r>
        <w:rPr>
          <w:sz w:val="24"/>
        </w:rPr>
        <w:t>На протяжении последних лет показатель численности пострадавших на произво</w:t>
      </w:r>
      <w:r>
        <w:rPr>
          <w:sz w:val="24"/>
        </w:rPr>
        <w:t>д</w:t>
      </w:r>
      <w:r>
        <w:rPr>
          <w:sz w:val="24"/>
        </w:rPr>
        <w:t xml:space="preserve">стве со смертельным исходом  </w:t>
      </w:r>
      <w:r w:rsidRPr="00647AA0">
        <w:rPr>
          <w:sz w:val="24"/>
        </w:rPr>
        <w:t>снижается и в 2017 г</w:t>
      </w:r>
      <w:r w:rsidR="006B16F3" w:rsidRPr="00647AA0">
        <w:rPr>
          <w:sz w:val="24"/>
        </w:rPr>
        <w:t>.</w:t>
      </w:r>
      <w:r w:rsidRPr="00647AA0">
        <w:rPr>
          <w:sz w:val="24"/>
        </w:rPr>
        <w:t xml:space="preserve"> составил 0,042 человека на 1000 р</w:t>
      </w:r>
      <w:r w:rsidRPr="00647AA0">
        <w:rPr>
          <w:sz w:val="24"/>
        </w:rPr>
        <w:t>а</w:t>
      </w:r>
      <w:r w:rsidRPr="00647AA0">
        <w:rPr>
          <w:sz w:val="24"/>
        </w:rPr>
        <w:t>ботающих (2012 г. - 0,081; РФ 2016 - 0,062).</w:t>
      </w:r>
    </w:p>
    <w:p w:rsidR="00C86615" w:rsidRDefault="00C86615" w:rsidP="00C86615">
      <w:pPr>
        <w:ind w:firstLine="709"/>
        <w:jc w:val="both"/>
        <w:rPr>
          <w:sz w:val="24"/>
        </w:rPr>
      </w:pPr>
      <w:r w:rsidRPr="00647AA0">
        <w:rPr>
          <w:sz w:val="24"/>
        </w:rPr>
        <w:t>В крае сохраняется тенденция снижения числа случаев и дней временной нетруд</w:t>
      </w:r>
      <w:r w:rsidRPr="00647AA0">
        <w:rPr>
          <w:sz w:val="24"/>
        </w:rPr>
        <w:t>о</w:t>
      </w:r>
      <w:r w:rsidRPr="00647AA0">
        <w:rPr>
          <w:sz w:val="24"/>
        </w:rPr>
        <w:t>способности по причине заболеваний на 100 работающих и в 2017 году составили 25,5 случая и 399,7 д</w:t>
      </w:r>
      <w:r w:rsidR="00F26097" w:rsidRPr="00647AA0">
        <w:rPr>
          <w:sz w:val="24"/>
        </w:rPr>
        <w:t xml:space="preserve">ней нетрудоспособности (табл. </w:t>
      </w:r>
      <w:r w:rsidR="00647AA0" w:rsidRPr="00647AA0">
        <w:rPr>
          <w:sz w:val="24"/>
        </w:rPr>
        <w:t>№49</w:t>
      </w:r>
      <w:r w:rsidRPr="00647AA0">
        <w:rPr>
          <w:sz w:val="24"/>
        </w:rPr>
        <w:t>).</w:t>
      </w:r>
    </w:p>
    <w:p w:rsidR="00C86615" w:rsidRDefault="00C86615" w:rsidP="00F26097">
      <w:pPr>
        <w:ind w:firstLine="709"/>
        <w:jc w:val="both"/>
        <w:rPr>
          <w:sz w:val="22"/>
          <w:szCs w:val="22"/>
        </w:rPr>
      </w:pPr>
    </w:p>
    <w:p w:rsidR="00C86615" w:rsidRDefault="00C86615" w:rsidP="00F26097">
      <w:pPr>
        <w:pStyle w:val="a2"/>
        <w:tabs>
          <w:tab w:val="num" w:pos="9252"/>
        </w:tabs>
        <w:ind w:left="0"/>
        <w:jc w:val="right"/>
      </w:pPr>
    </w:p>
    <w:p w:rsidR="00F26097" w:rsidRDefault="00F26097" w:rsidP="00F26097">
      <w:pPr>
        <w:pStyle w:val="ae"/>
        <w:spacing w:before="0" w:beforeAutospacing="0" w:after="0" w:afterAutospacing="0"/>
        <w:jc w:val="center"/>
        <w:rPr>
          <w:b/>
          <w:sz w:val="22"/>
          <w:szCs w:val="22"/>
        </w:rPr>
      </w:pPr>
      <w:r w:rsidRPr="00F26097">
        <w:rPr>
          <w:b/>
          <w:sz w:val="22"/>
          <w:szCs w:val="22"/>
        </w:rPr>
        <w:t xml:space="preserve">Показатели </w:t>
      </w:r>
      <w:r w:rsidR="00C86615" w:rsidRPr="00F26097">
        <w:rPr>
          <w:b/>
          <w:sz w:val="22"/>
          <w:szCs w:val="22"/>
        </w:rPr>
        <w:t>временной нетрудоспособности</w:t>
      </w:r>
      <w:r>
        <w:rPr>
          <w:b/>
          <w:sz w:val="22"/>
          <w:szCs w:val="22"/>
        </w:rPr>
        <w:t xml:space="preserve"> </w:t>
      </w:r>
      <w:r w:rsidR="00C86615" w:rsidRPr="00F26097">
        <w:rPr>
          <w:b/>
          <w:sz w:val="22"/>
          <w:szCs w:val="22"/>
        </w:rPr>
        <w:t xml:space="preserve">работающего населения </w:t>
      </w:r>
    </w:p>
    <w:p w:rsidR="00C86615" w:rsidRPr="00F26097" w:rsidRDefault="00C86615" w:rsidP="00F26097">
      <w:pPr>
        <w:pStyle w:val="ae"/>
        <w:spacing w:before="0" w:beforeAutospacing="0" w:after="0" w:afterAutospacing="0"/>
        <w:jc w:val="center"/>
        <w:rPr>
          <w:b/>
          <w:sz w:val="22"/>
          <w:szCs w:val="22"/>
        </w:rPr>
      </w:pPr>
      <w:r w:rsidRPr="00F26097">
        <w:rPr>
          <w:b/>
          <w:sz w:val="22"/>
          <w:szCs w:val="22"/>
        </w:rPr>
        <w:t>в Хабаровском крае за 2012-2017 гг.</w:t>
      </w:r>
    </w:p>
    <w:p w:rsidR="00C86615" w:rsidRDefault="00C86615" w:rsidP="00F26097">
      <w:pPr>
        <w:ind w:firstLine="709"/>
        <w:jc w:val="cente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1"/>
        <w:gridCol w:w="775"/>
        <w:gridCol w:w="775"/>
        <w:gridCol w:w="775"/>
        <w:gridCol w:w="775"/>
        <w:gridCol w:w="775"/>
        <w:gridCol w:w="745"/>
      </w:tblGrid>
      <w:tr w:rsidR="00C86615" w:rsidTr="00F26097">
        <w:tc>
          <w:tcPr>
            <w:tcW w:w="2586"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2012</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2013</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2014</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2015</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2016</w:t>
            </w:r>
          </w:p>
        </w:tc>
        <w:tc>
          <w:tcPr>
            <w:tcW w:w="389" w:type="pct"/>
            <w:tcBorders>
              <w:top w:val="single" w:sz="4" w:space="0" w:color="auto"/>
              <w:left w:val="single" w:sz="4" w:space="0" w:color="auto"/>
              <w:bottom w:val="single" w:sz="4" w:space="0" w:color="auto"/>
              <w:right w:val="single" w:sz="4" w:space="0" w:color="auto"/>
            </w:tcBorders>
            <w:hideMark/>
          </w:tcPr>
          <w:p w:rsidR="00C86615" w:rsidRDefault="00C86615" w:rsidP="00C86615">
            <w:pPr>
              <w:spacing w:line="260" w:lineRule="exact"/>
              <w:jc w:val="center"/>
              <w:rPr>
                <w:sz w:val="22"/>
              </w:rPr>
            </w:pPr>
            <w:r>
              <w:rPr>
                <w:sz w:val="22"/>
                <w:szCs w:val="22"/>
              </w:rPr>
              <w:t>2017</w:t>
            </w:r>
          </w:p>
        </w:tc>
      </w:tr>
      <w:tr w:rsidR="00C86615" w:rsidTr="00F26097">
        <w:tc>
          <w:tcPr>
            <w:tcW w:w="2586" w:type="pct"/>
            <w:tcBorders>
              <w:top w:val="single" w:sz="4" w:space="0" w:color="auto"/>
              <w:left w:val="single" w:sz="4" w:space="0" w:color="auto"/>
              <w:bottom w:val="single" w:sz="4" w:space="0" w:color="auto"/>
              <w:right w:val="single" w:sz="4" w:space="0" w:color="auto"/>
            </w:tcBorders>
            <w:hideMark/>
          </w:tcPr>
          <w:p w:rsidR="00C86615" w:rsidRDefault="00C86615" w:rsidP="00C86615">
            <w:pPr>
              <w:spacing w:line="260" w:lineRule="exact"/>
              <w:rPr>
                <w:sz w:val="22"/>
              </w:rPr>
            </w:pPr>
            <w:r>
              <w:rPr>
                <w:sz w:val="22"/>
                <w:szCs w:val="22"/>
              </w:rPr>
              <w:t>Число случаев временной нетрудоспособности на 100 работающих</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30,6</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29,5</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26,3</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26,5</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26,3</w:t>
            </w:r>
          </w:p>
        </w:tc>
        <w:tc>
          <w:tcPr>
            <w:tcW w:w="389"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25,5</w:t>
            </w:r>
          </w:p>
        </w:tc>
      </w:tr>
      <w:tr w:rsidR="00C86615" w:rsidTr="00F26097">
        <w:tc>
          <w:tcPr>
            <w:tcW w:w="2586" w:type="pct"/>
            <w:tcBorders>
              <w:top w:val="single" w:sz="4" w:space="0" w:color="auto"/>
              <w:left w:val="single" w:sz="4" w:space="0" w:color="auto"/>
              <w:bottom w:val="single" w:sz="4" w:space="0" w:color="auto"/>
              <w:right w:val="single" w:sz="4" w:space="0" w:color="auto"/>
            </w:tcBorders>
            <w:hideMark/>
          </w:tcPr>
          <w:p w:rsidR="00C86615" w:rsidRDefault="00C86615" w:rsidP="00C86615">
            <w:pPr>
              <w:spacing w:line="260" w:lineRule="exact"/>
              <w:rPr>
                <w:sz w:val="22"/>
              </w:rPr>
            </w:pPr>
            <w:r>
              <w:rPr>
                <w:sz w:val="22"/>
                <w:szCs w:val="22"/>
              </w:rPr>
              <w:t>Число календарных дней нетрудоспособности на 100 работающих</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465,4</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460,6</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420,9</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398,7</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395,9</w:t>
            </w:r>
          </w:p>
        </w:tc>
        <w:tc>
          <w:tcPr>
            <w:tcW w:w="389"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399,7</w:t>
            </w:r>
          </w:p>
        </w:tc>
      </w:tr>
      <w:tr w:rsidR="00C86615" w:rsidTr="00F26097">
        <w:tc>
          <w:tcPr>
            <w:tcW w:w="2586" w:type="pct"/>
            <w:tcBorders>
              <w:top w:val="single" w:sz="4" w:space="0" w:color="auto"/>
              <w:left w:val="single" w:sz="4" w:space="0" w:color="auto"/>
              <w:bottom w:val="single" w:sz="4" w:space="0" w:color="auto"/>
              <w:right w:val="single" w:sz="4" w:space="0" w:color="auto"/>
            </w:tcBorders>
            <w:hideMark/>
          </w:tcPr>
          <w:p w:rsidR="00C86615" w:rsidRDefault="006B16F3" w:rsidP="00C86615">
            <w:pPr>
              <w:spacing w:line="260" w:lineRule="exact"/>
              <w:rPr>
                <w:sz w:val="22"/>
              </w:rPr>
            </w:pPr>
            <w:r>
              <w:rPr>
                <w:sz w:val="22"/>
                <w:szCs w:val="22"/>
              </w:rPr>
              <w:t>С</w:t>
            </w:r>
            <w:r w:rsidR="00C86615">
              <w:rPr>
                <w:sz w:val="22"/>
                <w:szCs w:val="22"/>
              </w:rPr>
              <w:t>редняя продолжительность одного случая н</w:t>
            </w:r>
            <w:r w:rsidR="00C86615">
              <w:rPr>
                <w:sz w:val="22"/>
                <w:szCs w:val="22"/>
              </w:rPr>
              <w:t>е</w:t>
            </w:r>
            <w:r w:rsidR="00C86615">
              <w:rPr>
                <w:sz w:val="22"/>
                <w:szCs w:val="22"/>
              </w:rPr>
              <w:t>трудоспособности</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15,2</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15,6</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15,99</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15,0</w:t>
            </w:r>
          </w:p>
        </w:tc>
        <w:tc>
          <w:tcPr>
            <w:tcW w:w="405"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15,0</w:t>
            </w:r>
          </w:p>
        </w:tc>
        <w:tc>
          <w:tcPr>
            <w:tcW w:w="389" w:type="pct"/>
            <w:tcBorders>
              <w:top w:val="single" w:sz="4" w:space="0" w:color="auto"/>
              <w:left w:val="single" w:sz="4" w:space="0" w:color="auto"/>
              <w:bottom w:val="single" w:sz="4" w:space="0" w:color="auto"/>
              <w:right w:val="single" w:sz="4" w:space="0" w:color="auto"/>
            </w:tcBorders>
          </w:tcPr>
          <w:p w:rsidR="00C86615" w:rsidRDefault="00C86615" w:rsidP="00C86615">
            <w:pPr>
              <w:spacing w:line="260" w:lineRule="exact"/>
              <w:jc w:val="center"/>
              <w:rPr>
                <w:sz w:val="22"/>
              </w:rPr>
            </w:pPr>
            <w:r>
              <w:rPr>
                <w:sz w:val="22"/>
                <w:szCs w:val="22"/>
              </w:rPr>
              <w:t>15,7</w:t>
            </w:r>
          </w:p>
        </w:tc>
      </w:tr>
    </w:tbl>
    <w:p w:rsidR="00C86615" w:rsidRDefault="00C86615" w:rsidP="00C86615">
      <w:pPr>
        <w:spacing w:line="260" w:lineRule="exact"/>
        <w:ind w:firstLine="720"/>
        <w:jc w:val="both"/>
        <w:rPr>
          <w:sz w:val="24"/>
        </w:rPr>
      </w:pPr>
    </w:p>
    <w:p w:rsidR="00C86615" w:rsidRPr="00647AA0" w:rsidRDefault="00C86615" w:rsidP="00C86615">
      <w:pPr>
        <w:spacing w:line="260" w:lineRule="exact"/>
        <w:ind w:firstLine="720"/>
        <w:jc w:val="both"/>
        <w:rPr>
          <w:sz w:val="24"/>
        </w:rPr>
      </w:pPr>
      <w:r>
        <w:rPr>
          <w:sz w:val="24"/>
        </w:rPr>
        <w:t>Средняя длительность случая нетрудоспособности, характеризующих тяжесть з</w:t>
      </w:r>
      <w:r>
        <w:rPr>
          <w:sz w:val="24"/>
        </w:rPr>
        <w:t>а</w:t>
      </w:r>
      <w:r>
        <w:rPr>
          <w:sz w:val="24"/>
        </w:rPr>
        <w:t xml:space="preserve">болевания, составила – 15,7 дней и сохраняется на протяжении </w:t>
      </w:r>
      <w:r w:rsidRPr="00647AA0">
        <w:rPr>
          <w:sz w:val="24"/>
        </w:rPr>
        <w:t xml:space="preserve">ряда лет. </w:t>
      </w:r>
    </w:p>
    <w:p w:rsidR="00C86615" w:rsidRDefault="00C86615" w:rsidP="00C86615">
      <w:pPr>
        <w:spacing w:line="260" w:lineRule="exact"/>
        <w:ind w:firstLine="720"/>
        <w:jc w:val="both"/>
        <w:rPr>
          <w:sz w:val="24"/>
        </w:rPr>
      </w:pPr>
      <w:r w:rsidRPr="00647AA0">
        <w:rPr>
          <w:sz w:val="24"/>
        </w:rPr>
        <w:t>Структура заболеваемости в случаях нетр</w:t>
      </w:r>
      <w:r w:rsidR="00C158B9" w:rsidRPr="00647AA0">
        <w:rPr>
          <w:sz w:val="24"/>
        </w:rPr>
        <w:t xml:space="preserve">удоспособности стабильна </w:t>
      </w:r>
      <w:r w:rsidR="00647AA0" w:rsidRPr="00647AA0">
        <w:rPr>
          <w:sz w:val="24"/>
        </w:rPr>
        <w:t>(рис. 6</w:t>
      </w:r>
      <w:r w:rsidRPr="00647AA0">
        <w:rPr>
          <w:sz w:val="24"/>
        </w:rPr>
        <w:t>).</w:t>
      </w:r>
    </w:p>
    <w:p w:rsidR="00C86615" w:rsidRDefault="00C86615" w:rsidP="00C86615">
      <w:pPr>
        <w:autoSpaceDE w:val="0"/>
        <w:autoSpaceDN w:val="0"/>
        <w:adjustRightInd w:val="0"/>
        <w:ind w:firstLine="720"/>
        <w:jc w:val="both"/>
        <w:rPr>
          <w:sz w:val="24"/>
        </w:rPr>
      </w:pPr>
    </w:p>
    <w:p w:rsidR="00C86615" w:rsidRDefault="00C86615" w:rsidP="00C86615">
      <w:pPr>
        <w:autoSpaceDE w:val="0"/>
        <w:autoSpaceDN w:val="0"/>
        <w:adjustRightInd w:val="0"/>
        <w:ind w:firstLine="720"/>
        <w:jc w:val="center"/>
        <w:rPr>
          <w:noProof/>
        </w:rPr>
      </w:pPr>
      <w:r>
        <w:rPr>
          <w:noProof/>
        </w:rPr>
        <w:lastRenderedPageBreak/>
        <w:drawing>
          <wp:inline distT="0" distB="0" distL="0" distR="0" wp14:anchorId="556F3497" wp14:editId="26417925">
            <wp:extent cx="5237684" cy="2852928"/>
            <wp:effectExtent l="0" t="0" r="1270" b="508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86615" w:rsidRDefault="00C86615" w:rsidP="00C86615">
      <w:pPr>
        <w:autoSpaceDE w:val="0"/>
        <w:autoSpaceDN w:val="0"/>
        <w:adjustRightInd w:val="0"/>
        <w:ind w:firstLine="720"/>
        <w:jc w:val="both"/>
        <w:rPr>
          <w:sz w:val="24"/>
        </w:rPr>
      </w:pPr>
    </w:p>
    <w:p w:rsidR="00C86615" w:rsidRDefault="00C86615" w:rsidP="00DB588D">
      <w:pPr>
        <w:pStyle w:val="10"/>
        <w:tabs>
          <w:tab w:val="num" w:pos="1134"/>
        </w:tabs>
        <w:rPr>
          <w:rFonts w:ascii="Times New Roman" w:hAnsi="Times New Roman"/>
          <w:b w:val="0"/>
        </w:rPr>
      </w:pPr>
      <w:r>
        <w:rPr>
          <w:rFonts w:ascii="Times New Roman" w:hAnsi="Times New Roman"/>
          <w:b w:val="0"/>
        </w:rPr>
        <w:t>Структура случаев временной нетрудоспособности в Хабаровском крае</w:t>
      </w:r>
    </w:p>
    <w:p w:rsidR="00C86615" w:rsidRDefault="00C86615" w:rsidP="00C86615">
      <w:pPr>
        <w:ind w:firstLine="709"/>
        <w:jc w:val="both"/>
        <w:rPr>
          <w:sz w:val="24"/>
        </w:rPr>
      </w:pPr>
    </w:p>
    <w:p w:rsidR="00C86615" w:rsidRDefault="00C86615" w:rsidP="0004102F">
      <w:pPr>
        <w:ind w:firstLine="709"/>
        <w:jc w:val="both"/>
        <w:rPr>
          <w:sz w:val="24"/>
        </w:rPr>
      </w:pPr>
      <w:r>
        <w:rPr>
          <w:sz w:val="24"/>
        </w:rPr>
        <w:t>В группе болезней органов дыхания преобладает заболеваемость острыми респир</w:t>
      </w:r>
      <w:r>
        <w:rPr>
          <w:sz w:val="24"/>
        </w:rPr>
        <w:t>а</w:t>
      </w:r>
      <w:r>
        <w:rPr>
          <w:sz w:val="24"/>
        </w:rPr>
        <w:t>торными инфекциями</w:t>
      </w:r>
      <w:r>
        <w:rPr>
          <w:i/>
          <w:sz w:val="24"/>
        </w:rPr>
        <w:t xml:space="preserve"> – </w:t>
      </w:r>
      <w:r>
        <w:rPr>
          <w:sz w:val="24"/>
        </w:rPr>
        <w:t>65,0%, пневмония - 2,9%. Средняя продолжительность одного случая нетрудоспособности составляет 8,5 дня и 18,8 дней соответственно.</w:t>
      </w:r>
    </w:p>
    <w:p w:rsidR="00C86615" w:rsidRDefault="00C86615" w:rsidP="0004102F">
      <w:pPr>
        <w:ind w:firstLine="709"/>
        <w:jc w:val="both"/>
        <w:rPr>
          <w:sz w:val="24"/>
        </w:rPr>
      </w:pPr>
      <w:r>
        <w:rPr>
          <w:sz w:val="24"/>
        </w:rPr>
        <w:t>Наибольшая продолжительность случая нетрудоспособности приходится на  и</w:t>
      </w:r>
      <w:r>
        <w:rPr>
          <w:sz w:val="24"/>
        </w:rPr>
        <w:t>н</w:t>
      </w:r>
      <w:r>
        <w:rPr>
          <w:sz w:val="24"/>
        </w:rPr>
        <w:t xml:space="preserve">фекционные и паразитарные болезни – 38,5 дней, в </w:t>
      </w:r>
      <w:proofErr w:type="spellStart"/>
      <w:r>
        <w:rPr>
          <w:sz w:val="24"/>
        </w:rPr>
        <w:t>т.ч</w:t>
      </w:r>
      <w:proofErr w:type="spellEnd"/>
      <w:r>
        <w:rPr>
          <w:sz w:val="24"/>
        </w:rPr>
        <w:t xml:space="preserve">. по туберкулезу – 224,5 дней </w:t>
      </w:r>
      <w:r w:rsidRPr="006B16F3">
        <w:rPr>
          <w:sz w:val="24"/>
        </w:rPr>
        <w:t>(2013</w:t>
      </w:r>
      <w:r w:rsidR="008D393F">
        <w:rPr>
          <w:sz w:val="24"/>
        </w:rPr>
        <w:t> </w:t>
      </w:r>
      <w:r>
        <w:rPr>
          <w:sz w:val="24"/>
        </w:rPr>
        <w:t xml:space="preserve">г. - 38,9 и 171,3 дня соответственно). </w:t>
      </w:r>
    </w:p>
    <w:p w:rsidR="00C86615" w:rsidRDefault="00C86615" w:rsidP="0004102F">
      <w:pPr>
        <w:ind w:firstLine="709"/>
        <w:jc w:val="both"/>
        <w:rPr>
          <w:sz w:val="24"/>
        </w:rPr>
      </w:pPr>
      <w:r>
        <w:rPr>
          <w:sz w:val="24"/>
        </w:rPr>
        <w:t>Из общего числа случаев временной нетрудоспособности удельный вес работа</w:t>
      </w:r>
      <w:r>
        <w:rPr>
          <w:sz w:val="24"/>
        </w:rPr>
        <w:t>ю</w:t>
      </w:r>
      <w:r w:rsidR="0004102F">
        <w:rPr>
          <w:sz w:val="24"/>
        </w:rPr>
        <w:t>щих женщин составил 42,8%, в</w:t>
      </w:r>
      <w:r>
        <w:rPr>
          <w:sz w:val="24"/>
        </w:rPr>
        <w:t xml:space="preserve"> </w:t>
      </w:r>
      <w:proofErr w:type="spellStart"/>
      <w:r>
        <w:rPr>
          <w:sz w:val="24"/>
        </w:rPr>
        <w:t>т.ч</w:t>
      </w:r>
      <w:proofErr w:type="spellEnd"/>
      <w:r>
        <w:rPr>
          <w:sz w:val="24"/>
        </w:rPr>
        <w:t>. по причине болезни органов дыхания - 58,7% всех случаев ВУТ, болезни костно-мышечной системы - 53,1%, болезни системы кровообр</w:t>
      </w:r>
      <w:r>
        <w:rPr>
          <w:sz w:val="24"/>
        </w:rPr>
        <w:t>а</w:t>
      </w:r>
      <w:r>
        <w:rPr>
          <w:sz w:val="24"/>
        </w:rPr>
        <w:t>щения - 52,6%, болезни мочеполовой системы - 73,9%, новообразования - 69,6%.</w:t>
      </w:r>
    </w:p>
    <w:p w:rsidR="00C86615" w:rsidRDefault="00C86615" w:rsidP="0004102F">
      <w:pPr>
        <w:ind w:firstLine="709"/>
        <w:jc w:val="both"/>
        <w:rPr>
          <w:sz w:val="24"/>
        </w:rPr>
      </w:pPr>
      <w:r>
        <w:rPr>
          <w:sz w:val="24"/>
        </w:rPr>
        <w:t>Средняя длительность пребывания на больничном листе у работающих за после</w:t>
      </w:r>
      <w:r>
        <w:rPr>
          <w:sz w:val="24"/>
        </w:rPr>
        <w:t>д</w:t>
      </w:r>
      <w:r>
        <w:rPr>
          <w:sz w:val="24"/>
        </w:rPr>
        <w:t>ние годы остается стабильной: у женщин – 15,0 дня (2013 г. – 14,8 дня), у мужчин 16,5 дня (2013 г. - 16,7 дня).</w:t>
      </w:r>
    </w:p>
    <w:p w:rsidR="00C86615" w:rsidRDefault="00C86615" w:rsidP="0004102F">
      <w:pPr>
        <w:ind w:firstLine="709"/>
        <w:jc w:val="both"/>
        <w:rPr>
          <w:sz w:val="24"/>
        </w:rPr>
      </w:pPr>
      <w:r>
        <w:rPr>
          <w:sz w:val="24"/>
        </w:rPr>
        <w:t>Высокая средняя продолжительность случая нетрудоспособности в Бикинском (20,0 дней), Верхнебуреинском (19,4), им. Лазо (18,9), Амурском (16,2</w:t>
      </w:r>
      <w:r w:rsidRPr="00640F1A">
        <w:rPr>
          <w:sz w:val="24"/>
        </w:rPr>
        <w:t xml:space="preserve"> </w:t>
      </w:r>
      <w:r>
        <w:rPr>
          <w:sz w:val="24"/>
        </w:rPr>
        <w:t>дня) районах, г. Комсомольске-на-Амуре (16,2) при краевом показателе 15,7 дней.</w:t>
      </w:r>
    </w:p>
    <w:p w:rsidR="00C86615" w:rsidRDefault="00C86615" w:rsidP="00C86615">
      <w:pPr>
        <w:ind w:firstLine="709"/>
        <w:jc w:val="both"/>
        <w:rPr>
          <w:sz w:val="24"/>
        </w:rPr>
      </w:pPr>
    </w:p>
    <w:p w:rsidR="00C86615" w:rsidRDefault="00C86615" w:rsidP="00C86615">
      <w:pPr>
        <w:ind w:firstLine="709"/>
        <w:jc w:val="center"/>
        <w:rPr>
          <w:b/>
          <w:sz w:val="24"/>
        </w:rPr>
      </w:pPr>
      <w:r>
        <w:rPr>
          <w:b/>
          <w:sz w:val="24"/>
        </w:rPr>
        <w:t>Динамика острых отравлений химической этиологии</w:t>
      </w:r>
    </w:p>
    <w:p w:rsidR="00C86615" w:rsidRDefault="00C86615" w:rsidP="00C86615">
      <w:pPr>
        <w:ind w:firstLine="709"/>
        <w:jc w:val="center"/>
        <w:rPr>
          <w:sz w:val="24"/>
        </w:rPr>
      </w:pPr>
    </w:p>
    <w:p w:rsidR="00C86615" w:rsidRPr="00A527FF" w:rsidRDefault="00C86615" w:rsidP="0004102F">
      <w:pPr>
        <w:ind w:firstLine="709"/>
        <w:jc w:val="both"/>
        <w:rPr>
          <w:sz w:val="24"/>
        </w:rPr>
      </w:pPr>
      <w:r w:rsidRPr="00A527FF">
        <w:rPr>
          <w:sz w:val="24"/>
        </w:rPr>
        <w:t>Острые воздействия, более 90% которых происходит в бытовых условиях, являю</w:t>
      </w:r>
      <w:r w:rsidRPr="00A527FF">
        <w:rPr>
          <w:sz w:val="24"/>
        </w:rPr>
        <w:t>т</w:t>
      </w:r>
      <w:r w:rsidRPr="00A527FF">
        <w:rPr>
          <w:sz w:val="24"/>
        </w:rPr>
        <w:t>ся важной составляющей химической нагрузки урбанизированной окружающей среды на человека и причинами значительной группы неинфекционных заболеваний – острых х</w:t>
      </w:r>
      <w:r w:rsidRPr="00A527FF">
        <w:rPr>
          <w:sz w:val="24"/>
        </w:rPr>
        <w:t>и</w:t>
      </w:r>
      <w:r w:rsidRPr="00A527FF">
        <w:rPr>
          <w:sz w:val="24"/>
        </w:rPr>
        <w:t>мических отравлений.</w:t>
      </w:r>
    </w:p>
    <w:p w:rsidR="006B16F3" w:rsidRDefault="00C86615" w:rsidP="0004102F">
      <w:pPr>
        <w:widowControl w:val="0"/>
        <w:snapToGrid w:val="0"/>
        <w:ind w:firstLine="709"/>
        <w:jc w:val="both"/>
        <w:rPr>
          <w:bCs/>
          <w:sz w:val="24"/>
        </w:rPr>
      </w:pPr>
      <w:r>
        <w:rPr>
          <w:sz w:val="24"/>
        </w:rPr>
        <w:t>За 2018 г</w:t>
      </w:r>
      <w:r w:rsidR="006B16F3">
        <w:rPr>
          <w:sz w:val="24"/>
        </w:rPr>
        <w:t>.</w:t>
      </w:r>
      <w:r>
        <w:rPr>
          <w:sz w:val="24"/>
        </w:rPr>
        <w:t xml:space="preserve"> на территории Хабаровского края было зарегистрировано1745 случаев острых отравлений химической этиологии (далее ООХЭ) или 131,4 случая на 100 тыс. населения. Из всех случаев острого отравления </w:t>
      </w:r>
      <w:r w:rsidRPr="006478FD">
        <w:rPr>
          <w:bCs/>
          <w:sz w:val="24"/>
        </w:rPr>
        <w:t xml:space="preserve">68,5% </w:t>
      </w:r>
      <w:r>
        <w:rPr>
          <w:bCs/>
          <w:sz w:val="24"/>
        </w:rPr>
        <w:t>у</w:t>
      </w:r>
      <w:r w:rsidRPr="006478FD">
        <w:rPr>
          <w:bCs/>
          <w:sz w:val="24"/>
        </w:rPr>
        <w:t xml:space="preserve"> лиц трудоспособного возраста.</w:t>
      </w:r>
      <w:r>
        <w:rPr>
          <w:bCs/>
          <w:sz w:val="24"/>
        </w:rPr>
        <w:t xml:space="preserve"> </w:t>
      </w:r>
    </w:p>
    <w:p w:rsidR="00C86615" w:rsidRDefault="00C86615" w:rsidP="0004102F">
      <w:pPr>
        <w:widowControl w:val="0"/>
        <w:snapToGrid w:val="0"/>
        <w:ind w:firstLine="709"/>
        <w:jc w:val="both"/>
        <w:rPr>
          <w:sz w:val="24"/>
        </w:rPr>
      </w:pPr>
      <w:r>
        <w:rPr>
          <w:sz w:val="24"/>
        </w:rPr>
        <w:t>В результате острого отравления погибло 124 человека, показатель смертности с</w:t>
      </w:r>
      <w:r>
        <w:rPr>
          <w:sz w:val="24"/>
        </w:rPr>
        <w:t>о</w:t>
      </w:r>
      <w:r>
        <w:rPr>
          <w:sz w:val="24"/>
        </w:rPr>
        <w:t xml:space="preserve">ставил 9,3 случая на 100 тысяч населения. </w:t>
      </w:r>
    </w:p>
    <w:p w:rsidR="00C86615" w:rsidRDefault="00C86615" w:rsidP="0004102F">
      <w:pPr>
        <w:widowControl w:val="0"/>
        <w:snapToGrid w:val="0"/>
        <w:ind w:firstLine="709"/>
        <w:jc w:val="both"/>
        <w:rPr>
          <w:b/>
          <w:sz w:val="24"/>
        </w:rPr>
      </w:pPr>
      <w:r>
        <w:rPr>
          <w:sz w:val="24"/>
        </w:rPr>
        <w:t>В сравнении с 2016 г</w:t>
      </w:r>
      <w:r w:rsidR="006B16F3">
        <w:rPr>
          <w:sz w:val="24"/>
        </w:rPr>
        <w:t>.</w:t>
      </w:r>
      <w:r>
        <w:rPr>
          <w:sz w:val="24"/>
        </w:rPr>
        <w:t xml:space="preserve"> показатель острых отравлений вырос на 10,6%, показатель смертности вырос с 4,4 случая до 9,3 случая на 100 тысяч населения. </w:t>
      </w:r>
    </w:p>
    <w:p w:rsidR="00C86615" w:rsidRDefault="00C86615" w:rsidP="0004102F">
      <w:pPr>
        <w:ind w:firstLine="709"/>
        <w:jc w:val="both"/>
        <w:rPr>
          <w:sz w:val="24"/>
        </w:rPr>
      </w:pPr>
      <w:r>
        <w:rPr>
          <w:sz w:val="24"/>
        </w:rPr>
        <w:t>В возрастной структуре острых отравлений наибольший удельный вес пострада</w:t>
      </w:r>
      <w:r>
        <w:rPr>
          <w:sz w:val="24"/>
        </w:rPr>
        <w:t>в</w:t>
      </w:r>
      <w:r>
        <w:rPr>
          <w:sz w:val="24"/>
        </w:rPr>
        <w:t>ших приходится на возраст 26-39 лет - 22,8%, 0-6 лет - 16,2%, 40-49 лет - 15,6%. Доля д</w:t>
      </w:r>
      <w:r>
        <w:rPr>
          <w:sz w:val="24"/>
        </w:rPr>
        <w:t>е</w:t>
      </w:r>
      <w:r>
        <w:rPr>
          <w:sz w:val="24"/>
        </w:rPr>
        <w:t>тей и подростков в возрасте 7-17 лет составила 13,8%.</w:t>
      </w:r>
    </w:p>
    <w:p w:rsidR="00C86615" w:rsidRDefault="00C86615" w:rsidP="0004102F">
      <w:pPr>
        <w:ind w:firstLine="709"/>
        <w:jc w:val="both"/>
        <w:rPr>
          <w:sz w:val="24"/>
        </w:rPr>
      </w:pPr>
      <w:r>
        <w:rPr>
          <w:sz w:val="24"/>
        </w:rPr>
        <w:lastRenderedPageBreak/>
        <w:t xml:space="preserve">Анализ социального положения пострадавших от острых отравлений показывает, что данные случаи зачастую связаны с социальным неблагополучием населения. Так, в 2018 г. почти каждый третий </w:t>
      </w:r>
      <w:r w:rsidRPr="00CF528D">
        <w:rPr>
          <w:sz w:val="24"/>
        </w:rPr>
        <w:t>пострадавший</w:t>
      </w:r>
      <w:r w:rsidRPr="005576C3">
        <w:rPr>
          <w:sz w:val="24"/>
        </w:rPr>
        <w:t xml:space="preserve"> </w:t>
      </w:r>
      <w:hyperlink r:id="rId16" w:tooltip="Безработица" w:history="1">
        <w:r w:rsidRPr="005576C3">
          <w:rPr>
            <w:rStyle w:val="af2"/>
            <w:color w:val="auto"/>
            <w:sz w:val="24"/>
            <w:u w:val="none"/>
          </w:rPr>
          <w:t>безработный</w:t>
        </w:r>
      </w:hyperlink>
      <w:r w:rsidRPr="00CF528D">
        <w:rPr>
          <w:sz w:val="24"/>
        </w:rPr>
        <w:t xml:space="preserve"> </w:t>
      </w:r>
      <w:r>
        <w:rPr>
          <w:sz w:val="24"/>
        </w:rPr>
        <w:t>(35,1%). Удельный вес неорг</w:t>
      </w:r>
      <w:r>
        <w:rPr>
          <w:sz w:val="24"/>
        </w:rPr>
        <w:t>а</w:t>
      </w:r>
      <w:r>
        <w:rPr>
          <w:sz w:val="24"/>
        </w:rPr>
        <w:t>низованных детей составил 16,1%, чаще это недосмотр родителей.</w:t>
      </w:r>
    </w:p>
    <w:p w:rsidR="00C86615" w:rsidRDefault="00C86615" w:rsidP="0004102F">
      <w:pPr>
        <w:ind w:firstLine="709"/>
        <w:jc w:val="both"/>
        <w:rPr>
          <w:sz w:val="24"/>
        </w:rPr>
      </w:pPr>
      <w:r>
        <w:rPr>
          <w:sz w:val="24"/>
        </w:rPr>
        <w:t>Показатель смертности от острых отравлений в 2018 г. составил 9,3 на 100 тыс. населения (2016 г. – 4,4 случая). В 44,4% случаев причиной смерти явились токсическое воздействие окиси углерода, паров, дымов и газов (пожары; класс Т-58,59), 38,7% постр</w:t>
      </w:r>
      <w:r>
        <w:rPr>
          <w:sz w:val="24"/>
        </w:rPr>
        <w:t>а</w:t>
      </w:r>
      <w:r>
        <w:rPr>
          <w:sz w:val="24"/>
        </w:rPr>
        <w:t>давших погибли от токсического воздействия алкоголя (Т-51), 4,0% пострадали от отра</w:t>
      </w:r>
      <w:r>
        <w:rPr>
          <w:sz w:val="24"/>
        </w:rPr>
        <w:t>в</w:t>
      </w:r>
      <w:r>
        <w:rPr>
          <w:sz w:val="24"/>
        </w:rPr>
        <w:t>ления лекарственными препаратами (Т-36-Т49) и в 4,0% случаев пострадавшие погибли от токсического действия разъедающих веществ. Смертность в трудоспособном возрасте с</w:t>
      </w:r>
      <w:r>
        <w:rPr>
          <w:sz w:val="24"/>
        </w:rPr>
        <w:t>о</w:t>
      </w:r>
      <w:r>
        <w:rPr>
          <w:sz w:val="24"/>
        </w:rPr>
        <w:t>ставила 64,5% всех летальных исходов от острых отравлений.</w:t>
      </w:r>
    </w:p>
    <w:p w:rsidR="00C86615" w:rsidRDefault="00C86615" w:rsidP="0004102F">
      <w:pPr>
        <w:ind w:firstLine="709"/>
        <w:jc w:val="both"/>
        <w:rPr>
          <w:sz w:val="24"/>
        </w:rPr>
      </w:pPr>
      <w:r w:rsidRPr="005C4510">
        <w:rPr>
          <w:sz w:val="24"/>
        </w:rPr>
        <w:t xml:space="preserve">Анализ обстоятельств острых отравлений показал, что в </w:t>
      </w:r>
      <w:r>
        <w:rPr>
          <w:sz w:val="24"/>
        </w:rPr>
        <w:t>32</w:t>
      </w:r>
      <w:r w:rsidRPr="005C4510">
        <w:rPr>
          <w:sz w:val="24"/>
        </w:rPr>
        <w:t>,2% (201</w:t>
      </w:r>
      <w:r>
        <w:rPr>
          <w:sz w:val="24"/>
        </w:rPr>
        <w:t>6</w:t>
      </w:r>
      <w:r w:rsidRPr="005C4510">
        <w:rPr>
          <w:sz w:val="24"/>
        </w:rPr>
        <w:t xml:space="preserve"> г. – </w:t>
      </w:r>
      <w:r>
        <w:rPr>
          <w:sz w:val="24"/>
        </w:rPr>
        <w:t>40,0</w:t>
      </w:r>
      <w:r w:rsidRPr="005C4510">
        <w:rPr>
          <w:sz w:val="24"/>
        </w:rPr>
        <w:t xml:space="preserve">%) случаев обстоятельства отравления преднамеренные, в т. ч. попытка суицида - </w:t>
      </w:r>
      <w:r>
        <w:rPr>
          <w:sz w:val="24"/>
        </w:rPr>
        <w:t>64,2</w:t>
      </w:r>
      <w:r w:rsidRPr="005C4510">
        <w:rPr>
          <w:sz w:val="24"/>
        </w:rPr>
        <w:t xml:space="preserve">% </w:t>
      </w:r>
      <w:r w:rsidRPr="00F471D1">
        <w:rPr>
          <w:sz w:val="24"/>
        </w:rPr>
        <w:t>(201</w:t>
      </w:r>
      <w:r>
        <w:rPr>
          <w:sz w:val="24"/>
        </w:rPr>
        <w:t>6</w:t>
      </w:r>
      <w:r w:rsidRPr="00F471D1">
        <w:rPr>
          <w:sz w:val="24"/>
        </w:rPr>
        <w:t xml:space="preserve"> г. - </w:t>
      </w:r>
      <w:r>
        <w:rPr>
          <w:sz w:val="24"/>
        </w:rPr>
        <w:t>67,4</w:t>
      </w:r>
      <w:r w:rsidRPr="00F471D1">
        <w:rPr>
          <w:sz w:val="24"/>
        </w:rPr>
        <w:t xml:space="preserve">%), наркотическое опьянение – </w:t>
      </w:r>
      <w:r>
        <w:rPr>
          <w:sz w:val="24"/>
        </w:rPr>
        <w:t>28,8</w:t>
      </w:r>
      <w:r w:rsidRPr="00F471D1">
        <w:rPr>
          <w:sz w:val="24"/>
        </w:rPr>
        <w:t>% (201</w:t>
      </w:r>
      <w:r>
        <w:rPr>
          <w:sz w:val="24"/>
        </w:rPr>
        <w:t>6</w:t>
      </w:r>
      <w:r w:rsidRPr="00F471D1">
        <w:rPr>
          <w:sz w:val="24"/>
        </w:rPr>
        <w:t xml:space="preserve"> г. – </w:t>
      </w:r>
      <w:r>
        <w:rPr>
          <w:sz w:val="24"/>
        </w:rPr>
        <w:t>24,4</w:t>
      </w:r>
      <w:r w:rsidRPr="00F471D1">
        <w:rPr>
          <w:sz w:val="24"/>
        </w:rPr>
        <w:t>%), с целью одурман</w:t>
      </w:r>
      <w:r w:rsidRPr="00F471D1">
        <w:rPr>
          <w:sz w:val="24"/>
        </w:rPr>
        <w:t>и</w:t>
      </w:r>
      <w:r w:rsidRPr="00F471D1">
        <w:rPr>
          <w:sz w:val="24"/>
        </w:rPr>
        <w:t xml:space="preserve">вания – </w:t>
      </w:r>
      <w:r>
        <w:rPr>
          <w:sz w:val="24"/>
        </w:rPr>
        <w:t>6,9</w:t>
      </w:r>
      <w:r w:rsidRPr="00F471D1">
        <w:rPr>
          <w:sz w:val="24"/>
        </w:rPr>
        <w:t>% (201</w:t>
      </w:r>
      <w:r>
        <w:rPr>
          <w:sz w:val="24"/>
        </w:rPr>
        <w:t>6</w:t>
      </w:r>
      <w:r w:rsidRPr="00F471D1">
        <w:rPr>
          <w:sz w:val="24"/>
        </w:rPr>
        <w:t xml:space="preserve"> г. – </w:t>
      </w:r>
      <w:r>
        <w:rPr>
          <w:sz w:val="24"/>
        </w:rPr>
        <w:t>8,2</w:t>
      </w:r>
      <w:r w:rsidRPr="00F471D1">
        <w:rPr>
          <w:sz w:val="24"/>
        </w:rPr>
        <w:t>%).</w:t>
      </w:r>
    </w:p>
    <w:p w:rsidR="00C86615" w:rsidRDefault="00C86615" w:rsidP="0004102F">
      <w:pPr>
        <w:ind w:firstLine="709"/>
        <w:jc w:val="both"/>
        <w:rPr>
          <w:sz w:val="24"/>
        </w:rPr>
      </w:pPr>
      <w:r>
        <w:rPr>
          <w:sz w:val="24"/>
        </w:rPr>
        <w:t xml:space="preserve">Среди детей в возрасте 0-14 лет преднамеренные обстоятельства регистрировались в </w:t>
      </w:r>
      <w:r w:rsidR="00647AA0">
        <w:rPr>
          <w:sz w:val="24"/>
        </w:rPr>
        <w:t xml:space="preserve">5,7% случаев (2016 г. - 4,6%), </w:t>
      </w:r>
      <w:r>
        <w:rPr>
          <w:sz w:val="24"/>
        </w:rPr>
        <w:t xml:space="preserve">в </w:t>
      </w:r>
      <w:proofErr w:type="spellStart"/>
      <w:r>
        <w:rPr>
          <w:sz w:val="24"/>
        </w:rPr>
        <w:t>т.ч</w:t>
      </w:r>
      <w:proofErr w:type="spellEnd"/>
      <w:r>
        <w:rPr>
          <w:sz w:val="24"/>
        </w:rPr>
        <w:t>. попытка суицида –</w:t>
      </w:r>
      <w:r w:rsidR="00647AA0">
        <w:rPr>
          <w:sz w:val="24"/>
        </w:rPr>
        <w:t xml:space="preserve"> 68,8%, наркотическое опьян</w:t>
      </w:r>
      <w:r w:rsidR="00647AA0">
        <w:rPr>
          <w:sz w:val="24"/>
        </w:rPr>
        <w:t>е</w:t>
      </w:r>
      <w:r w:rsidR="00647AA0">
        <w:rPr>
          <w:sz w:val="24"/>
        </w:rPr>
        <w:t>ние </w:t>
      </w:r>
      <w:r>
        <w:rPr>
          <w:sz w:val="24"/>
        </w:rPr>
        <w:t>– 18,7%, с целью одурманивания – 12,5% всех преднамеренных отравлений (2016 г. соо</w:t>
      </w:r>
      <w:r>
        <w:rPr>
          <w:sz w:val="24"/>
        </w:rPr>
        <w:t>т</w:t>
      </w:r>
      <w:r>
        <w:rPr>
          <w:sz w:val="24"/>
        </w:rPr>
        <w:t>ветственно 48,3%, 20,7% и 31,0%).</w:t>
      </w:r>
    </w:p>
    <w:p w:rsidR="00C86615" w:rsidRDefault="00C86615" w:rsidP="0004102F">
      <w:pPr>
        <w:pStyle w:val="ae"/>
        <w:spacing w:before="0" w:beforeAutospacing="0" w:after="0" w:afterAutospacing="0"/>
        <w:ind w:firstLine="709"/>
        <w:jc w:val="both"/>
      </w:pPr>
      <w:r w:rsidRPr="00647AA0">
        <w:rPr>
          <w:sz w:val="22"/>
          <w:szCs w:val="22"/>
        </w:rPr>
        <w:t>С</w:t>
      </w:r>
      <w:r w:rsidRPr="00647AA0">
        <w:t>труктура острых отравлений в Хабаровском крае отличается от структуры в ц</w:t>
      </w:r>
      <w:r w:rsidRPr="00647AA0">
        <w:t>е</w:t>
      </w:r>
      <w:r w:rsidRPr="00647AA0">
        <w:t>лом по Российской Федерации, где ведущее место занимают отравления спиртосодерж</w:t>
      </w:r>
      <w:r w:rsidRPr="00647AA0">
        <w:t>а</w:t>
      </w:r>
      <w:r w:rsidRPr="00647AA0">
        <w:t xml:space="preserve">щей продукцией (рис. </w:t>
      </w:r>
      <w:r w:rsidR="00647AA0" w:rsidRPr="00647AA0">
        <w:t>7</w:t>
      </w:r>
      <w:r w:rsidRPr="00647AA0">
        <w:t>).</w:t>
      </w:r>
    </w:p>
    <w:p w:rsidR="0004102F" w:rsidRPr="00647AA0" w:rsidRDefault="0004102F" w:rsidP="00647AA0">
      <w:pPr>
        <w:pStyle w:val="ae"/>
        <w:spacing w:before="0" w:beforeAutospacing="0" w:after="0" w:afterAutospacing="0"/>
        <w:jc w:val="both"/>
        <w:rPr>
          <w:sz w:val="16"/>
          <w:szCs w:val="16"/>
        </w:rPr>
      </w:pPr>
    </w:p>
    <w:p w:rsidR="00C86615" w:rsidRDefault="00C86615" w:rsidP="0004102F">
      <w:pPr>
        <w:pStyle w:val="ae"/>
        <w:jc w:val="center"/>
        <w:rPr>
          <w:noProof/>
        </w:rPr>
      </w:pPr>
      <w:r>
        <w:rPr>
          <w:noProof/>
        </w:rPr>
        <w:drawing>
          <wp:inline distT="0" distB="0" distL="0" distR="0" wp14:anchorId="38D156AF" wp14:editId="51F75409">
            <wp:extent cx="4398135" cy="2369713"/>
            <wp:effectExtent l="0" t="0" r="21590" b="1206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86615" w:rsidRDefault="00C86615" w:rsidP="00C86615">
      <w:pPr>
        <w:autoSpaceDE w:val="0"/>
        <w:autoSpaceDN w:val="0"/>
        <w:adjustRightInd w:val="0"/>
        <w:ind w:firstLine="720"/>
        <w:jc w:val="both"/>
        <w:rPr>
          <w:sz w:val="24"/>
        </w:rPr>
      </w:pPr>
    </w:p>
    <w:p w:rsidR="00C86615" w:rsidRDefault="00C86615" w:rsidP="00DB588D">
      <w:pPr>
        <w:pStyle w:val="10"/>
        <w:tabs>
          <w:tab w:val="num" w:pos="1134"/>
        </w:tabs>
        <w:rPr>
          <w:rFonts w:ascii="Times New Roman" w:hAnsi="Times New Roman"/>
          <w:b w:val="0"/>
        </w:rPr>
      </w:pPr>
      <w:r>
        <w:rPr>
          <w:rFonts w:ascii="Times New Roman" w:hAnsi="Times New Roman"/>
          <w:b w:val="0"/>
        </w:rPr>
        <w:t>Структура острых отравлений химической этиологии населения Хабаровского края в 2018 году</w:t>
      </w:r>
    </w:p>
    <w:p w:rsidR="0004102F" w:rsidRDefault="0004102F" w:rsidP="00C86615">
      <w:pPr>
        <w:ind w:firstLine="709"/>
        <w:jc w:val="both"/>
        <w:rPr>
          <w:sz w:val="24"/>
        </w:rPr>
      </w:pPr>
    </w:p>
    <w:p w:rsidR="00C948CD" w:rsidRDefault="00C948CD" w:rsidP="00C948CD">
      <w:pPr>
        <w:ind w:firstLine="709"/>
        <w:jc w:val="both"/>
        <w:rPr>
          <w:sz w:val="24"/>
        </w:rPr>
      </w:pPr>
      <w:r>
        <w:rPr>
          <w:sz w:val="24"/>
        </w:rPr>
        <w:t>В крае наиболее распространенной группой острых отравлений остаются лека</w:t>
      </w:r>
      <w:r>
        <w:rPr>
          <w:sz w:val="24"/>
        </w:rPr>
        <w:t>р</w:t>
      </w:r>
      <w:r>
        <w:rPr>
          <w:sz w:val="24"/>
        </w:rPr>
        <w:t>ственные препараты - 51,8 случая на 100 тыс. населения (2016 г. - 56,3 случая, РФ 2017 - 27,1).</w:t>
      </w:r>
      <w:r w:rsidRPr="00EE36FC">
        <w:rPr>
          <w:sz w:val="24"/>
        </w:rPr>
        <w:t xml:space="preserve"> </w:t>
      </w:r>
      <w:r>
        <w:rPr>
          <w:sz w:val="24"/>
        </w:rPr>
        <w:t>Трудоспособное население в данной группе отравлений составило 63%.</w:t>
      </w:r>
    </w:p>
    <w:p w:rsidR="00C948CD" w:rsidRDefault="00C948CD" w:rsidP="00C948CD">
      <w:pPr>
        <w:ind w:firstLine="709"/>
        <w:jc w:val="both"/>
        <w:rPr>
          <w:sz w:val="24"/>
        </w:rPr>
      </w:pPr>
      <w:r>
        <w:rPr>
          <w:sz w:val="24"/>
        </w:rPr>
        <w:t xml:space="preserve">В 53% случаев отравления преднамеренные, в </w:t>
      </w:r>
      <w:proofErr w:type="spellStart"/>
      <w:r>
        <w:rPr>
          <w:sz w:val="24"/>
        </w:rPr>
        <w:t>т.ч</w:t>
      </w:r>
      <w:proofErr w:type="spellEnd"/>
      <w:r>
        <w:rPr>
          <w:sz w:val="24"/>
        </w:rPr>
        <w:t>. попытка суицида - 87%  отра</w:t>
      </w:r>
      <w:r>
        <w:rPr>
          <w:sz w:val="24"/>
        </w:rPr>
        <w:t>в</w:t>
      </w:r>
      <w:r>
        <w:rPr>
          <w:sz w:val="24"/>
        </w:rPr>
        <w:t>лений. У детей в возрасте 0-17 лет отравления лекарственными препаратами составили 54,3% всех острых отравлений, из них в 17,2% случаев причиной явилась попытка суиц</w:t>
      </w:r>
      <w:r>
        <w:rPr>
          <w:sz w:val="24"/>
        </w:rPr>
        <w:t>и</w:t>
      </w:r>
      <w:r>
        <w:rPr>
          <w:sz w:val="24"/>
        </w:rPr>
        <w:t xml:space="preserve">да. </w:t>
      </w:r>
    </w:p>
    <w:p w:rsidR="00C948CD" w:rsidRDefault="00C948CD" w:rsidP="00C948CD">
      <w:pPr>
        <w:ind w:firstLine="709"/>
        <w:jc w:val="both"/>
        <w:rPr>
          <w:sz w:val="24"/>
        </w:rPr>
      </w:pPr>
      <w:r>
        <w:rPr>
          <w:sz w:val="24"/>
        </w:rPr>
        <w:t>Причиной отравления чаще становятся диуретики, психотропные и снотворные вещества (77,9% случаев).</w:t>
      </w:r>
    </w:p>
    <w:p w:rsidR="00C948CD" w:rsidRDefault="00C948CD" w:rsidP="00C948CD">
      <w:pPr>
        <w:ind w:firstLine="709"/>
        <w:jc w:val="both"/>
        <w:rPr>
          <w:sz w:val="24"/>
        </w:rPr>
      </w:pPr>
      <w:proofErr w:type="gramStart"/>
      <w:r>
        <w:rPr>
          <w:sz w:val="24"/>
        </w:rPr>
        <w:lastRenderedPageBreak/>
        <w:t>Острые отравления</w:t>
      </w:r>
      <w:r w:rsidRPr="00072452">
        <w:rPr>
          <w:sz w:val="24"/>
        </w:rPr>
        <w:t xml:space="preserve"> </w:t>
      </w:r>
      <w:r>
        <w:rPr>
          <w:sz w:val="24"/>
        </w:rPr>
        <w:t>спиртосодержащей продукцией, занимающие вторую позицию среди острых отравлений,  в сравнении с  2016 г., выросли с 22,2 случая до 36,8 случая на 100 тыс. населения (РФ - 32,0 случая), в том числе у детей и подростков (0-17 лет) с 23,6 случая до 34,1</w:t>
      </w:r>
      <w:r w:rsidRPr="0069206B">
        <w:rPr>
          <w:sz w:val="24"/>
        </w:rPr>
        <w:t xml:space="preserve"> </w:t>
      </w:r>
      <w:r>
        <w:rPr>
          <w:sz w:val="24"/>
        </w:rPr>
        <w:t>случая на 100 тыс. данной возрастной группы.</w:t>
      </w:r>
      <w:proofErr w:type="gramEnd"/>
      <w:r>
        <w:rPr>
          <w:sz w:val="24"/>
        </w:rPr>
        <w:t xml:space="preserve"> Показатель смертности та</w:t>
      </w:r>
      <w:r>
        <w:rPr>
          <w:sz w:val="24"/>
        </w:rPr>
        <w:t>к</w:t>
      </w:r>
      <w:r>
        <w:rPr>
          <w:sz w:val="24"/>
        </w:rPr>
        <w:t>же вырос с 1,0 случая до 3,6 случая на 100 тыс. населения (РФ - 8,2).</w:t>
      </w:r>
    </w:p>
    <w:p w:rsidR="00C948CD" w:rsidRDefault="00C948CD" w:rsidP="00C948CD">
      <w:pPr>
        <w:ind w:firstLine="709"/>
        <w:jc w:val="both"/>
        <w:rPr>
          <w:sz w:val="24"/>
        </w:rPr>
      </w:pPr>
      <w:r>
        <w:rPr>
          <w:sz w:val="24"/>
        </w:rPr>
        <w:t>Основную группу причин острых отравлений спиртосодержащей продукцией с</w:t>
      </w:r>
      <w:r>
        <w:rPr>
          <w:sz w:val="24"/>
        </w:rPr>
        <w:t>о</w:t>
      </w:r>
      <w:r>
        <w:rPr>
          <w:sz w:val="24"/>
        </w:rPr>
        <w:t xml:space="preserve">ставляют </w:t>
      </w:r>
      <w:r w:rsidRPr="00B458C1">
        <w:rPr>
          <w:sz w:val="24"/>
        </w:rPr>
        <w:t>алкогольные напитки на основе этилового спирта</w:t>
      </w:r>
      <w:r>
        <w:rPr>
          <w:sz w:val="24"/>
        </w:rPr>
        <w:t xml:space="preserve"> (88,5%), суррогаты алкоголя (9,0%). В течение года зарегистрировано 8 случаев отравления метанолом, из них 6 зако</w:t>
      </w:r>
      <w:r>
        <w:rPr>
          <w:sz w:val="24"/>
        </w:rPr>
        <w:t>н</w:t>
      </w:r>
      <w:r>
        <w:rPr>
          <w:sz w:val="24"/>
        </w:rPr>
        <w:t>чились летальным исходом (2016 г. - 3 случая смерти).</w:t>
      </w:r>
    </w:p>
    <w:p w:rsidR="00C86615" w:rsidRDefault="00C86615" w:rsidP="0004102F">
      <w:pPr>
        <w:ind w:firstLine="709"/>
        <w:jc w:val="both"/>
        <w:rPr>
          <w:sz w:val="24"/>
        </w:rPr>
      </w:pPr>
      <w:r>
        <w:rPr>
          <w:sz w:val="24"/>
        </w:rPr>
        <w:t>В третью группу наиболее распространенных острых отравлений входят наркот</w:t>
      </w:r>
      <w:r>
        <w:rPr>
          <w:sz w:val="24"/>
        </w:rPr>
        <w:t>и</w:t>
      </w:r>
      <w:r>
        <w:rPr>
          <w:sz w:val="24"/>
        </w:rPr>
        <w:t xml:space="preserve">ческие вещества и </w:t>
      </w:r>
      <w:proofErr w:type="spellStart"/>
      <w:r>
        <w:rPr>
          <w:sz w:val="24"/>
        </w:rPr>
        <w:t>психодислептики</w:t>
      </w:r>
      <w:proofErr w:type="spellEnd"/>
      <w:r>
        <w:rPr>
          <w:sz w:val="24"/>
        </w:rPr>
        <w:t>. В 2018 г</w:t>
      </w:r>
      <w:r w:rsidR="00447EA0">
        <w:rPr>
          <w:sz w:val="24"/>
        </w:rPr>
        <w:t>.</w:t>
      </w:r>
      <w:r>
        <w:rPr>
          <w:sz w:val="24"/>
        </w:rPr>
        <w:t xml:space="preserve"> показатель острых отравлений данной группой составил 11,1 случая на 100 тыс. населения, что соответствует уровню 2016 г</w:t>
      </w:r>
      <w:r w:rsidR="00447EA0">
        <w:rPr>
          <w:sz w:val="24"/>
        </w:rPr>
        <w:t>.</w:t>
      </w:r>
      <w:r>
        <w:rPr>
          <w:sz w:val="24"/>
        </w:rPr>
        <w:t xml:space="preserve"> и ниже показателя в среднем по России (12,5 случая). Ежегодно регистрируются до 20 сл</w:t>
      </w:r>
      <w:r>
        <w:rPr>
          <w:sz w:val="24"/>
        </w:rPr>
        <w:t>у</w:t>
      </w:r>
      <w:r>
        <w:rPr>
          <w:sz w:val="24"/>
        </w:rPr>
        <w:t>чаев острого отравления наркотическими веществами среди подростков.</w:t>
      </w:r>
    </w:p>
    <w:p w:rsidR="00C86615" w:rsidRDefault="00C86615" w:rsidP="0004102F">
      <w:pPr>
        <w:ind w:firstLine="709"/>
        <w:jc w:val="both"/>
        <w:rPr>
          <w:sz w:val="24"/>
        </w:rPr>
      </w:pPr>
      <w:r>
        <w:rPr>
          <w:sz w:val="24"/>
        </w:rPr>
        <w:t>В структуре отравлений наркотическими веществами преобладали отравления н</w:t>
      </w:r>
      <w:r>
        <w:rPr>
          <w:sz w:val="24"/>
        </w:rPr>
        <w:t>е</w:t>
      </w:r>
      <w:r>
        <w:rPr>
          <w:sz w:val="24"/>
        </w:rPr>
        <w:t xml:space="preserve">уточненными наркотиками и </w:t>
      </w:r>
      <w:proofErr w:type="spellStart"/>
      <w:r>
        <w:rPr>
          <w:sz w:val="24"/>
        </w:rPr>
        <w:t>психодислептиками</w:t>
      </w:r>
      <w:proofErr w:type="spellEnd"/>
      <w:r>
        <w:rPr>
          <w:sz w:val="24"/>
        </w:rPr>
        <w:t xml:space="preserve"> (54,0%), опием и другими </w:t>
      </w:r>
      <w:proofErr w:type="spellStart"/>
      <w:r>
        <w:rPr>
          <w:sz w:val="24"/>
        </w:rPr>
        <w:t>опиоидами</w:t>
      </w:r>
      <w:proofErr w:type="spellEnd"/>
      <w:r>
        <w:rPr>
          <w:sz w:val="24"/>
        </w:rPr>
        <w:t xml:space="preserve"> (23%), героином (13,5%), </w:t>
      </w:r>
      <w:proofErr w:type="spellStart"/>
      <w:r>
        <w:rPr>
          <w:sz w:val="24"/>
        </w:rPr>
        <w:t>каннабисом</w:t>
      </w:r>
      <w:proofErr w:type="spellEnd"/>
      <w:r>
        <w:rPr>
          <w:sz w:val="24"/>
        </w:rPr>
        <w:t xml:space="preserve"> и его производными (4,1%), синтетическими нарк</w:t>
      </w:r>
      <w:r>
        <w:rPr>
          <w:sz w:val="24"/>
        </w:rPr>
        <w:t>о</w:t>
      </w:r>
      <w:r>
        <w:rPr>
          <w:sz w:val="24"/>
        </w:rPr>
        <w:t>тиками (5,4%).</w:t>
      </w:r>
    </w:p>
    <w:p w:rsidR="00C86615" w:rsidRDefault="00C86615" w:rsidP="0004102F">
      <w:pPr>
        <w:ind w:firstLine="709"/>
        <w:jc w:val="both"/>
        <w:rPr>
          <w:sz w:val="24"/>
        </w:rPr>
      </w:pPr>
      <w:r>
        <w:rPr>
          <w:sz w:val="24"/>
        </w:rPr>
        <w:t>В крае отмечается снижением случаев острого отравления курительными смесями. Так, в 2016 г</w:t>
      </w:r>
      <w:r w:rsidR="00447EA0">
        <w:rPr>
          <w:sz w:val="24"/>
        </w:rPr>
        <w:t>.</w:t>
      </w:r>
      <w:r>
        <w:rPr>
          <w:sz w:val="24"/>
        </w:rPr>
        <w:t xml:space="preserve"> было зарегистрировано 22 случая, в </w:t>
      </w:r>
      <w:proofErr w:type="spellStart"/>
      <w:r>
        <w:rPr>
          <w:sz w:val="24"/>
        </w:rPr>
        <w:t>т.ч</w:t>
      </w:r>
      <w:proofErr w:type="spellEnd"/>
      <w:r>
        <w:rPr>
          <w:sz w:val="24"/>
        </w:rPr>
        <w:t>. 6 случаев среди подростков (0-17 лет). В 2018 г</w:t>
      </w:r>
      <w:r w:rsidR="00447EA0">
        <w:rPr>
          <w:sz w:val="24"/>
        </w:rPr>
        <w:t>.</w:t>
      </w:r>
      <w:r>
        <w:rPr>
          <w:sz w:val="24"/>
        </w:rPr>
        <w:t xml:space="preserve"> зарегистрировано 12 случаев острого отравления, в </w:t>
      </w:r>
      <w:proofErr w:type="spellStart"/>
      <w:r>
        <w:rPr>
          <w:sz w:val="24"/>
        </w:rPr>
        <w:t>т.ч</w:t>
      </w:r>
      <w:proofErr w:type="spellEnd"/>
      <w:r>
        <w:rPr>
          <w:sz w:val="24"/>
        </w:rPr>
        <w:t>. 3 случая среди по</w:t>
      </w:r>
      <w:r>
        <w:rPr>
          <w:sz w:val="24"/>
        </w:rPr>
        <w:t>д</w:t>
      </w:r>
      <w:r>
        <w:rPr>
          <w:sz w:val="24"/>
        </w:rPr>
        <w:t>ростков.</w:t>
      </w:r>
    </w:p>
    <w:p w:rsidR="00C86615" w:rsidRDefault="00C86615" w:rsidP="0004102F">
      <w:pPr>
        <w:ind w:firstLine="709"/>
        <w:jc w:val="both"/>
        <w:rPr>
          <w:sz w:val="24"/>
        </w:rPr>
      </w:pPr>
      <w:r>
        <w:rPr>
          <w:sz w:val="24"/>
        </w:rPr>
        <w:t>Случаи смерти от передозировки наркотических веществ у 4 взрослых людей, п</w:t>
      </w:r>
      <w:r>
        <w:rPr>
          <w:sz w:val="24"/>
        </w:rPr>
        <w:t>о</w:t>
      </w:r>
      <w:r>
        <w:rPr>
          <w:sz w:val="24"/>
        </w:rPr>
        <w:t>казатель смертности составил 0,3 случая на 100 тыс. населения (2016 г. - 0,07; РФ - 2,8).</w:t>
      </w:r>
    </w:p>
    <w:p w:rsidR="00C86615" w:rsidRPr="005657EE" w:rsidRDefault="00C86615" w:rsidP="0004102F">
      <w:pPr>
        <w:ind w:firstLine="709"/>
        <w:jc w:val="both"/>
        <w:rPr>
          <w:bCs/>
          <w:sz w:val="24"/>
        </w:rPr>
      </w:pPr>
      <w:r w:rsidRPr="005657EE">
        <w:rPr>
          <w:sz w:val="24"/>
        </w:rPr>
        <w:t xml:space="preserve">Острые отравления химической этиологии остаются серьезной проблемой </w:t>
      </w:r>
      <w:proofErr w:type="gramStart"/>
      <w:r w:rsidRPr="005657EE">
        <w:rPr>
          <w:sz w:val="24"/>
        </w:rPr>
        <w:t>медико-социального</w:t>
      </w:r>
      <w:proofErr w:type="gramEnd"/>
      <w:r w:rsidRPr="005657EE">
        <w:rPr>
          <w:sz w:val="24"/>
        </w:rPr>
        <w:t xml:space="preserve"> характера и требуют проведения комплекса профилактических мероприятий социа</w:t>
      </w:r>
      <w:r w:rsidR="0004102F">
        <w:rPr>
          <w:sz w:val="24"/>
        </w:rPr>
        <w:t>льной направленности с участием</w:t>
      </w:r>
      <w:r w:rsidR="0004102F">
        <w:rPr>
          <w:bCs/>
          <w:sz w:val="24"/>
        </w:rPr>
        <w:t xml:space="preserve"> учреждений</w:t>
      </w:r>
      <w:r w:rsidRPr="005657EE">
        <w:rPr>
          <w:bCs/>
          <w:sz w:val="24"/>
        </w:rPr>
        <w:t xml:space="preserve"> здравоохранения, органов исполн</w:t>
      </w:r>
      <w:r w:rsidRPr="005657EE">
        <w:rPr>
          <w:bCs/>
          <w:sz w:val="24"/>
        </w:rPr>
        <w:t>и</w:t>
      </w:r>
      <w:r w:rsidRPr="005657EE">
        <w:rPr>
          <w:bCs/>
          <w:sz w:val="24"/>
        </w:rPr>
        <w:t>тельной власти и местного самоуправления.</w:t>
      </w:r>
    </w:p>
    <w:p w:rsidR="00C86615" w:rsidRPr="00B13761" w:rsidRDefault="00C86615" w:rsidP="0004102F">
      <w:pPr>
        <w:ind w:firstLine="709"/>
        <w:jc w:val="both"/>
        <w:rPr>
          <w:bCs/>
          <w:sz w:val="24"/>
        </w:rPr>
      </w:pPr>
      <w:r w:rsidRPr="00B13761">
        <w:rPr>
          <w:bCs/>
          <w:sz w:val="24"/>
        </w:rPr>
        <w:t xml:space="preserve">В рамках государственной программы </w:t>
      </w:r>
      <w:r w:rsidRPr="00B13761">
        <w:rPr>
          <w:sz w:val="24"/>
        </w:rPr>
        <w:t>"Обеспечение общественной безопасности и противодействие преступности в Хабаровском крае», утвержденной постановлением Пр</w:t>
      </w:r>
      <w:r w:rsidRPr="00B13761">
        <w:rPr>
          <w:sz w:val="24"/>
        </w:rPr>
        <w:t>а</w:t>
      </w:r>
      <w:r w:rsidR="0029779F">
        <w:rPr>
          <w:sz w:val="24"/>
        </w:rPr>
        <w:t>вительства края</w:t>
      </w:r>
      <w:r w:rsidRPr="00B13761">
        <w:rPr>
          <w:sz w:val="24"/>
        </w:rPr>
        <w:t xml:space="preserve"> от 31.12.2013№ 482-пр (в редакции от 17.09.2018 № 330-пр) в образов</w:t>
      </w:r>
      <w:r w:rsidRPr="00B13761">
        <w:rPr>
          <w:sz w:val="24"/>
        </w:rPr>
        <w:t>а</w:t>
      </w:r>
      <w:r w:rsidRPr="00B13761">
        <w:rPr>
          <w:sz w:val="24"/>
        </w:rPr>
        <w:t>тельных организациях края утверждены планы по формированию навыков здорового о</w:t>
      </w:r>
      <w:r w:rsidRPr="00B13761">
        <w:rPr>
          <w:sz w:val="24"/>
        </w:rPr>
        <w:t>б</w:t>
      </w:r>
      <w:r w:rsidRPr="00B13761">
        <w:rPr>
          <w:sz w:val="24"/>
        </w:rPr>
        <w:t>раза жизни. В 367 образовательных организаций проведено социально-психологическое тестирование обучающихся с целью раннего выявления немедицинского потребления  наркотических средств и психотропных веществ, которое прошли 37924 человека. Выя</w:t>
      </w:r>
      <w:r w:rsidRPr="00B13761">
        <w:rPr>
          <w:sz w:val="24"/>
        </w:rPr>
        <w:t>в</w:t>
      </w:r>
      <w:r w:rsidRPr="00B13761">
        <w:rPr>
          <w:sz w:val="24"/>
        </w:rPr>
        <w:t xml:space="preserve">лено 132 сайта и группы </w:t>
      </w:r>
      <w:proofErr w:type="spellStart"/>
      <w:r w:rsidRPr="00B13761">
        <w:rPr>
          <w:sz w:val="24"/>
        </w:rPr>
        <w:t>пронаркотической</w:t>
      </w:r>
      <w:proofErr w:type="spellEnd"/>
      <w:r w:rsidRPr="00B13761">
        <w:rPr>
          <w:sz w:val="24"/>
        </w:rPr>
        <w:t xml:space="preserve"> направленности, информация о которых направлена в </w:t>
      </w:r>
      <w:proofErr w:type="spellStart"/>
      <w:r w:rsidRPr="00B13761">
        <w:rPr>
          <w:sz w:val="24"/>
        </w:rPr>
        <w:t>Роскомнадзор</w:t>
      </w:r>
      <w:proofErr w:type="spellEnd"/>
      <w:r w:rsidRPr="00B13761">
        <w:rPr>
          <w:sz w:val="24"/>
        </w:rPr>
        <w:t xml:space="preserve"> для блокировки. В период летних каникул на базе летних оздоровительных организаций  и туристических баз отдохнули около 200 несовершенн</w:t>
      </w:r>
      <w:r w:rsidRPr="00B13761">
        <w:rPr>
          <w:sz w:val="24"/>
        </w:rPr>
        <w:t>о</w:t>
      </w:r>
      <w:r w:rsidRPr="00B13761">
        <w:rPr>
          <w:sz w:val="24"/>
        </w:rPr>
        <w:t xml:space="preserve">летних детей "группы риска". На базе "Центра социальной реабилитации подростков, склонных к </w:t>
      </w:r>
      <w:proofErr w:type="spellStart"/>
      <w:r w:rsidRPr="00B13761">
        <w:rPr>
          <w:sz w:val="24"/>
        </w:rPr>
        <w:t>девиантному</w:t>
      </w:r>
      <w:proofErr w:type="spellEnd"/>
      <w:r w:rsidRPr="00B13761">
        <w:rPr>
          <w:sz w:val="24"/>
        </w:rPr>
        <w:t xml:space="preserve"> поведению" организованы и проведены 6 социально-реабилитационных смен, реабилитацию прошли 92 подростка "группы риска" в возрасте 13-15 лет.</w:t>
      </w:r>
    </w:p>
    <w:p w:rsidR="00C86615" w:rsidRPr="00A527FF" w:rsidRDefault="00C86615" w:rsidP="0004102F">
      <w:pPr>
        <w:ind w:firstLine="709"/>
        <w:jc w:val="both"/>
        <w:rPr>
          <w:bCs/>
          <w:sz w:val="24"/>
        </w:rPr>
      </w:pPr>
      <w:r w:rsidRPr="00A527FF">
        <w:rPr>
          <w:bCs/>
          <w:sz w:val="24"/>
        </w:rPr>
        <w:t xml:space="preserve">Результаты токсикологического мониторинга ежегодно представляются в доклад Правительства края «О мониторинге </w:t>
      </w:r>
      <w:proofErr w:type="spellStart"/>
      <w:r w:rsidRPr="00A527FF">
        <w:rPr>
          <w:bCs/>
          <w:sz w:val="24"/>
        </w:rPr>
        <w:t>наркоситуации</w:t>
      </w:r>
      <w:proofErr w:type="spellEnd"/>
      <w:r w:rsidRPr="00A527FF">
        <w:rPr>
          <w:bCs/>
          <w:sz w:val="24"/>
        </w:rPr>
        <w:t xml:space="preserve"> в Хабаровском крае».</w:t>
      </w:r>
    </w:p>
    <w:p w:rsidR="0029779F" w:rsidRDefault="0029779F" w:rsidP="0029779F">
      <w:pPr>
        <w:pStyle w:val="afffff2"/>
        <w:ind w:firstLine="709"/>
        <w:jc w:val="both"/>
        <w:rPr>
          <w:rFonts w:ascii="Times New Roman" w:hAnsi="Times New Roman" w:cs="Times New Roman"/>
          <w:sz w:val="24"/>
          <w:szCs w:val="24"/>
        </w:rPr>
      </w:pPr>
    </w:p>
    <w:p w:rsidR="00CC29BC" w:rsidRPr="00637D4A" w:rsidRDefault="00CC29BC" w:rsidP="00CC29BC">
      <w:pPr>
        <w:pStyle w:val="30"/>
        <w:tabs>
          <w:tab w:val="clear" w:pos="994"/>
          <w:tab w:val="num" w:pos="1022"/>
        </w:tabs>
        <w:ind w:left="1022"/>
      </w:pPr>
      <w:bookmarkStart w:id="108" w:name="_Toc444783959"/>
      <w:bookmarkStart w:id="109" w:name="_Toc476322169"/>
      <w:bookmarkStart w:id="110" w:name="_Toc8999237"/>
      <w:r w:rsidRPr="00637D4A">
        <w:t>Анализ инфекционной и паразитарной заболеваемости в Хабаровском крае</w:t>
      </w:r>
      <w:bookmarkEnd w:id="110"/>
    </w:p>
    <w:p w:rsidR="00CC29BC" w:rsidRPr="00637D4A" w:rsidRDefault="00CC29BC" w:rsidP="00CC29BC">
      <w:pPr>
        <w:pStyle w:val="a2"/>
        <w:numPr>
          <w:ilvl w:val="0"/>
          <w:numId w:val="0"/>
        </w:numPr>
        <w:ind w:left="9145" w:hanging="72"/>
      </w:pPr>
    </w:p>
    <w:p w:rsidR="00CC29BC" w:rsidRPr="00D62758" w:rsidRDefault="00CC29BC" w:rsidP="007A1B31">
      <w:pPr>
        <w:autoSpaceDE w:val="0"/>
        <w:autoSpaceDN w:val="0"/>
        <w:adjustRightInd w:val="0"/>
        <w:ind w:firstLine="709"/>
        <w:jc w:val="both"/>
        <w:rPr>
          <w:sz w:val="24"/>
        </w:rPr>
      </w:pPr>
      <w:r w:rsidRPr="00D62758">
        <w:rPr>
          <w:sz w:val="24"/>
        </w:rPr>
        <w:t>В 2018 г</w:t>
      </w:r>
      <w:r w:rsidR="00447EA0">
        <w:rPr>
          <w:sz w:val="24"/>
        </w:rPr>
        <w:t>.</w:t>
      </w:r>
      <w:r w:rsidRPr="00D62758">
        <w:rPr>
          <w:sz w:val="24"/>
        </w:rPr>
        <w:t xml:space="preserve"> на территории Хабаровского края зарегистрировано 348 623 случаев и</w:t>
      </w:r>
      <w:r w:rsidRPr="00D62758">
        <w:rPr>
          <w:sz w:val="24"/>
        </w:rPr>
        <w:t>н</w:t>
      </w:r>
      <w:r w:rsidRPr="00D62758">
        <w:rPr>
          <w:sz w:val="24"/>
        </w:rPr>
        <w:t xml:space="preserve">фекционных и паразитарных заболеваний, что составило 26147,5 заболеваний на 100 тыс. </w:t>
      </w:r>
      <w:r w:rsidRPr="00C948CD">
        <w:rPr>
          <w:sz w:val="24"/>
        </w:rPr>
        <w:t>населения. Это на 2,00</w:t>
      </w:r>
      <w:r w:rsidR="00775123" w:rsidRPr="00C948CD">
        <w:rPr>
          <w:sz w:val="24"/>
        </w:rPr>
        <w:t>%</w:t>
      </w:r>
      <w:r w:rsidRPr="00C948CD">
        <w:rPr>
          <w:sz w:val="24"/>
        </w:rPr>
        <w:t xml:space="preserve"> ниже уровня инфекционной заболеваемости в 2017 г</w:t>
      </w:r>
      <w:r w:rsidR="00447EA0" w:rsidRPr="00C948CD">
        <w:rPr>
          <w:sz w:val="24"/>
        </w:rPr>
        <w:t>.</w:t>
      </w:r>
      <w:r w:rsidRPr="00C948CD">
        <w:rPr>
          <w:sz w:val="24"/>
        </w:rPr>
        <w:t xml:space="preserve"> – 26678,50 заболеваний на 100 тыс. населения, без учета респираторно-вирусных инфекций выше на 21,6</w:t>
      </w:r>
      <w:r w:rsidR="00775123" w:rsidRPr="00C948CD">
        <w:rPr>
          <w:sz w:val="24"/>
        </w:rPr>
        <w:t>%</w:t>
      </w:r>
      <w:r w:rsidRPr="00C948CD">
        <w:rPr>
          <w:sz w:val="24"/>
        </w:rPr>
        <w:t xml:space="preserve"> </w:t>
      </w:r>
      <w:r w:rsidR="00C948CD" w:rsidRPr="00C948CD">
        <w:rPr>
          <w:sz w:val="24"/>
        </w:rPr>
        <w:t>(рис. 8</w:t>
      </w:r>
      <w:r w:rsidRPr="00C948CD">
        <w:rPr>
          <w:sz w:val="24"/>
        </w:rPr>
        <w:t>).</w:t>
      </w:r>
    </w:p>
    <w:p w:rsidR="00CC29BC" w:rsidRPr="00FC0A27" w:rsidRDefault="00CC29BC" w:rsidP="00CC29BC">
      <w:pPr>
        <w:pStyle w:val="a2"/>
        <w:numPr>
          <w:ilvl w:val="0"/>
          <w:numId w:val="0"/>
        </w:numPr>
        <w:rPr>
          <w:highlight w:val="yellow"/>
        </w:rPr>
      </w:pPr>
    </w:p>
    <w:p w:rsidR="008D393F" w:rsidRPr="007A1B31" w:rsidRDefault="00CC29BC" w:rsidP="008D393F">
      <w:pPr>
        <w:autoSpaceDE w:val="0"/>
        <w:autoSpaceDN w:val="0"/>
        <w:adjustRightInd w:val="0"/>
        <w:spacing w:after="120"/>
        <w:jc w:val="center"/>
        <w:rPr>
          <w:color w:val="000000" w:themeColor="text1"/>
          <w:sz w:val="24"/>
        </w:rPr>
      </w:pPr>
      <w:r w:rsidRPr="007A1B31">
        <w:rPr>
          <w:noProof/>
          <w:color w:val="000000" w:themeColor="text1"/>
          <w:sz w:val="24"/>
        </w:rPr>
        <w:drawing>
          <wp:inline distT="0" distB="0" distL="0" distR="0" wp14:anchorId="185FBCA8" wp14:editId="2BD53546">
            <wp:extent cx="5896051" cy="2406701"/>
            <wp:effectExtent l="0" t="0" r="0" b="0"/>
            <wp:docPr id="107" name="Диаграмма 10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C29BC" w:rsidRPr="007A1B31" w:rsidRDefault="00CC29BC" w:rsidP="00CC29BC">
      <w:pPr>
        <w:pStyle w:val="10"/>
        <w:autoSpaceDE w:val="0"/>
        <w:autoSpaceDN w:val="0"/>
        <w:adjustRightInd w:val="0"/>
        <w:rPr>
          <w:rFonts w:ascii="Times New Roman" w:hAnsi="Times New Roman" w:cs="Times New Roman"/>
          <w:b w:val="0"/>
          <w:color w:val="000000" w:themeColor="text1"/>
        </w:rPr>
      </w:pPr>
      <w:r w:rsidRPr="007A1B31">
        <w:rPr>
          <w:rFonts w:ascii="Times New Roman" w:hAnsi="Times New Roman" w:cs="Times New Roman"/>
          <w:b w:val="0"/>
          <w:color w:val="000000" w:themeColor="text1"/>
        </w:rPr>
        <w:t>Динамика инфекционной заболеваемости в Хабаровском крае с 2010 по 2018 гг.</w:t>
      </w:r>
    </w:p>
    <w:p w:rsidR="00CC29BC" w:rsidRPr="007A1B31" w:rsidRDefault="00CC29BC" w:rsidP="00CC29BC">
      <w:pPr>
        <w:pStyle w:val="a2"/>
        <w:numPr>
          <w:ilvl w:val="0"/>
          <w:numId w:val="0"/>
        </w:numPr>
        <w:ind w:left="8011"/>
        <w:rPr>
          <w:color w:val="000000" w:themeColor="text1"/>
        </w:rPr>
      </w:pPr>
    </w:p>
    <w:p w:rsidR="00CC29BC" w:rsidRDefault="00CC29BC" w:rsidP="007A1B31">
      <w:pPr>
        <w:pStyle w:val="Style2"/>
        <w:widowControl/>
        <w:spacing w:line="240" w:lineRule="auto"/>
        <w:ind w:firstLine="709"/>
      </w:pPr>
      <w:r w:rsidRPr="007A1B31">
        <w:rPr>
          <w:color w:val="000000" w:themeColor="text1"/>
        </w:rPr>
        <w:t>В структуре инфекционных и паразитарных болезней, как и ранее</w:t>
      </w:r>
      <w:r w:rsidRPr="00597C22">
        <w:t>, преобладали</w:t>
      </w:r>
      <w:r>
        <w:t xml:space="preserve"> инфекции верхних дыхательных путей множественной и неуточненной локализации (включая грипп), доля которых составила – </w:t>
      </w:r>
      <w:r w:rsidRPr="00C948CD">
        <w:t>87,1</w:t>
      </w:r>
      <w:r w:rsidR="00775123" w:rsidRPr="00C948CD">
        <w:t>%</w:t>
      </w:r>
      <w:r w:rsidRPr="00C948CD">
        <w:t xml:space="preserve"> (2017 г. – 89,4%</w:t>
      </w:r>
      <w:r w:rsidR="00D558EF" w:rsidRPr="00C948CD">
        <w:t>)</w:t>
      </w:r>
      <w:r w:rsidRPr="00C948CD">
        <w:t>. Без учета заболева</w:t>
      </w:r>
      <w:r w:rsidRPr="00C948CD">
        <w:t>е</w:t>
      </w:r>
      <w:r w:rsidRPr="00C948CD">
        <w:t>мости ОРВИ и гриппа наибольший удельный вес занимают воздушно-капельные инфе</w:t>
      </w:r>
      <w:r w:rsidRPr="00C948CD">
        <w:t>к</w:t>
      </w:r>
      <w:r w:rsidRPr="00C948CD">
        <w:t xml:space="preserve">ции (55,0%) и острые кишечные инфекции (27,9%) (рис. </w:t>
      </w:r>
      <w:r w:rsidR="00C948CD" w:rsidRPr="00C948CD">
        <w:t>9</w:t>
      </w:r>
      <w:r w:rsidRPr="00C948CD">
        <w:t>).</w:t>
      </w:r>
    </w:p>
    <w:p w:rsidR="00CC29BC" w:rsidRDefault="00CC29BC" w:rsidP="00CC29BC">
      <w:pPr>
        <w:pStyle w:val="Style2"/>
        <w:widowControl/>
        <w:spacing w:line="240" w:lineRule="auto"/>
        <w:ind w:firstLine="709"/>
      </w:pPr>
    </w:p>
    <w:p w:rsidR="0017561E" w:rsidRDefault="00CC29BC" w:rsidP="00C948CD">
      <w:pPr>
        <w:pStyle w:val="Style2"/>
        <w:widowControl/>
        <w:spacing w:line="240" w:lineRule="auto"/>
        <w:ind w:left="567" w:firstLine="0"/>
      </w:pPr>
      <w:r>
        <w:rPr>
          <w:noProof/>
          <w:color w:val="FF0000"/>
        </w:rPr>
        <w:drawing>
          <wp:inline distT="0" distB="0" distL="0" distR="0" wp14:anchorId="2D6999C5" wp14:editId="473CDE27">
            <wp:extent cx="4778062" cy="2730322"/>
            <wp:effectExtent l="0" t="0" r="0" b="0"/>
            <wp:docPr id="106" name="Диаграмма 10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948CD" w:rsidRPr="00C948CD" w:rsidRDefault="00C948CD" w:rsidP="00C948CD">
      <w:pPr>
        <w:pStyle w:val="Style2"/>
        <w:widowControl/>
        <w:spacing w:line="240" w:lineRule="auto"/>
        <w:ind w:left="567" w:firstLine="0"/>
      </w:pPr>
    </w:p>
    <w:p w:rsidR="00CC29BC" w:rsidRPr="007A1B31" w:rsidRDefault="00CC29BC" w:rsidP="00CC29BC">
      <w:pPr>
        <w:pStyle w:val="10"/>
        <w:jc w:val="left"/>
        <w:rPr>
          <w:rFonts w:ascii="Times New Roman" w:hAnsi="Times New Roman" w:cs="Times New Roman"/>
          <w:b w:val="0"/>
          <w:color w:val="0D0D0D"/>
        </w:rPr>
      </w:pPr>
      <w:r w:rsidRPr="007A1B31">
        <w:rPr>
          <w:rFonts w:ascii="Times New Roman" w:hAnsi="Times New Roman" w:cs="Times New Roman"/>
          <w:b w:val="0"/>
          <w:color w:val="0D0D0D"/>
        </w:rPr>
        <w:t>Структура инфекционных заболеваний без ОРВИ и гриппа</w:t>
      </w:r>
    </w:p>
    <w:p w:rsidR="00CC29BC" w:rsidRPr="00C948CD" w:rsidRDefault="00CC29BC" w:rsidP="00CC29BC">
      <w:pPr>
        <w:pStyle w:val="afffff"/>
        <w:ind w:left="0" w:right="0" w:firstLine="709"/>
        <w:rPr>
          <w:szCs w:val="24"/>
          <w:highlight w:val="yellow"/>
        </w:rPr>
      </w:pPr>
    </w:p>
    <w:p w:rsidR="00CC29BC" w:rsidRPr="00B327FE" w:rsidRDefault="00CC29BC" w:rsidP="007A1B31">
      <w:pPr>
        <w:tabs>
          <w:tab w:val="left" w:pos="-6663"/>
        </w:tabs>
        <w:ind w:firstLine="709"/>
        <w:jc w:val="both"/>
        <w:rPr>
          <w:sz w:val="24"/>
          <w:highlight w:val="yellow"/>
        </w:rPr>
      </w:pPr>
      <w:r w:rsidRPr="00C948CD">
        <w:rPr>
          <w:sz w:val="24"/>
        </w:rPr>
        <w:t>В</w:t>
      </w:r>
      <w:r w:rsidRPr="00B327FE">
        <w:rPr>
          <w:sz w:val="24"/>
        </w:rPr>
        <w:t xml:space="preserve"> 2018 г. на территории края зарегистрировано 53 нозологические формы инфе</w:t>
      </w:r>
      <w:r w:rsidRPr="00B327FE">
        <w:rPr>
          <w:sz w:val="24"/>
        </w:rPr>
        <w:t>к</w:t>
      </w:r>
      <w:r w:rsidRPr="00B327FE">
        <w:rPr>
          <w:sz w:val="24"/>
        </w:rPr>
        <w:t xml:space="preserve">ционных заболеваний, уровень заболеваемости снизился по 28 </w:t>
      </w:r>
      <w:r w:rsidR="00B21FE1">
        <w:rPr>
          <w:sz w:val="24"/>
        </w:rPr>
        <w:t>нозологическим формам</w:t>
      </w:r>
      <w:r w:rsidRPr="00B327FE">
        <w:rPr>
          <w:sz w:val="24"/>
        </w:rPr>
        <w:t>, в том числе</w:t>
      </w:r>
      <w:r w:rsidR="007A1B31">
        <w:rPr>
          <w:sz w:val="24"/>
        </w:rPr>
        <w:t xml:space="preserve"> дизентерия (44,4%), корь (35,4</w:t>
      </w:r>
      <w:r w:rsidRPr="00B327FE">
        <w:rPr>
          <w:sz w:val="24"/>
        </w:rPr>
        <w:t>%), острый вирусный гепатит</w:t>
      </w:r>
      <w:proofErr w:type="gramStart"/>
      <w:r w:rsidRPr="00B327FE">
        <w:rPr>
          <w:sz w:val="24"/>
        </w:rPr>
        <w:t xml:space="preserve"> А</w:t>
      </w:r>
      <w:proofErr w:type="gramEnd"/>
      <w:r w:rsidR="00E447AA">
        <w:rPr>
          <w:sz w:val="24"/>
        </w:rPr>
        <w:t xml:space="preserve"> (82,4%), лих</w:t>
      </w:r>
      <w:r w:rsidR="00E447AA">
        <w:rPr>
          <w:sz w:val="24"/>
        </w:rPr>
        <w:t>о</w:t>
      </w:r>
      <w:r w:rsidR="00E447AA">
        <w:rPr>
          <w:sz w:val="24"/>
        </w:rPr>
        <w:t>радка Денге (37,6</w:t>
      </w:r>
      <w:r w:rsidRPr="00B327FE">
        <w:rPr>
          <w:sz w:val="24"/>
        </w:rPr>
        <w:t>%), псевдотуберкулез (59,5%), туберкулез (9,4%), сифилис (32,1%), г</w:t>
      </w:r>
      <w:r w:rsidRPr="00B327FE">
        <w:rPr>
          <w:sz w:val="24"/>
        </w:rPr>
        <w:t>о</w:t>
      </w:r>
      <w:r w:rsidRPr="00B327FE">
        <w:rPr>
          <w:sz w:val="24"/>
        </w:rPr>
        <w:t xml:space="preserve">нококковая инфекция (22,3%), грипп (29,9%), чесотка (17,7%), </w:t>
      </w:r>
      <w:proofErr w:type="spellStart"/>
      <w:r w:rsidRPr="00B327FE">
        <w:rPr>
          <w:sz w:val="24"/>
        </w:rPr>
        <w:t>лямблиоз</w:t>
      </w:r>
      <w:proofErr w:type="spellEnd"/>
      <w:r w:rsidRPr="00B327FE">
        <w:rPr>
          <w:sz w:val="24"/>
        </w:rPr>
        <w:t xml:space="preserve"> (20,2%), </w:t>
      </w:r>
      <w:proofErr w:type="spellStart"/>
      <w:r w:rsidRPr="00B327FE">
        <w:rPr>
          <w:sz w:val="24"/>
        </w:rPr>
        <w:t>токсок</w:t>
      </w:r>
      <w:r w:rsidRPr="00B327FE">
        <w:rPr>
          <w:sz w:val="24"/>
        </w:rPr>
        <w:t>а</w:t>
      </w:r>
      <w:r w:rsidRPr="00B327FE">
        <w:rPr>
          <w:sz w:val="24"/>
        </w:rPr>
        <w:t>роз</w:t>
      </w:r>
      <w:proofErr w:type="spellEnd"/>
      <w:r w:rsidRPr="00B327FE">
        <w:rPr>
          <w:sz w:val="24"/>
        </w:rPr>
        <w:t xml:space="preserve"> (25,0%) энтеробиоз (5,0%).</w:t>
      </w:r>
    </w:p>
    <w:p w:rsidR="00CC29BC" w:rsidRDefault="00B21FE1" w:rsidP="007A1B31">
      <w:pPr>
        <w:tabs>
          <w:tab w:val="left" w:pos="-6663"/>
        </w:tabs>
        <w:ind w:firstLine="709"/>
        <w:jc w:val="both"/>
        <w:rPr>
          <w:sz w:val="24"/>
        </w:rPr>
      </w:pPr>
      <w:r>
        <w:rPr>
          <w:sz w:val="24"/>
        </w:rPr>
        <w:t>Рост показателей заболеваемости</w:t>
      </w:r>
      <w:r w:rsidRPr="00B327FE">
        <w:rPr>
          <w:sz w:val="24"/>
        </w:rPr>
        <w:t xml:space="preserve"> отмечается </w:t>
      </w:r>
      <w:r>
        <w:rPr>
          <w:sz w:val="24"/>
        </w:rPr>
        <w:t>п</w:t>
      </w:r>
      <w:r w:rsidR="00CC29BC" w:rsidRPr="00B327FE">
        <w:rPr>
          <w:sz w:val="24"/>
        </w:rPr>
        <w:t xml:space="preserve">о 23 нозологическим формам, в том числе: сальмонеллез (5,6%), ОКИ вирусной </w:t>
      </w:r>
      <w:proofErr w:type="spellStart"/>
      <w:r w:rsidR="00CC29BC" w:rsidRPr="00B327FE">
        <w:rPr>
          <w:sz w:val="24"/>
        </w:rPr>
        <w:t>этиолоии</w:t>
      </w:r>
      <w:proofErr w:type="spellEnd"/>
      <w:r w:rsidR="00CC29BC" w:rsidRPr="00B327FE">
        <w:rPr>
          <w:sz w:val="24"/>
        </w:rPr>
        <w:t xml:space="preserve"> (12,5%), энтеровирусная инфекция (63,4%), хронический вирусный гепатит</w:t>
      </w:r>
      <w:proofErr w:type="gramStart"/>
      <w:r w:rsidR="00CC29BC" w:rsidRPr="00B327FE">
        <w:rPr>
          <w:sz w:val="24"/>
        </w:rPr>
        <w:t xml:space="preserve"> В</w:t>
      </w:r>
      <w:proofErr w:type="gramEnd"/>
      <w:r w:rsidR="00CC29BC" w:rsidRPr="00B327FE">
        <w:rPr>
          <w:sz w:val="24"/>
        </w:rPr>
        <w:t xml:space="preserve"> (17,6%), коклюш (45,7%), ветряная оспа (72,9%), менингококковая </w:t>
      </w:r>
      <w:proofErr w:type="spellStart"/>
      <w:r w:rsidR="00CC29BC" w:rsidRPr="00B327FE">
        <w:rPr>
          <w:sz w:val="24"/>
        </w:rPr>
        <w:t>инфкция</w:t>
      </w:r>
      <w:proofErr w:type="spellEnd"/>
      <w:r w:rsidR="00CC29BC" w:rsidRPr="00B327FE">
        <w:rPr>
          <w:sz w:val="24"/>
        </w:rPr>
        <w:t xml:space="preserve"> (19,2%), клещевой вирусный энцефалит (4,5 раза), </w:t>
      </w:r>
      <w:r w:rsidR="00CC29BC" w:rsidRPr="00B327FE">
        <w:rPr>
          <w:sz w:val="24"/>
        </w:rPr>
        <w:lastRenderedPageBreak/>
        <w:t>ГЛПС (83,5%), ВИЧ - инфекция (12,0%) внебольничная пневмония</w:t>
      </w:r>
      <w:r w:rsidR="00CC29BC" w:rsidRPr="0062307D">
        <w:rPr>
          <w:sz w:val="24"/>
        </w:rPr>
        <w:t xml:space="preserve"> (30,1%), </w:t>
      </w:r>
      <w:proofErr w:type="spellStart"/>
      <w:r w:rsidR="00CC29BC" w:rsidRPr="0062307D">
        <w:rPr>
          <w:sz w:val="24"/>
        </w:rPr>
        <w:t>дифилоботр</w:t>
      </w:r>
      <w:r w:rsidR="00CC29BC" w:rsidRPr="0062307D">
        <w:rPr>
          <w:sz w:val="24"/>
        </w:rPr>
        <w:t>и</w:t>
      </w:r>
      <w:r w:rsidR="00CC29BC" w:rsidRPr="0062307D">
        <w:rPr>
          <w:sz w:val="24"/>
        </w:rPr>
        <w:t>оз</w:t>
      </w:r>
      <w:proofErr w:type="spellEnd"/>
      <w:r w:rsidR="00CC29BC">
        <w:rPr>
          <w:sz w:val="24"/>
        </w:rPr>
        <w:t xml:space="preserve"> (3 раза), эхинококкоз (3,5 раза)</w:t>
      </w:r>
      <w:r w:rsidR="00CC29BC" w:rsidRPr="00172A2A">
        <w:rPr>
          <w:sz w:val="24"/>
        </w:rPr>
        <w:t>.</w:t>
      </w:r>
      <w:r w:rsidR="00CC29BC" w:rsidRPr="00425937">
        <w:rPr>
          <w:sz w:val="24"/>
        </w:rPr>
        <w:t xml:space="preserve"> </w:t>
      </w:r>
    </w:p>
    <w:p w:rsidR="00CC29BC" w:rsidRPr="00B327FE" w:rsidRDefault="00CC29BC" w:rsidP="00E447AA">
      <w:pPr>
        <w:tabs>
          <w:tab w:val="left" w:pos="-6663"/>
        </w:tabs>
        <w:ind w:firstLine="709"/>
        <w:jc w:val="both"/>
        <w:rPr>
          <w:sz w:val="24"/>
        </w:rPr>
      </w:pPr>
      <w:proofErr w:type="gramStart"/>
      <w:r w:rsidRPr="00B327FE">
        <w:rPr>
          <w:sz w:val="24"/>
        </w:rPr>
        <w:t xml:space="preserve">Не зарегистрированы случаи брюшного тифа и паратифа, холеры, полиомиелита, острого гепатита Е, дифтерии, краснухи, эпидемического паротита, синдрома врожденной краснухи, сибирской язвы, бруцеллеза, туляремии, </w:t>
      </w:r>
      <w:proofErr w:type="spellStart"/>
      <w:r w:rsidRPr="00B327FE">
        <w:rPr>
          <w:sz w:val="24"/>
        </w:rPr>
        <w:t>гранулоцитарного</w:t>
      </w:r>
      <w:proofErr w:type="spellEnd"/>
      <w:r w:rsidRPr="00B327FE">
        <w:rPr>
          <w:sz w:val="24"/>
        </w:rPr>
        <w:t xml:space="preserve"> анаплазмоза, мон</w:t>
      </w:r>
      <w:r w:rsidRPr="00B327FE">
        <w:rPr>
          <w:sz w:val="24"/>
        </w:rPr>
        <w:t>о</w:t>
      </w:r>
      <w:r w:rsidRPr="00B327FE">
        <w:rPr>
          <w:sz w:val="24"/>
        </w:rPr>
        <w:t xml:space="preserve">цитарного </w:t>
      </w:r>
      <w:proofErr w:type="spellStart"/>
      <w:r w:rsidRPr="00B327FE">
        <w:rPr>
          <w:sz w:val="24"/>
        </w:rPr>
        <w:t>эрлихиоза</w:t>
      </w:r>
      <w:proofErr w:type="spellEnd"/>
      <w:r w:rsidRPr="00B327FE">
        <w:rPr>
          <w:sz w:val="24"/>
        </w:rPr>
        <w:t xml:space="preserve">, бешенства, орнитоза, </w:t>
      </w:r>
      <w:proofErr w:type="spellStart"/>
      <w:r w:rsidRPr="00B327FE">
        <w:rPr>
          <w:sz w:val="24"/>
        </w:rPr>
        <w:t>листериоза</w:t>
      </w:r>
      <w:proofErr w:type="spellEnd"/>
      <w:r w:rsidRPr="00B327FE">
        <w:rPr>
          <w:sz w:val="24"/>
        </w:rPr>
        <w:t xml:space="preserve">, легионеллеза, малярии. </w:t>
      </w:r>
      <w:proofErr w:type="gramEnd"/>
    </w:p>
    <w:p w:rsidR="00CC29BC" w:rsidRPr="00B327FE" w:rsidRDefault="00CC29BC" w:rsidP="00E447AA">
      <w:pPr>
        <w:snapToGrid w:val="0"/>
        <w:ind w:firstLine="709"/>
        <w:jc w:val="both"/>
        <w:rPr>
          <w:sz w:val="24"/>
        </w:rPr>
      </w:pPr>
      <w:r w:rsidRPr="00B327FE">
        <w:rPr>
          <w:sz w:val="24"/>
        </w:rPr>
        <w:t>На уровне 2017 г</w:t>
      </w:r>
      <w:r w:rsidR="00447EA0">
        <w:rPr>
          <w:sz w:val="24"/>
        </w:rPr>
        <w:t>.</w:t>
      </w:r>
      <w:r w:rsidRPr="00B327FE">
        <w:rPr>
          <w:sz w:val="24"/>
        </w:rPr>
        <w:t xml:space="preserve"> осталась заболеваемость хроническим вирусным гепатитом</w:t>
      </w:r>
      <w:proofErr w:type="gramStart"/>
      <w:r w:rsidRPr="00B327FE">
        <w:rPr>
          <w:sz w:val="24"/>
        </w:rPr>
        <w:t xml:space="preserve"> С</w:t>
      </w:r>
      <w:proofErr w:type="gramEnd"/>
      <w:r w:rsidRPr="00B327FE">
        <w:rPr>
          <w:sz w:val="24"/>
        </w:rPr>
        <w:t xml:space="preserve">, педикулезом, инфекционным мононуклеозом, </w:t>
      </w:r>
      <w:proofErr w:type="spellStart"/>
      <w:r w:rsidRPr="00B327FE">
        <w:rPr>
          <w:sz w:val="24"/>
        </w:rPr>
        <w:t>дирофиляриозом</w:t>
      </w:r>
      <w:proofErr w:type="spellEnd"/>
      <w:r w:rsidR="00E447AA">
        <w:rPr>
          <w:sz w:val="24"/>
        </w:rPr>
        <w:t>.</w:t>
      </w:r>
    </w:p>
    <w:p w:rsidR="00CC29BC" w:rsidRPr="00B327FE" w:rsidRDefault="00CC29BC" w:rsidP="00E447AA">
      <w:pPr>
        <w:pStyle w:val="Default"/>
        <w:ind w:firstLine="709"/>
        <w:jc w:val="both"/>
        <w:rPr>
          <w:color w:val="auto"/>
        </w:rPr>
      </w:pPr>
      <w:r w:rsidRPr="00B327FE">
        <w:t>В 201</w:t>
      </w:r>
      <w:r>
        <w:t>8</w:t>
      </w:r>
      <w:r w:rsidRPr="00B327FE">
        <w:t xml:space="preserve"> г</w:t>
      </w:r>
      <w:r w:rsidR="00447EA0">
        <w:t>.</w:t>
      </w:r>
      <w:r w:rsidRPr="00B327FE">
        <w:t xml:space="preserve"> в крае зарегистрировано 24 вспышки с числом пострадавших 324 челов</w:t>
      </w:r>
      <w:r w:rsidRPr="00B327FE">
        <w:t>е</w:t>
      </w:r>
      <w:r w:rsidRPr="00B327FE">
        <w:t>ка, из них детей до 17 лет – 256 человек (2017 г. – 1</w:t>
      </w:r>
      <w:r w:rsidR="00B21FE1">
        <w:t>9 вспышек; 2016 г. – 33 вспышки</w:t>
      </w:r>
      <w:r w:rsidRPr="00B327FE">
        <w:t xml:space="preserve">). </w:t>
      </w:r>
      <w:r w:rsidRPr="00B327FE">
        <w:rPr>
          <w:color w:val="auto"/>
        </w:rPr>
        <w:t>Удельный вес детского населения, вовлеченного в</w:t>
      </w:r>
      <w:r w:rsidR="00B21FE1">
        <w:rPr>
          <w:color w:val="auto"/>
        </w:rPr>
        <w:t>о</w:t>
      </w:r>
      <w:r w:rsidRPr="00B327FE">
        <w:rPr>
          <w:color w:val="auto"/>
        </w:rPr>
        <w:t xml:space="preserve"> вспышечную заболеваемость, сост</w:t>
      </w:r>
      <w:r w:rsidRPr="00B327FE">
        <w:rPr>
          <w:color w:val="auto"/>
        </w:rPr>
        <w:t>а</w:t>
      </w:r>
      <w:r w:rsidR="003E0863">
        <w:rPr>
          <w:color w:val="auto"/>
        </w:rPr>
        <w:t xml:space="preserve">вил </w:t>
      </w:r>
      <w:r w:rsidRPr="00B327FE">
        <w:rPr>
          <w:color w:val="auto"/>
        </w:rPr>
        <w:t xml:space="preserve">– 84,9% (2017 г. – 84,9%). </w:t>
      </w:r>
    </w:p>
    <w:p w:rsidR="00CC29BC" w:rsidRPr="00B327FE" w:rsidRDefault="00CC29BC" w:rsidP="00E447AA">
      <w:pPr>
        <w:pStyle w:val="Default"/>
        <w:ind w:firstLine="709"/>
        <w:jc w:val="both"/>
      </w:pPr>
      <w:r w:rsidRPr="00B327FE">
        <w:rPr>
          <w:color w:val="auto"/>
        </w:rPr>
        <w:t>По характеру вспышек</w:t>
      </w:r>
      <w:r>
        <w:rPr>
          <w:color w:val="auto"/>
        </w:rPr>
        <w:t xml:space="preserve"> </w:t>
      </w:r>
      <w:r w:rsidRPr="00B327FE">
        <w:rPr>
          <w:color w:val="auto"/>
        </w:rPr>
        <w:t>преобладает контактно-бы</w:t>
      </w:r>
      <w:r w:rsidRPr="00B327FE">
        <w:t>товой путь</w:t>
      </w:r>
      <w:r w:rsidR="008D393F">
        <w:t xml:space="preserve"> передачи - 46% (2017 </w:t>
      </w:r>
      <w:r w:rsidR="00304F7F">
        <w:t>г. – 63%</w:t>
      </w:r>
      <w:r w:rsidRPr="00B327FE">
        <w:t>), пищевой - 33% (2017 г. – 16%), далее во</w:t>
      </w:r>
      <w:r w:rsidR="008D393F">
        <w:t>здушно-капельный - 21% (2017 г.</w:t>
      </w:r>
      <w:r w:rsidRPr="00B327FE">
        <w:t>– 21%), вспышек водного характера в течение двух лет не зарегистрировано (2016 г. - 3%</w:t>
      </w:r>
      <w:r w:rsidR="00304F7F">
        <w:t>)</w:t>
      </w:r>
      <w:r w:rsidRPr="00B327FE">
        <w:t>.</w:t>
      </w:r>
    </w:p>
    <w:p w:rsidR="00A30460" w:rsidRDefault="00A30460" w:rsidP="00E447AA">
      <w:pPr>
        <w:pStyle w:val="Default"/>
        <w:ind w:firstLine="709"/>
        <w:jc w:val="both"/>
      </w:pPr>
      <w:r>
        <w:t xml:space="preserve">В течение года </w:t>
      </w:r>
      <w:r w:rsidR="008D393F">
        <w:t>зарегистрировано</w:t>
      </w:r>
      <w:r w:rsidRPr="00B327FE">
        <w:t xml:space="preserve"> 19 вспышек </w:t>
      </w:r>
      <w:r w:rsidR="00CC29BC" w:rsidRPr="00B327FE">
        <w:t xml:space="preserve">острых кишечных инфекций </w:t>
      </w:r>
      <w:r w:rsidRPr="00B327FE">
        <w:t>с чи</w:t>
      </w:r>
      <w:r w:rsidRPr="00B327FE">
        <w:t>с</w:t>
      </w:r>
      <w:r w:rsidRPr="00B327FE">
        <w:t>лом пострадавших 273 человека</w:t>
      </w:r>
      <w:r>
        <w:t>,</w:t>
      </w:r>
      <w:r w:rsidRPr="00B327FE">
        <w:t xml:space="preserve"> из них детей до 17 лет - 221 </w:t>
      </w:r>
      <w:r w:rsidR="00CC29BC" w:rsidRPr="00B327FE">
        <w:t>(2017 г. – 15 вспышек</w:t>
      </w:r>
      <w:r>
        <w:t xml:space="preserve"> и </w:t>
      </w:r>
      <w:r w:rsidRPr="00B327FE">
        <w:t>147</w:t>
      </w:r>
      <w:r>
        <w:t xml:space="preserve"> пострадавших, дети - 126).</w:t>
      </w:r>
    </w:p>
    <w:p w:rsidR="00CC29BC" w:rsidRPr="00B327FE" w:rsidRDefault="00CC29BC" w:rsidP="00E447AA">
      <w:pPr>
        <w:pStyle w:val="Default"/>
        <w:ind w:firstLine="709"/>
        <w:jc w:val="both"/>
      </w:pPr>
      <w:r w:rsidRPr="00B327FE">
        <w:t xml:space="preserve">В этиологической структуре эпидемических очагов с групповой заболеваемостью острыми кишечными инфекциями на долю </w:t>
      </w:r>
      <w:proofErr w:type="spellStart"/>
      <w:r w:rsidRPr="00B327FE">
        <w:t>ротавирус</w:t>
      </w:r>
      <w:r w:rsidR="00E447AA">
        <w:t>ной</w:t>
      </w:r>
      <w:proofErr w:type="spellEnd"/>
      <w:r w:rsidR="00E447AA">
        <w:t xml:space="preserve"> инфекции </w:t>
      </w:r>
      <w:r w:rsidR="00C4008B">
        <w:t xml:space="preserve"> </w:t>
      </w:r>
      <w:r w:rsidR="00E447AA">
        <w:t>пришлось 16%</w:t>
      </w:r>
      <w:r w:rsidR="00C4008B">
        <w:t>,</w:t>
      </w:r>
      <w:r w:rsidR="00E447AA">
        <w:t xml:space="preserve"> </w:t>
      </w:r>
      <w:proofErr w:type="spellStart"/>
      <w:r w:rsidRPr="00B327FE">
        <w:t>нор</w:t>
      </w:r>
      <w:r w:rsidRPr="00B327FE">
        <w:t>о</w:t>
      </w:r>
      <w:r w:rsidRPr="00B327FE">
        <w:t>вирусной</w:t>
      </w:r>
      <w:proofErr w:type="spellEnd"/>
      <w:r w:rsidRPr="00B327FE">
        <w:t xml:space="preserve"> инфекции – 74%</w:t>
      </w:r>
      <w:r w:rsidR="00C4008B">
        <w:t>,</w:t>
      </w:r>
      <w:r w:rsidRPr="00B327FE">
        <w:t xml:space="preserve"> энтеровирусной инфекции – 5%, сальмонеллеза – 5,0%</w:t>
      </w:r>
      <w:r w:rsidR="008D2D09">
        <w:t xml:space="preserve"> </w:t>
      </w:r>
      <w:r w:rsidR="00C4008B">
        <w:t>(2017 </w:t>
      </w:r>
      <w:r w:rsidR="00C4008B" w:rsidRPr="00B327FE">
        <w:t xml:space="preserve">г. </w:t>
      </w:r>
      <w:r w:rsidR="00C4008B">
        <w:t xml:space="preserve">соответственно </w:t>
      </w:r>
      <w:r w:rsidR="00C4008B" w:rsidRPr="00B327FE">
        <w:t>– 40%;</w:t>
      </w:r>
      <w:r w:rsidR="00C4008B">
        <w:t xml:space="preserve"> </w:t>
      </w:r>
      <w:r w:rsidR="00C4008B" w:rsidRPr="00B327FE">
        <w:t>40%;</w:t>
      </w:r>
      <w:r w:rsidR="00C4008B">
        <w:t>13%)</w:t>
      </w:r>
    </w:p>
    <w:p w:rsidR="00CC29BC" w:rsidRDefault="00CC29BC" w:rsidP="00E447AA">
      <w:pPr>
        <w:pStyle w:val="Default"/>
        <w:ind w:firstLine="709"/>
        <w:jc w:val="both"/>
      </w:pPr>
      <w:r w:rsidRPr="00B327FE">
        <w:t>Из 15 вспышек острых кишечных инфекций - 13 (68%) зарегистрированы в д</w:t>
      </w:r>
      <w:r w:rsidRPr="00B327FE">
        <w:t>о</w:t>
      </w:r>
      <w:r w:rsidRPr="00B327FE">
        <w:t>школьных образовательных учреждениях (2017 г. – 73%), две вспышки среди населения, по одной вспышке в общеобразовательном учреждении, ВУЗе, на промышленном пре</w:t>
      </w:r>
      <w:r w:rsidRPr="00B327FE">
        <w:t>д</w:t>
      </w:r>
      <w:r w:rsidRPr="00B327FE">
        <w:t>приятии, летнем оздоровительном учреждении.</w:t>
      </w:r>
    </w:p>
    <w:p w:rsidR="00E447AA" w:rsidRPr="00B327FE" w:rsidRDefault="00E447AA" w:rsidP="00E447AA">
      <w:pPr>
        <w:pStyle w:val="Default"/>
        <w:ind w:firstLine="709"/>
        <w:jc w:val="both"/>
      </w:pPr>
    </w:p>
    <w:p w:rsidR="00CC29BC" w:rsidRPr="006F0081" w:rsidRDefault="00CC29BC" w:rsidP="00CC29BC">
      <w:pPr>
        <w:pStyle w:val="4"/>
        <w:tabs>
          <w:tab w:val="clear" w:pos="851"/>
          <w:tab w:val="num" w:pos="0"/>
          <w:tab w:val="num" w:pos="1419"/>
        </w:tabs>
        <w:ind w:left="0" w:firstLine="0"/>
      </w:pPr>
      <w:bookmarkStart w:id="111" w:name="_Toc416361404"/>
      <w:bookmarkStart w:id="112" w:name="_Toc482954235"/>
      <w:bookmarkStart w:id="113" w:name="_Toc8999238"/>
      <w:r w:rsidRPr="006F0081">
        <w:rPr>
          <w:sz w:val="23"/>
          <w:szCs w:val="23"/>
        </w:rPr>
        <w:t>Воздушно-капельные инфекции</w:t>
      </w:r>
      <w:bookmarkEnd w:id="111"/>
      <w:bookmarkEnd w:id="112"/>
      <w:bookmarkEnd w:id="113"/>
    </w:p>
    <w:p w:rsidR="00CC29BC" w:rsidRPr="006F0081" w:rsidRDefault="00CC29BC" w:rsidP="00CC29BC">
      <w:pPr>
        <w:tabs>
          <w:tab w:val="left" w:pos="7380"/>
        </w:tabs>
        <w:autoSpaceDE w:val="0"/>
        <w:autoSpaceDN w:val="0"/>
        <w:adjustRightInd w:val="0"/>
        <w:ind w:firstLine="709"/>
        <w:jc w:val="both"/>
        <w:rPr>
          <w:sz w:val="24"/>
        </w:rPr>
      </w:pPr>
    </w:p>
    <w:p w:rsidR="00CC29BC" w:rsidRPr="002C44BE" w:rsidRDefault="00CC29BC" w:rsidP="00E447AA">
      <w:pPr>
        <w:ind w:firstLine="709"/>
        <w:jc w:val="both"/>
        <w:rPr>
          <w:sz w:val="24"/>
        </w:rPr>
      </w:pPr>
      <w:r w:rsidRPr="002C44BE">
        <w:rPr>
          <w:sz w:val="24"/>
        </w:rPr>
        <w:t>Эпидемическая ситуация по капельным инфекционным болезням в Хабаровском крае в 2018 г</w:t>
      </w:r>
      <w:r w:rsidR="00447EA0">
        <w:rPr>
          <w:sz w:val="24"/>
        </w:rPr>
        <w:t>.</w:t>
      </w:r>
      <w:r w:rsidRPr="002C44BE">
        <w:rPr>
          <w:sz w:val="24"/>
        </w:rPr>
        <w:t xml:space="preserve"> характеризуется, как благополучная. </w:t>
      </w:r>
    </w:p>
    <w:p w:rsidR="00447EA0" w:rsidRDefault="00CC29BC" w:rsidP="00E447AA">
      <w:pPr>
        <w:tabs>
          <w:tab w:val="num" w:pos="720"/>
        </w:tabs>
        <w:ind w:firstLine="709"/>
        <w:jc w:val="both"/>
        <w:rPr>
          <w:bCs/>
          <w:iCs/>
          <w:sz w:val="24"/>
        </w:rPr>
      </w:pPr>
      <w:r w:rsidRPr="002C44BE">
        <w:rPr>
          <w:sz w:val="24"/>
        </w:rPr>
        <w:t xml:space="preserve">Мероприятия по профилактике кори и краснухи проводятся в соответствии с </w:t>
      </w:r>
      <w:r w:rsidRPr="002C44BE">
        <w:rPr>
          <w:bCs/>
          <w:iCs/>
          <w:sz w:val="24"/>
        </w:rPr>
        <w:t>Пл</w:t>
      </w:r>
      <w:r w:rsidRPr="002C44BE">
        <w:rPr>
          <w:bCs/>
          <w:iCs/>
          <w:sz w:val="24"/>
        </w:rPr>
        <w:t>а</w:t>
      </w:r>
      <w:r w:rsidRPr="002C44BE">
        <w:rPr>
          <w:bCs/>
          <w:iCs/>
          <w:sz w:val="24"/>
        </w:rPr>
        <w:t>ном действий по реализации программы «Профилактика кори и краснухи в период вер</w:t>
      </w:r>
      <w:r w:rsidRPr="002C44BE">
        <w:rPr>
          <w:bCs/>
          <w:iCs/>
          <w:sz w:val="24"/>
        </w:rPr>
        <w:t>и</w:t>
      </w:r>
      <w:r w:rsidRPr="002C44BE">
        <w:rPr>
          <w:bCs/>
          <w:iCs/>
          <w:sz w:val="24"/>
        </w:rPr>
        <w:t xml:space="preserve">фикации их элиминации в Хабаровском крае (2016-2020 гг.)», утвержденного </w:t>
      </w:r>
      <w:r w:rsidR="00447EA0">
        <w:rPr>
          <w:bCs/>
          <w:iCs/>
          <w:sz w:val="24"/>
        </w:rPr>
        <w:t>р</w:t>
      </w:r>
      <w:r w:rsidRPr="002C44BE">
        <w:rPr>
          <w:bCs/>
          <w:iCs/>
          <w:sz w:val="24"/>
        </w:rPr>
        <w:t>ешением санитарно-противоэпидемической комиссии Пра</w:t>
      </w:r>
      <w:r w:rsidR="00C948CD">
        <w:rPr>
          <w:bCs/>
          <w:iCs/>
          <w:sz w:val="24"/>
        </w:rPr>
        <w:t>вительства края от 20.04.2016 №</w:t>
      </w:r>
      <w:r w:rsidRPr="002C44BE">
        <w:rPr>
          <w:bCs/>
          <w:iCs/>
          <w:sz w:val="24"/>
        </w:rPr>
        <w:t xml:space="preserve">10. </w:t>
      </w:r>
    </w:p>
    <w:p w:rsidR="00CC29BC" w:rsidRPr="002C44BE" w:rsidRDefault="00CC29BC" w:rsidP="00E447AA">
      <w:pPr>
        <w:tabs>
          <w:tab w:val="num" w:pos="720"/>
        </w:tabs>
        <w:ind w:firstLine="709"/>
        <w:jc w:val="both"/>
        <w:rPr>
          <w:bCs/>
          <w:iCs/>
          <w:sz w:val="24"/>
        </w:rPr>
      </w:pPr>
      <w:r>
        <w:rPr>
          <w:bCs/>
          <w:iCs/>
          <w:sz w:val="24"/>
        </w:rPr>
        <w:t>Реализация</w:t>
      </w:r>
      <w:r w:rsidRPr="002C44BE">
        <w:rPr>
          <w:bCs/>
          <w:iCs/>
          <w:sz w:val="24"/>
        </w:rPr>
        <w:t xml:space="preserve"> мероприятий плана заслушан</w:t>
      </w:r>
      <w:r>
        <w:rPr>
          <w:bCs/>
          <w:iCs/>
          <w:sz w:val="24"/>
        </w:rPr>
        <w:t>а</w:t>
      </w:r>
      <w:r w:rsidRPr="002C44BE">
        <w:rPr>
          <w:bCs/>
          <w:iCs/>
          <w:sz w:val="24"/>
        </w:rPr>
        <w:t xml:space="preserve"> на заседаниях санитарно-противоэпидемических комиссий края 06.04.2018</w:t>
      </w:r>
      <w:r w:rsidR="00447EA0">
        <w:rPr>
          <w:bCs/>
          <w:iCs/>
          <w:sz w:val="24"/>
        </w:rPr>
        <w:t>,</w:t>
      </w:r>
      <w:r w:rsidRPr="002C44BE">
        <w:rPr>
          <w:bCs/>
          <w:iCs/>
          <w:sz w:val="24"/>
        </w:rPr>
        <w:t xml:space="preserve"> </w:t>
      </w:r>
      <w:r w:rsidR="00447EA0">
        <w:rPr>
          <w:bCs/>
          <w:iCs/>
          <w:sz w:val="24"/>
        </w:rPr>
        <w:t>р</w:t>
      </w:r>
      <w:r w:rsidR="00C948CD">
        <w:rPr>
          <w:bCs/>
          <w:iCs/>
          <w:sz w:val="24"/>
        </w:rPr>
        <w:t>ешение №</w:t>
      </w:r>
      <w:r w:rsidRPr="002C44BE">
        <w:rPr>
          <w:bCs/>
          <w:iCs/>
          <w:sz w:val="24"/>
        </w:rPr>
        <w:t>6, 18.09.2018</w:t>
      </w:r>
      <w:r w:rsidR="00447EA0">
        <w:rPr>
          <w:bCs/>
          <w:iCs/>
          <w:sz w:val="24"/>
        </w:rPr>
        <w:t>,</w:t>
      </w:r>
      <w:r w:rsidRPr="002C44BE">
        <w:rPr>
          <w:bCs/>
          <w:iCs/>
          <w:sz w:val="24"/>
        </w:rPr>
        <w:t xml:space="preserve"> </w:t>
      </w:r>
      <w:r w:rsidR="00447EA0">
        <w:rPr>
          <w:bCs/>
          <w:iCs/>
          <w:sz w:val="24"/>
        </w:rPr>
        <w:t>р</w:t>
      </w:r>
      <w:r w:rsidR="00C948CD">
        <w:rPr>
          <w:bCs/>
          <w:iCs/>
          <w:sz w:val="24"/>
        </w:rPr>
        <w:t>ешение №</w:t>
      </w:r>
      <w:r w:rsidRPr="002C44BE">
        <w:rPr>
          <w:bCs/>
          <w:iCs/>
          <w:sz w:val="24"/>
        </w:rPr>
        <w:t xml:space="preserve">12. </w:t>
      </w:r>
    </w:p>
    <w:p w:rsidR="00CC29BC" w:rsidRPr="00C7645D" w:rsidRDefault="00CC29BC" w:rsidP="00E447AA">
      <w:pPr>
        <w:tabs>
          <w:tab w:val="left" w:pos="7380"/>
        </w:tabs>
        <w:autoSpaceDE w:val="0"/>
        <w:autoSpaceDN w:val="0"/>
        <w:adjustRightInd w:val="0"/>
        <w:ind w:firstLine="709"/>
        <w:jc w:val="both"/>
        <w:rPr>
          <w:sz w:val="24"/>
        </w:rPr>
      </w:pPr>
      <w:r w:rsidRPr="00C7645D">
        <w:rPr>
          <w:sz w:val="24"/>
        </w:rPr>
        <w:t>В 2014 г</w:t>
      </w:r>
      <w:r w:rsidR="00447EA0">
        <w:rPr>
          <w:sz w:val="24"/>
        </w:rPr>
        <w:t>.</w:t>
      </w:r>
      <w:r w:rsidRPr="00C7645D">
        <w:rPr>
          <w:sz w:val="24"/>
        </w:rPr>
        <w:t xml:space="preserve"> в крае зарегистрировано 2 случая кори - завезены из Амурской обла</w:t>
      </w:r>
      <w:r w:rsidR="00E95AE3">
        <w:rPr>
          <w:sz w:val="24"/>
        </w:rPr>
        <w:t>сти и Филиппин. В 2015 – 2016 г</w:t>
      </w:r>
      <w:r w:rsidRPr="00C7645D">
        <w:rPr>
          <w:sz w:val="24"/>
        </w:rPr>
        <w:t>г. случаев заболевания корью не зарегистрировано.</w:t>
      </w:r>
      <w:r w:rsidRPr="00C7645D">
        <w:rPr>
          <w:color w:val="FF0000"/>
          <w:sz w:val="24"/>
        </w:rPr>
        <w:t xml:space="preserve"> </w:t>
      </w:r>
    </w:p>
    <w:p w:rsidR="00CC29BC" w:rsidRPr="00C7645D" w:rsidRDefault="00CC29BC" w:rsidP="00E447AA">
      <w:pPr>
        <w:ind w:firstLine="709"/>
        <w:jc w:val="both"/>
        <w:rPr>
          <w:sz w:val="24"/>
        </w:rPr>
      </w:pPr>
      <w:r w:rsidRPr="00C7645D">
        <w:rPr>
          <w:sz w:val="24"/>
        </w:rPr>
        <w:t>В 2017 г</w:t>
      </w:r>
      <w:r w:rsidR="00447EA0">
        <w:rPr>
          <w:sz w:val="24"/>
        </w:rPr>
        <w:t>.</w:t>
      </w:r>
      <w:r w:rsidRPr="00C7645D">
        <w:rPr>
          <w:sz w:val="24"/>
        </w:rPr>
        <w:t xml:space="preserve"> вследствие завоза кори в г. Хабаровск из Индонезии (остров Бали), пр</w:t>
      </w:r>
      <w:r w:rsidRPr="00C7645D">
        <w:rPr>
          <w:sz w:val="24"/>
        </w:rPr>
        <w:t>о</w:t>
      </w:r>
      <w:r w:rsidRPr="00C7645D">
        <w:rPr>
          <w:sz w:val="24"/>
        </w:rPr>
        <w:t xml:space="preserve">изошло ее распространение. Зарегистрировано 11 случаев заболевания кори, показатель заболеваемости на 100 </w:t>
      </w:r>
      <w:r w:rsidR="00E447AA">
        <w:rPr>
          <w:sz w:val="24"/>
        </w:rPr>
        <w:t>тысяч населения составил 0,82 (</w:t>
      </w:r>
      <w:r w:rsidRPr="00C7645D">
        <w:rPr>
          <w:sz w:val="24"/>
        </w:rPr>
        <w:t xml:space="preserve">РФ – 0,50). </w:t>
      </w:r>
    </w:p>
    <w:p w:rsidR="00CC29BC" w:rsidRPr="00C7645D" w:rsidRDefault="00CC29BC" w:rsidP="00E447AA">
      <w:pPr>
        <w:ind w:firstLine="709"/>
        <w:jc w:val="both"/>
        <w:rPr>
          <w:sz w:val="24"/>
        </w:rPr>
      </w:pPr>
      <w:r w:rsidRPr="00C7645D">
        <w:rPr>
          <w:sz w:val="24"/>
        </w:rPr>
        <w:t xml:space="preserve">В 2018 г. зарегистрировано 7 случаев кори завоза кори в г. Хабаровск из Украины, Санкт-Петербурга, </w:t>
      </w:r>
      <w:r>
        <w:rPr>
          <w:sz w:val="24"/>
        </w:rPr>
        <w:t xml:space="preserve">г. </w:t>
      </w:r>
      <w:r w:rsidRPr="00C7645D">
        <w:rPr>
          <w:sz w:val="24"/>
        </w:rPr>
        <w:t>Тулы, Приморского края. Показатель заболеваемости насел</w:t>
      </w:r>
      <w:r>
        <w:rPr>
          <w:sz w:val="24"/>
        </w:rPr>
        <w:t>ения с</w:t>
      </w:r>
      <w:r>
        <w:rPr>
          <w:sz w:val="24"/>
        </w:rPr>
        <w:t>о</w:t>
      </w:r>
      <w:r>
        <w:rPr>
          <w:sz w:val="24"/>
        </w:rPr>
        <w:t>ставил 0,53 на 100 тыс.</w:t>
      </w:r>
      <w:r w:rsidR="004E7453">
        <w:rPr>
          <w:sz w:val="24"/>
        </w:rPr>
        <w:t xml:space="preserve"> </w:t>
      </w:r>
      <w:r w:rsidRPr="00C7645D">
        <w:rPr>
          <w:sz w:val="24"/>
        </w:rPr>
        <w:t>населения (РФ – 1,73)</w:t>
      </w:r>
      <w:r w:rsidR="00447EA0">
        <w:rPr>
          <w:sz w:val="24"/>
        </w:rPr>
        <w:t>.</w:t>
      </w:r>
    </w:p>
    <w:p w:rsidR="00E95AE3" w:rsidRDefault="00CC29BC" w:rsidP="00E447AA">
      <w:pPr>
        <w:ind w:firstLine="709"/>
        <w:jc w:val="both"/>
        <w:rPr>
          <w:sz w:val="24"/>
        </w:rPr>
      </w:pPr>
      <w:r w:rsidRPr="00C7645D">
        <w:rPr>
          <w:sz w:val="24"/>
        </w:rPr>
        <w:t>Сформировано 5 очагов кори, в том числе два семейных</w:t>
      </w:r>
      <w:r w:rsidRPr="002C44BE">
        <w:rPr>
          <w:sz w:val="24"/>
        </w:rPr>
        <w:t xml:space="preserve"> очага с двумя случаями заболевания. Среди </w:t>
      </w:r>
      <w:proofErr w:type="gramStart"/>
      <w:r w:rsidRPr="002C44BE">
        <w:rPr>
          <w:sz w:val="24"/>
        </w:rPr>
        <w:t>заболевших</w:t>
      </w:r>
      <w:proofErr w:type="gramEnd"/>
      <w:r w:rsidRPr="002C44BE">
        <w:rPr>
          <w:sz w:val="24"/>
        </w:rPr>
        <w:t xml:space="preserve"> трое детей, все не привиты против кори из-за отказа р</w:t>
      </w:r>
      <w:r w:rsidRPr="002C44BE">
        <w:rPr>
          <w:sz w:val="24"/>
        </w:rPr>
        <w:t>о</w:t>
      </w:r>
      <w:r w:rsidRPr="002C44BE">
        <w:rPr>
          <w:sz w:val="24"/>
        </w:rPr>
        <w:t>дителей от иммунизации.</w:t>
      </w:r>
      <w:r w:rsidR="00E95AE3">
        <w:rPr>
          <w:sz w:val="24"/>
        </w:rPr>
        <w:t xml:space="preserve"> </w:t>
      </w:r>
    </w:p>
    <w:p w:rsidR="00CC29BC" w:rsidRPr="002C44BE" w:rsidRDefault="00CC29BC" w:rsidP="00E447AA">
      <w:pPr>
        <w:ind w:firstLine="709"/>
        <w:jc w:val="both"/>
        <w:rPr>
          <w:sz w:val="24"/>
        </w:rPr>
      </w:pPr>
      <w:r w:rsidRPr="002C44BE">
        <w:rPr>
          <w:sz w:val="24"/>
        </w:rPr>
        <w:t>Своевременно организованный и проведенный комплекс противоэпидемических мероприятий позволил не допустить распространения инфекции.</w:t>
      </w:r>
      <w:r w:rsidR="00E95AE3">
        <w:rPr>
          <w:sz w:val="24"/>
        </w:rPr>
        <w:t xml:space="preserve"> </w:t>
      </w:r>
      <w:r w:rsidRPr="002C44BE">
        <w:rPr>
          <w:sz w:val="24"/>
        </w:rPr>
        <w:t>Управлением выдано 51 Предписание о проведении дополнительных противоэпидемических мероприятий по м</w:t>
      </w:r>
      <w:r w:rsidRPr="002C44BE">
        <w:rPr>
          <w:sz w:val="24"/>
        </w:rPr>
        <w:t>е</w:t>
      </w:r>
      <w:r w:rsidRPr="002C44BE">
        <w:rPr>
          <w:sz w:val="24"/>
        </w:rPr>
        <w:t>сту жительства, учебы и работы заболевших.</w:t>
      </w:r>
      <w:r w:rsidR="00E95AE3">
        <w:rPr>
          <w:sz w:val="24"/>
        </w:rPr>
        <w:t xml:space="preserve"> </w:t>
      </w:r>
      <w:r w:rsidRPr="002C44BE">
        <w:rPr>
          <w:sz w:val="24"/>
        </w:rPr>
        <w:t xml:space="preserve">В эпидемических очагах кори было привито </w:t>
      </w:r>
      <w:r w:rsidRPr="002C44BE">
        <w:rPr>
          <w:sz w:val="24"/>
        </w:rPr>
        <w:lastRenderedPageBreak/>
        <w:t xml:space="preserve">245 контактных, из них 91% в первые 72 часа. </w:t>
      </w:r>
      <w:r>
        <w:rPr>
          <w:sz w:val="24"/>
        </w:rPr>
        <w:t>П</w:t>
      </w:r>
      <w:r w:rsidRPr="002C44BE">
        <w:rPr>
          <w:sz w:val="24"/>
        </w:rPr>
        <w:t>роведена подчищающая иммунизация против кори, привито 2313 человек</w:t>
      </w:r>
      <w:r w:rsidR="00E95AE3">
        <w:rPr>
          <w:sz w:val="24"/>
        </w:rPr>
        <w:t>.</w:t>
      </w:r>
      <w:r w:rsidRPr="002C44BE">
        <w:rPr>
          <w:sz w:val="24"/>
        </w:rPr>
        <w:t xml:space="preserve"> </w:t>
      </w:r>
    </w:p>
    <w:p w:rsidR="00CC29BC" w:rsidRPr="00B327FE" w:rsidRDefault="00CC29BC" w:rsidP="00E447AA">
      <w:pPr>
        <w:tabs>
          <w:tab w:val="left" w:pos="7380"/>
        </w:tabs>
        <w:autoSpaceDE w:val="0"/>
        <w:autoSpaceDN w:val="0"/>
        <w:adjustRightInd w:val="0"/>
        <w:ind w:firstLine="709"/>
        <w:jc w:val="both"/>
        <w:rPr>
          <w:sz w:val="24"/>
        </w:rPr>
      </w:pPr>
      <w:r w:rsidRPr="00271B81">
        <w:rPr>
          <w:sz w:val="24"/>
        </w:rPr>
        <w:t>В целом по краю в рамках национального календаря профилактических прививок против кори вакцинировано 26205 человек, в т. ч. 16000 детей. Ревакцинацию получили 34801 человек, в т. ч. 15670 детей. Анализ состояния иммунизации против кори показыв</w:t>
      </w:r>
      <w:r w:rsidRPr="00271B81">
        <w:rPr>
          <w:sz w:val="24"/>
        </w:rPr>
        <w:t>а</w:t>
      </w:r>
      <w:r w:rsidRPr="00271B81">
        <w:rPr>
          <w:sz w:val="24"/>
        </w:rPr>
        <w:t>ет, что на территории края поддерживается стабильно высокий (не ниже 95%) охват пр</w:t>
      </w:r>
      <w:r w:rsidRPr="00271B81">
        <w:rPr>
          <w:sz w:val="24"/>
        </w:rPr>
        <w:t>и</w:t>
      </w:r>
      <w:r w:rsidRPr="00271B81">
        <w:rPr>
          <w:sz w:val="24"/>
        </w:rPr>
        <w:t>вивками детского населения</w:t>
      </w:r>
      <w:r w:rsidRPr="00271B81">
        <w:rPr>
          <w:color w:val="FF0000"/>
          <w:sz w:val="24"/>
        </w:rPr>
        <w:t xml:space="preserve">. </w:t>
      </w:r>
      <w:r w:rsidRPr="00271B81">
        <w:rPr>
          <w:sz w:val="24"/>
        </w:rPr>
        <w:t>Так, охват детей вакцинацией в</w:t>
      </w:r>
      <w:r w:rsidR="00E95AE3">
        <w:rPr>
          <w:sz w:val="24"/>
        </w:rPr>
        <w:t xml:space="preserve"> возрасте 1 года составил 97,1%</w:t>
      </w:r>
      <w:r w:rsidRPr="00271B81">
        <w:rPr>
          <w:sz w:val="24"/>
        </w:rPr>
        <w:t xml:space="preserve">, при этом своевременно охвачено </w:t>
      </w:r>
      <w:r w:rsidRPr="00B327FE">
        <w:rPr>
          <w:sz w:val="24"/>
        </w:rPr>
        <w:t>прививками (в 24 месяца) – 96,6%</w:t>
      </w:r>
      <w:r w:rsidR="00E95AE3">
        <w:rPr>
          <w:sz w:val="24"/>
        </w:rPr>
        <w:t>.</w:t>
      </w:r>
      <w:r w:rsidRPr="00B327FE">
        <w:rPr>
          <w:sz w:val="24"/>
        </w:rPr>
        <w:t xml:space="preserve"> Ревакцинацию против кори в 6 лет получили 97,8% детей</w:t>
      </w:r>
      <w:r w:rsidR="00E95AE3">
        <w:rPr>
          <w:sz w:val="24"/>
        </w:rPr>
        <w:t>.</w:t>
      </w:r>
      <w:r w:rsidRPr="00B327FE">
        <w:rPr>
          <w:sz w:val="24"/>
        </w:rPr>
        <w:t xml:space="preserve"> Рекомендуемый уровень охвата вакцинац</w:t>
      </w:r>
      <w:r w:rsidR="00E447AA">
        <w:rPr>
          <w:sz w:val="24"/>
        </w:rPr>
        <w:t>ией детей в возрасте 1 года (95</w:t>
      </w:r>
      <w:r w:rsidRPr="00B327FE">
        <w:rPr>
          <w:sz w:val="24"/>
        </w:rPr>
        <w:t xml:space="preserve">%) достигнут во всех муниципальных образованиях края. </w:t>
      </w:r>
    </w:p>
    <w:p w:rsidR="00CC29BC" w:rsidRPr="00F56C57" w:rsidRDefault="00CC29BC" w:rsidP="00E447AA">
      <w:pPr>
        <w:autoSpaceDE w:val="0"/>
        <w:autoSpaceDN w:val="0"/>
        <w:adjustRightInd w:val="0"/>
        <w:ind w:firstLine="709"/>
        <w:jc w:val="both"/>
        <w:rPr>
          <w:rFonts w:ascii="TimesNewRomanPSMT" w:hAnsi="TimesNewRomanPSMT" w:cs="TimesNewRomanPSMT"/>
          <w:sz w:val="24"/>
        </w:rPr>
      </w:pPr>
      <w:r w:rsidRPr="00B327FE">
        <w:rPr>
          <w:sz w:val="24"/>
        </w:rPr>
        <w:t>В</w:t>
      </w:r>
      <w:r w:rsidR="00F9681A">
        <w:rPr>
          <w:sz w:val="24"/>
        </w:rPr>
        <w:t xml:space="preserve"> возрасте </w:t>
      </w:r>
      <w:r w:rsidR="00F9681A" w:rsidRPr="00B327FE">
        <w:rPr>
          <w:sz w:val="24"/>
        </w:rPr>
        <w:t xml:space="preserve">от 18 до 55 лет </w:t>
      </w:r>
      <w:r w:rsidRPr="00B327FE">
        <w:rPr>
          <w:sz w:val="24"/>
        </w:rPr>
        <w:t>вакцинировано - 10205 человек, ревакцинировано - 19131 человек.</w:t>
      </w:r>
      <w:r w:rsidR="00F9681A">
        <w:rPr>
          <w:sz w:val="24"/>
        </w:rPr>
        <w:t xml:space="preserve"> О</w:t>
      </w:r>
      <w:r w:rsidRPr="00F56C57">
        <w:rPr>
          <w:sz w:val="24"/>
        </w:rPr>
        <w:t>хват двумя прививками против кори взрослого населения края в возрас</w:t>
      </w:r>
      <w:r w:rsidR="00F9681A">
        <w:rPr>
          <w:sz w:val="24"/>
        </w:rPr>
        <w:t>те 18 - 35 лет составляет 99,6%</w:t>
      </w:r>
      <w:r w:rsidRPr="00F56C57">
        <w:rPr>
          <w:sz w:val="24"/>
        </w:rPr>
        <w:t>.</w:t>
      </w:r>
    </w:p>
    <w:p w:rsidR="00CC29BC" w:rsidRDefault="00CC29BC" w:rsidP="00E447AA">
      <w:pPr>
        <w:autoSpaceDE w:val="0"/>
        <w:autoSpaceDN w:val="0"/>
        <w:adjustRightInd w:val="0"/>
        <w:ind w:firstLine="709"/>
        <w:jc w:val="both"/>
        <w:rPr>
          <w:sz w:val="24"/>
        </w:rPr>
      </w:pPr>
      <w:r w:rsidRPr="005D74C6">
        <w:rPr>
          <w:rFonts w:ascii="TimesNewRomanPSMT" w:hAnsi="TimesNewRomanPSMT" w:cs="TimesNewRomanPSMT"/>
          <w:sz w:val="24"/>
        </w:rPr>
        <w:t>В рамках серологического мониторинга популяционного иммунитета к кори пр</w:t>
      </w:r>
      <w:r w:rsidRPr="005D74C6">
        <w:rPr>
          <w:rFonts w:ascii="TimesNewRomanPSMT" w:hAnsi="TimesNewRomanPSMT" w:cs="TimesNewRomanPSMT"/>
          <w:sz w:val="24"/>
        </w:rPr>
        <w:t>о</w:t>
      </w:r>
      <w:r w:rsidRPr="005D74C6">
        <w:rPr>
          <w:rFonts w:ascii="TimesNewRomanPSMT" w:hAnsi="TimesNewRomanPSMT" w:cs="TimesNewRomanPSMT"/>
          <w:sz w:val="24"/>
        </w:rPr>
        <w:t>ведено исследование 770 сывороток крови. Ч</w:t>
      </w:r>
      <w:r w:rsidRPr="005D74C6">
        <w:rPr>
          <w:sz w:val="24"/>
        </w:rPr>
        <w:t xml:space="preserve">исло </w:t>
      </w:r>
      <w:proofErr w:type="spellStart"/>
      <w:r w:rsidRPr="005D74C6">
        <w:rPr>
          <w:sz w:val="24"/>
        </w:rPr>
        <w:t>серонегативных</w:t>
      </w:r>
      <w:proofErr w:type="spellEnd"/>
      <w:r w:rsidRPr="005D74C6">
        <w:rPr>
          <w:sz w:val="24"/>
        </w:rPr>
        <w:t xml:space="preserve"> результатов составило 13,1% </w:t>
      </w:r>
      <w:r w:rsidRPr="00F56C57">
        <w:rPr>
          <w:sz w:val="24"/>
        </w:rPr>
        <w:t xml:space="preserve">при показателе эпидемиологического благополучия 7,0%. Все </w:t>
      </w:r>
      <w:proofErr w:type="spellStart"/>
      <w:r w:rsidRPr="00F56C57">
        <w:rPr>
          <w:sz w:val="24"/>
        </w:rPr>
        <w:t>серонегативные</w:t>
      </w:r>
      <w:proofErr w:type="spellEnd"/>
      <w:r w:rsidRPr="00F56C57">
        <w:rPr>
          <w:sz w:val="24"/>
        </w:rPr>
        <w:t xml:space="preserve"> лица привиты против кори.</w:t>
      </w:r>
    </w:p>
    <w:p w:rsidR="00C948CD" w:rsidRDefault="00C948CD" w:rsidP="00E447AA">
      <w:pPr>
        <w:autoSpaceDE w:val="0"/>
        <w:autoSpaceDN w:val="0"/>
        <w:adjustRightInd w:val="0"/>
        <w:ind w:firstLine="709"/>
        <w:jc w:val="both"/>
        <w:rPr>
          <w:sz w:val="24"/>
        </w:rPr>
      </w:pPr>
    </w:p>
    <w:p w:rsidR="00CC29BC" w:rsidRPr="00FC0A27" w:rsidRDefault="00CC29BC" w:rsidP="00CC29BC">
      <w:pPr>
        <w:autoSpaceDE w:val="0"/>
        <w:autoSpaceDN w:val="0"/>
        <w:adjustRightInd w:val="0"/>
        <w:jc w:val="both"/>
        <w:rPr>
          <w:sz w:val="16"/>
          <w:szCs w:val="16"/>
          <w:highlight w:val="yellow"/>
        </w:rPr>
      </w:pPr>
      <w:r>
        <w:rPr>
          <w:noProof/>
          <w:sz w:val="24"/>
        </w:rPr>
        <w:drawing>
          <wp:anchor distT="0" distB="0" distL="114300" distR="114300" simplePos="0" relativeHeight="251667456" behindDoc="0" locked="0" layoutInCell="1" allowOverlap="1" wp14:anchorId="052351DE" wp14:editId="37086101">
            <wp:simplePos x="0" y="0"/>
            <wp:positionH relativeFrom="column">
              <wp:align>left</wp:align>
            </wp:positionH>
            <wp:positionV relativeFrom="paragraph">
              <wp:posOffset>1905</wp:posOffset>
            </wp:positionV>
            <wp:extent cx="5839460" cy="3129915"/>
            <wp:effectExtent l="0" t="3175" r="0" b="635"/>
            <wp:wrapSquare wrapText="right"/>
            <wp:docPr id="109" name="Диаграмма 10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Pr>
          <w:sz w:val="24"/>
          <w:highlight w:val="yellow"/>
        </w:rPr>
        <w:br w:type="textWrapping" w:clear="all"/>
      </w:r>
    </w:p>
    <w:p w:rsidR="00CC29BC" w:rsidRPr="00E447AA" w:rsidRDefault="00CC29BC" w:rsidP="00CC29BC">
      <w:pPr>
        <w:pStyle w:val="10"/>
        <w:rPr>
          <w:rFonts w:ascii="Times New Roman" w:hAnsi="Times New Roman" w:cs="Times New Roman"/>
          <w:b w:val="0"/>
        </w:rPr>
      </w:pPr>
      <w:r w:rsidRPr="00E447AA">
        <w:rPr>
          <w:rFonts w:ascii="Times New Roman" w:hAnsi="Times New Roman" w:cs="Times New Roman"/>
          <w:b w:val="0"/>
        </w:rPr>
        <w:t>Динамика заболеваемости корью и охват профилактическими прививками</w:t>
      </w:r>
    </w:p>
    <w:p w:rsidR="00CC29BC" w:rsidRPr="00FC0A27" w:rsidRDefault="00CC29BC" w:rsidP="00CC29BC">
      <w:pPr>
        <w:autoSpaceDE w:val="0"/>
        <w:autoSpaceDN w:val="0"/>
        <w:adjustRightInd w:val="0"/>
        <w:ind w:firstLine="709"/>
        <w:jc w:val="both"/>
        <w:rPr>
          <w:sz w:val="24"/>
          <w:highlight w:val="yellow"/>
        </w:rPr>
      </w:pPr>
    </w:p>
    <w:p w:rsidR="00CC29BC" w:rsidRPr="00C7645D" w:rsidRDefault="00CC29BC" w:rsidP="00E447AA">
      <w:pPr>
        <w:autoSpaceDE w:val="0"/>
        <w:autoSpaceDN w:val="0"/>
        <w:adjustRightInd w:val="0"/>
        <w:ind w:firstLine="709"/>
        <w:jc w:val="both"/>
        <w:rPr>
          <w:sz w:val="24"/>
        </w:rPr>
      </w:pPr>
      <w:proofErr w:type="gramStart"/>
      <w:r w:rsidRPr="00C7645D">
        <w:rPr>
          <w:sz w:val="24"/>
        </w:rPr>
        <w:t xml:space="preserve">В результате массовой иммунизации населения за последние 17 лет заболеваемость </w:t>
      </w:r>
      <w:r w:rsidRPr="00C7645D">
        <w:rPr>
          <w:b/>
          <w:bCs/>
          <w:sz w:val="24"/>
        </w:rPr>
        <w:t xml:space="preserve">краснухой </w:t>
      </w:r>
      <w:r w:rsidRPr="00C7645D">
        <w:rPr>
          <w:sz w:val="24"/>
        </w:rPr>
        <w:t>снизи</w:t>
      </w:r>
      <w:r w:rsidR="00F3598E">
        <w:rPr>
          <w:sz w:val="24"/>
        </w:rPr>
        <w:t>лась более чем в 40 раз</w:t>
      </w:r>
      <w:r w:rsidRPr="00C7645D">
        <w:rPr>
          <w:sz w:val="24"/>
        </w:rPr>
        <w:t xml:space="preserve">. </w:t>
      </w:r>
      <w:proofErr w:type="gramEnd"/>
    </w:p>
    <w:p w:rsidR="00CC29BC" w:rsidRPr="008D393F" w:rsidRDefault="00CC29BC" w:rsidP="00E447AA">
      <w:pPr>
        <w:autoSpaceDE w:val="0"/>
        <w:autoSpaceDN w:val="0"/>
        <w:adjustRightInd w:val="0"/>
        <w:ind w:firstLine="709"/>
        <w:jc w:val="both"/>
        <w:rPr>
          <w:sz w:val="24"/>
        </w:rPr>
      </w:pPr>
      <w:r w:rsidRPr="00C7645D">
        <w:rPr>
          <w:sz w:val="24"/>
        </w:rPr>
        <w:t xml:space="preserve">В 2018 </w:t>
      </w:r>
      <w:r w:rsidR="00447EA0">
        <w:rPr>
          <w:sz w:val="24"/>
        </w:rPr>
        <w:t xml:space="preserve">г. </w:t>
      </w:r>
      <w:r w:rsidRPr="00C7645D">
        <w:rPr>
          <w:sz w:val="24"/>
        </w:rPr>
        <w:t>случаев заболевания краснухой не зарегистрировано. В 2017 г</w:t>
      </w:r>
      <w:r w:rsidR="00447EA0">
        <w:rPr>
          <w:sz w:val="24"/>
        </w:rPr>
        <w:t>.</w:t>
      </w:r>
      <w:r w:rsidRPr="00C7645D">
        <w:rPr>
          <w:sz w:val="24"/>
        </w:rPr>
        <w:t xml:space="preserve"> зарег</w:t>
      </w:r>
      <w:r w:rsidRPr="00C7645D">
        <w:rPr>
          <w:sz w:val="24"/>
        </w:rPr>
        <w:t>и</w:t>
      </w:r>
      <w:r w:rsidRPr="00C7645D">
        <w:rPr>
          <w:sz w:val="24"/>
        </w:rPr>
        <w:t>стрирован 1 случай заболевания краснухой взрослого мужч</w:t>
      </w:r>
      <w:r w:rsidR="00AB23A2">
        <w:rPr>
          <w:sz w:val="24"/>
        </w:rPr>
        <w:t>и</w:t>
      </w:r>
      <w:r w:rsidRPr="00C7645D">
        <w:rPr>
          <w:sz w:val="24"/>
        </w:rPr>
        <w:t>ны 22 лет, имеющего свед</w:t>
      </w:r>
      <w:r w:rsidRPr="00C7645D">
        <w:rPr>
          <w:sz w:val="24"/>
        </w:rPr>
        <w:t>е</w:t>
      </w:r>
      <w:r w:rsidRPr="00C7645D">
        <w:rPr>
          <w:sz w:val="24"/>
        </w:rPr>
        <w:t xml:space="preserve">ния о двух прививках против </w:t>
      </w:r>
      <w:r w:rsidRPr="008D393F">
        <w:rPr>
          <w:sz w:val="24"/>
        </w:rPr>
        <w:t>краснухи (РФ 2018 г. – 6 случаев). В 2016 - 2014 гг. случаев заболевани</w:t>
      </w:r>
      <w:r w:rsidR="00E447AA" w:rsidRPr="008D393F">
        <w:rPr>
          <w:sz w:val="24"/>
        </w:rPr>
        <w:t>я краснухой не зарегистрировано</w:t>
      </w:r>
      <w:r w:rsidR="00447EA0" w:rsidRPr="008D393F">
        <w:rPr>
          <w:sz w:val="24"/>
        </w:rPr>
        <w:t xml:space="preserve"> </w:t>
      </w:r>
      <w:r w:rsidR="00C948CD" w:rsidRPr="008D393F">
        <w:rPr>
          <w:sz w:val="24"/>
        </w:rPr>
        <w:t>(рис. №11</w:t>
      </w:r>
      <w:r w:rsidR="00447EA0" w:rsidRPr="008D393F">
        <w:rPr>
          <w:sz w:val="24"/>
        </w:rPr>
        <w:t>)</w:t>
      </w:r>
      <w:r w:rsidR="00E447AA" w:rsidRPr="008D393F">
        <w:rPr>
          <w:sz w:val="24"/>
        </w:rPr>
        <w:t>.</w:t>
      </w:r>
    </w:p>
    <w:p w:rsidR="00CC29BC" w:rsidRPr="008D393F" w:rsidRDefault="00CC29BC" w:rsidP="00CC29BC">
      <w:pPr>
        <w:autoSpaceDE w:val="0"/>
        <w:autoSpaceDN w:val="0"/>
        <w:adjustRightInd w:val="0"/>
        <w:ind w:left="-360"/>
        <w:jc w:val="both"/>
        <w:rPr>
          <w:sz w:val="24"/>
        </w:rPr>
      </w:pPr>
    </w:p>
    <w:p w:rsidR="006731BC" w:rsidRDefault="006731BC" w:rsidP="00CC29BC">
      <w:pPr>
        <w:autoSpaceDE w:val="0"/>
        <w:autoSpaceDN w:val="0"/>
        <w:adjustRightInd w:val="0"/>
        <w:ind w:left="-360"/>
        <w:jc w:val="both"/>
        <w:rPr>
          <w:sz w:val="24"/>
          <w:highlight w:val="yellow"/>
        </w:rPr>
      </w:pPr>
    </w:p>
    <w:p w:rsidR="00CC29BC" w:rsidRDefault="009F68CD" w:rsidP="00CC29BC">
      <w:pPr>
        <w:autoSpaceDE w:val="0"/>
        <w:autoSpaceDN w:val="0"/>
        <w:adjustRightInd w:val="0"/>
        <w:ind w:left="-360"/>
        <w:jc w:val="both"/>
        <w:rPr>
          <w:sz w:val="24"/>
        </w:rPr>
      </w:pPr>
      <w:bookmarkStart w:id="114" w:name="_MON_1517925078"/>
      <w:bookmarkStart w:id="115" w:name="_MON_1517925196"/>
      <w:bookmarkStart w:id="116" w:name="_MON_1517925363"/>
      <w:bookmarkStart w:id="117" w:name="_MON_1518003034"/>
      <w:bookmarkStart w:id="118" w:name="_MON_1518003064"/>
      <w:bookmarkStart w:id="119" w:name="_MON_1518015095"/>
      <w:bookmarkEnd w:id="114"/>
      <w:bookmarkEnd w:id="115"/>
      <w:bookmarkEnd w:id="116"/>
      <w:bookmarkEnd w:id="117"/>
      <w:bookmarkEnd w:id="118"/>
      <w:bookmarkEnd w:id="119"/>
      <w:r>
        <w:rPr>
          <w:sz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85pt;height:215.4pt">
            <v:imagedata r:id="rId21" o:title=""/>
          </v:shape>
        </w:pict>
      </w:r>
    </w:p>
    <w:p w:rsidR="008D393F" w:rsidRPr="00FC0A27" w:rsidRDefault="008D393F" w:rsidP="00CC29BC">
      <w:pPr>
        <w:autoSpaceDE w:val="0"/>
        <w:autoSpaceDN w:val="0"/>
        <w:adjustRightInd w:val="0"/>
        <w:ind w:left="-360"/>
        <w:jc w:val="both"/>
        <w:rPr>
          <w:sz w:val="24"/>
          <w:highlight w:val="yellow"/>
        </w:rPr>
      </w:pPr>
    </w:p>
    <w:p w:rsidR="00CC29BC" w:rsidRPr="00E447AA" w:rsidRDefault="00CC29BC" w:rsidP="00E447AA">
      <w:pPr>
        <w:pStyle w:val="10"/>
        <w:rPr>
          <w:rFonts w:ascii="Times New Roman" w:hAnsi="Times New Roman" w:cs="Times New Roman"/>
          <w:b w:val="0"/>
        </w:rPr>
      </w:pPr>
      <w:r w:rsidRPr="00E447AA">
        <w:rPr>
          <w:rFonts w:ascii="Times New Roman" w:hAnsi="Times New Roman" w:cs="Times New Roman"/>
          <w:b w:val="0"/>
        </w:rPr>
        <w:t>Заболеваемость краснухой и охват вакцинацией населения</w:t>
      </w:r>
    </w:p>
    <w:p w:rsidR="00CC29BC" w:rsidRPr="00FC0A27" w:rsidRDefault="00CC29BC" w:rsidP="00CC29BC">
      <w:pPr>
        <w:pStyle w:val="N"/>
        <w:tabs>
          <w:tab w:val="clear" w:pos="7812"/>
        </w:tabs>
        <w:ind w:left="0" w:firstLine="709"/>
        <w:jc w:val="both"/>
        <w:rPr>
          <w:b w:val="0"/>
          <w:sz w:val="24"/>
          <w:szCs w:val="24"/>
          <w:highlight w:val="yellow"/>
        </w:rPr>
      </w:pPr>
    </w:p>
    <w:p w:rsidR="00CC29BC" w:rsidRPr="00C7645D" w:rsidRDefault="00CC29BC" w:rsidP="00CC29BC">
      <w:pPr>
        <w:autoSpaceDE w:val="0"/>
        <w:autoSpaceDN w:val="0"/>
        <w:adjustRightInd w:val="0"/>
        <w:ind w:firstLine="709"/>
        <w:jc w:val="both"/>
        <w:rPr>
          <w:sz w:val="24"/>
        </w:rPr>
      </w:pPr>
      <w:r w:rsidRPr="00C7645D">
        <w:rPr>
          <w:sz w:val="24"/>
        </w:rPr>
        <w:t>Против краснухи вакцинировано 16387 и ревакцинировано 16569 человек. Показ</w:t>
      </w:r>
      <w:r w:rsidRPr="00C7645D">
        <w:rPr>
          <w:sz w:val="24"/>
        </w:rPr>
        <w:t>а</w:t>
      </w:r>
      <w:r w:rsidRPr="00C7645D">
        <w:rPr>
          <w:sz w:val="24"/>
        </w:rPr>
        <w:t>тель своевременности охвата вакцинацией против краснухи в возрасте 24 месяца составил 96,7%</w:t>
      </w:r>
      <w:r w:rsidR="00F3598E">
        <w:rPr>
          <w:sz w:val="24"/>
        </w:rPr>
        <w:t>.</w:t>
      </w:r>
      <w:r w:rsidRPr="00C7645D">
        <w:rPr>
          <w:sz w:val="24"/>
        </w:rPr>
        <w:t xml:space="preserve"> Охват ревакцинацией против краснухи детей в возрасте 6 лет составил 97,8%</w:t>
      </w:r>
      <w:r w:rsidR="005363A8">
        <w:rPr>
          <w:sz w:val="24"/>
        </w:rPr>
        <w:t>.</w:t>
      </w:r>
    </w:p>
    <w:p w:rsidR="00CC29BC" w:rsidRPr="00F7074B" w:rsidRDefault="00CC29BC" w:rsidP="00E447AA">
      <w:pPr>
        <w:autoSpaceDE w:val="0"/>
        <w:autoSpaceDN w:val="0"/>
        <w:adjustRightInd w:val="0"/>
        <w:ind w:firstLine="709"/>
        <w:jc w:val="both"/>
        <w:rPr>
          <w:sz w:val="24"/>
        </w:rPr>
      </w:pPr>
      <w:r w:rsidRPr="00C7645D">
        <w:rPr>
          <w:sz w:val="24"/>
        </w:rPr>
        <w:t>Во всех муниципальных образованиях края достигнут 95%-й уровень охвата ва</w:t>
      </w:r>
      <w:r w:rsidRPr="00C7645D">
        <w:rPr>
          <w:sz w:val="24"/>
        </w:rPr>
        <w:t>к</w:t>
      </w:r>
      <w:r w:rsidRPr="00C7645D">
        <w:rPr>
          <w:sz w:val="24"/>
        </w:rPr>
        <w:t xml:space="preserve">цинацией и ревакцинацией против краснухи </w:t>
      </w:r>
      <w:proofErr w:type="gramStart"/>
      <w:r w:rsidRPr="00C7645D">
        <w:rPr>
          <w:sz w:val="24"/>
        </w:rPr>
        <w:t>в</w:t>
      </w:r>
      <w:proofErr w:type="gramEnd"/>
      <w:r w:rsidRPr="00C7645D">
        <w:rPr>
          <w:sz w:val="24"/>
        </w:rPr>
        <w:t xml:space="preserve"> декретированные возраста.</w:t>
      </w:r>
      <w:r>
        <w:rPr>
          <w:sz w:val="24"/>
        </w:rPr>
        <w:t xml:space="preserve"> </w:t>
      </w:r>
      <w:r w:rsidRPr="00F7074B">
        <w:rPr>
          <w:sz w:val="24"/>
        </w:rPr>
        <w:t>Случаев вро</w:t>
      </w:r>
      <w:r w:rsidRPr="00F7074B">
        <w:rPr>
          <w:sz w:val="24"/>
        </w:rPr>
        <w:t>ж</w:t>
      </w:r>
      <w:r w:rsidRPr="00F7074B">
        <w:rPr>
          <w:sz w:val="24"/>
        </w:rPr>
        <w:t>денной краснушной инфекции не зарегистрировано.</w:t>
      </w:r>
    </w:p>
    <w:p w:rsidR="00CC29BC" w:rsidRPr="00EE6E59" w:rsidRDefault="00CC29BC" w:rsidP="00E447AA">
      <w:pPr>
        <w:autoSpaceDE w:val="0"/>
        <w:autoSpaceDN w:val="0"/>
        <w:adjustRightInd w:val="0"/>
        <w:ind w:firstLine="709"/>
        <w:jc w:val="both"/>
        <w:rPr>
          <w:sz w:val="24"/>
        </w:rPr>
      </w:pPr>
      <w:r w:rsidRPr="00F7074B">
        <w:rPr>
          <w:sz w:val="24"/>
        </w:rPr>
        <w:t xml:space="preserve">В рамках серологического мониторинга популяционного иммунитета к краснухе проведено исследование 604 сывороток крови. Удельный вес </w:t>
      </w:r>
      <w:proofErr w:type="spellStart"/>
      <w:r w:rsidRPr="00F7074B">
        <w:rPr>
          <w:sz w:val="24"/>
        </w:rPr>
        <w:t>серонегативных</w:t>
      </w:r>
      <w:proofErr w:type="spellEnd"/>
      <w:r w:rsidRPr="00F7074B">
        <w:rPr>
          <w:sz w:val="24"/>
        </w:rPr>
        <w:t xml:space="preserve"> результатов составил – 1,98% </w:t>
      </w:r>
      <w:r w:rsidR="005363A8">
        <w:rPr>
          <w:sz w:val="24"/>
        </w:rPr>
        <w:t>пр</w:t>
      </w:r>
      <w:r w:rsidRPr="00F7074B">
        <w:rPr>
          <w:sz w:val="24"/>
        </w:rPr>
        <w:t xml:space="preserve">и показателе эпидемиологического </w:t>
      </w:r>
      <w:r w:rsidRPr="00EE6E59">
        <w:rPr>
          <w:sz w:val="24"/>
        </w:rPr>
        <w:t>благополучия 7,0</w:t>
      </w:r>
      <w:r w:rsidR="00775123">
        <w:rPr>
          <w:sz w:val="24"/>
        </w:rPr>
        <w:t>%</w:t>
      </w:r>
      <w:r w:rsidRPr="00EE6E59">
        <w:rPr>
          <w:sz w:val="24"/>
        </w:rPr>
        <w:t>.</w:t>
      </w:r>
    </w:p>
    <w:p w:rsidR="00CC29BC" w:rsidRPr="00EE6E59" w:rsidRDefault="00CC29BC" w:rsidP="00E447AA">
      <w:pPr>
        <w:snapToGrid w:val="0"/>
        <w:ind w:firstLine="709"/>
        <w:jc w:val="both"/>
        <w:rPr>
          <w:sz w:val="24"/>
        </w:rPr>
      </w:pPr>
      <w:r w:rsidRPr="00EE6E59">
        <w:rPr>
          <w:sz w:val="24"/>
        </w:rPr>
        <w:t xml:space="preserve">Осуществляется </w:t>
      </w:r>
      <w:proofErr w:type="gramStart"/>
      <w:r w:rsidRPr="00EE6E59">
        <w:rPr>
          <w:sz w:val="24"/>
        </w:rPr>
        <w:t>контроль за</w:t>
      </w:r>
      <w:proofErr w:type="gramEnd"/>
      <w:r w:rsidRPr="00EE6E59">
        <w:rPr>
          <w:sz w:val="24"/>
        </w:rPr>
        <w:t xml:space="preserve"> лабораторным обследованием больных с </w:t>
      </w:r>
      <w:proofErr w:type="spellStart"/>
      <w:r w:rsidRPr="00EE6E59">
        <w:rPr>
          <w:sz w:val="24"/>
        </w:rPr>
        <w:t>экзантемн</w:t>
      </w:r>
      <w:r w:rsidRPr="00EE6E59">
        <w:rPr>
          <w:sz w:val="24"/>
        </w:rPr>
        <w:t>ы</w:t>
      </w:r>
      <w:r w:rsidRPr="00EE6E59">
        <w:rPr>
          <w:sz w:val="24"/>
        </w:rPr>
        <w:t>ми</w:t>
      </w:r>
      <w:proofErr w:type="spellEnd"/>
      <w:r w:rsidRPr="00EE6E59">
        <w:rPr>
          <w:sz w:val="24"/>
        </w:rPr>
        <w:t xml:space="preserve"> заболеваниями и направлением материала от больных в Региональный центр по надз</w:t>
      </w:r>
      <w:r w:rsidRPr="00EE6E59">
        <w:rPr>
          <w:sz w:val="24"/>
        </w:rPr>
        <w:t>о</w:t>
      </w:r>
      <w:r w:rsidRPr="00EE6E59">
        <w:rPr>
          <w:sz w:val="24"/>
        </w:rPr>
        <w:t xml:space="preserve">ру за корью (г. Владивосток). В 2018 г. направлено 42 сыворотки крови от больных при расчетном количестве 28 проб. Положительных проб на корь и краснуху не выявлено. </w:t>
      </w:r>
    </w:p>
    <w:p w:rsidR="00CC29BC" w:rsidRPr="00C7645D" w:rsidRDefault="00CC29BC" w:rsidP="00E447AA">
      <w:pPr>
        <w:autoSpaceDE w:val="0"/>
        <w:autoSpaceDN w:val="0"/>
        <w:adjustRightInd w:val="0"/>
        <w:ind w:firstLine="709"/>
        <w:jc w:val="both"/>
        <w:rPr>
          <w:sz w:val="24"/>
        </w:rPr>
      </w:pPr>
      <w:r w:rsidRPr="00EE6E59">
        <w:rPr>
          <w:sz w:val="24"/>
        </w:rPr>
        <w:t>Заболеваемость</w:t>
      </w:r>
      <w:r w:rsidRPr="00C7645D">
        <w:rPr>
          <w:sz w:val="24"/>
        </w:rPr>
        <w:t xml:space="preserve"> </w:t>
      </w:r>
      <w:r w:rsidRPr="00C7645D">
        <w:rPr>
          <w:b/>
          <w:bCs/>
          <w:sz w:val="24"/>
        </w:rPr>
        <w:t>эпидемическим паротитом</w:t>
      </w:r>
      <w:r w:rsidRPr="00C7645D">
        <w:rPr>
          <w:bCs/>
          <w:sz w:val="24"/>
        </w:rPr>
        <w:t xml:space="preserve"> находится на спорадическом уровне. В 2018 г</w:t>
      </w:r>
      <w:r w:rsidR="00447EA0">
        <w:rPr>
          <w:bCs/>
          <w:sz w:val="24"/>
        </w:rPr>
        <w:t>.</w:t>
      </w:r>
      <w:r w:rsidRPr="00C7645D">
        <w:rPr>
          <w:bCs/>
          <w:sz w:val="24"/>
        </w:rPr>
        <w:t xml:space="preserve"> случаев заболевания эпидемическим паротитом не зарегистрировано. В 2017 г</w:t>
      </w:r>
      <w:r w:rsidR="00447EA0">
        <w:rPr>
          <w:bCs/>
          <w:sz w:val="24"/>
        </w:rPr>
        <w:t>.</w:t>
      </w:r>
      <w:r w:rsidRPr="00C7645D">
        <w:rPr>
          <w:bCs/>
          <w:sz w:val="24"/>
        </w:rPr>
        <w:t xml:space="preserve"> зарегистрировано 2 случая заболевания или 0,15</w:t>
      </w:r>
      <w:r>
        <w:rPr>
          <w:bCs/>
          <w:sz w:val="24"/>
        </w:rPr>
        <w:t xml:space="preserve"> случая на 100 тыс.</w:t>
      </w:r>
      <w:r w:rsidRPr="00C7645D">
        <w:rPr>
          <w:bCs/>
          <w:sz w:val="24"/>
        </w:rPr>
        <w:t xml:space="preserve"> населения (РФ 2017 г. – 3,03). Все заболевшие взрослые, сведения об иммунизации против эпидемического п</w:t>
      </w:r>
      <w:r w:rsidRPr="00C7645D">
        <w:rPr>
          <w:bCs/>
          <w:sz w:val="24"/>
        </w:rPr>
        <w:t>а</w:t>
      </w:r>
      <w:r w:rsidRPr="00C7645D">
        <w:rPr>
          <w:bCs/>
          <w:sz w:val="24"/>
        </w:rPr>
        <w:t>ротита отсутствовали</w:t>
      </w:r>
      <w:r w:rsidRPr="00C7645D">
        <w:rPr>
          <w:sz w:val="24"/>
        </w:rPr>
        <w:t>.</w:t>
      </w:r>
    </w:p>
    <w:p w:rsidR="006731BC" w:rsidRPr="00526E56" w:rsidRDefault="006731BC" w:rsidP="006731BC">
      <w:pPr>
        <w:autoSpaceDE w:val="0"/>
        <w:autoSpaceDN w:val="0"/>
        <w:adjustRightInd w:val="0"/>
        <w:ind w:firstLine="709"/>
        <w:jc w:val="both"/>
        <w:rPr>
          <w:sz w:val="24"/>
        </w:rPr>
      </w:pPr>
      <w:r w:rsidRPr="00526E56">
        <w:rPr>
          <w:sz w:val="24"/>
        </w:rPr>
        <w:t xml:space="preserve">Стабильная эпидемиологическая обстановка по </w:t>
      </w:r>
      <w:r w:rsidRPr="008D393F">
        <w:rPr>
          <w:sz w:val="24"/>
        </w:rPr>
        <w:t>данной инфекции обусловлена своевременной иммунизацией детей в декретированные сроки</w:t>
      </w:r>
      <w:r w:rsidR="00447EA0" w:rsidRPr="008D393F">
        <w:rPr>
          <w:sz w:val="24"/>
        </w:rPr>
        <w:t xml:space="preserve"> </w:t>
      </w:r>
      <w:r w:rsidR="008D393F" w:rsidRPr="008D393F">
        <w:rPr>
          <w:sz w:val="24"/>
        </w:rPr>
        <w:t>(рис. №12</w:t>
      </w:r>
      <w:r w:rsidR="00447EA0" w:rsidRPr="008D393F">
        <w:rPr>
          <w:sz w:val="24"/>
        </w:rPr>
        <w:t>)</w:t>
      </w:r>
      <w:r w:rsidRPr="008D393F">
        <w:rPr>
          <w:sz w:val="24"/>
        </w:rPr>
        <w:t>.</w:t>
      </w:r>
    </w:p>
    <w:p w:rsidR="00515653" w:rsidRPr="00526E56" w:rsidRDefault="00515653" w:rsidP="00515653">
      <w:pPr>
        <w:autoSpaceDE w:val="0"/>
        <w:autoSpaceDN w:val="0"/>
        <w:adjustRightInd w:val="0"/>
        <w:ind w:firstLine="709"/>
        <w:jc w:val="both"/>
        <w:rPr>
          <w:sz w:val="24"/>
        </w:rPr>
      </w:pPr>
      <w:r w:rsidRPr="00526E56">
        <w:rPr>
          <w:sz w:val="24"/>
        </w:rPr>
        <w:t>Вакцинировано против эпидемического паротита 15957 и ревакцинировано 15691 человек. Охват детей вакцинацией против эпидемического паротита в возрасте 1 года с</w:t>
      </w:r>
      <w:r w:rsidRPr="00526E56">
        <w:rPr>
          <w:sz w:val="24"/>
        </w:rPr>
        <w:t>о</w:t>
      </w:r>
      <w:r w:rsidRPr="00526E56">
        <w:rPr>
          <w:sz w:val="24"/>
        </w:rPr>
        <w:t>ставил 97,1%</w:t>
      </w:r>
      <w:r>
        <w:rPr>
          <w:sz w:val="24"/>
        </w:rPr>
        <w:t>,</w:t>
      </w:r>
      <w:r w:rsidRPr="00526E56">
        <w:rPr>
          <w:sz w:val="24"/>
        </w:rPr>
        <w:t xml:space="preserve"> при этом показатель своевременности охвата прививками в 24 месяца сн</w:t>
      </w:r>
      <w:r w:rsidRPr="00526E56">
        <w:rPr>
          <w:sz w:val="24"/>
        </w:rPr>
        <w:t>и</w:t>
      </w:r>
      <w:r>
        <w:rPr>
          <w:sz w:val="24"/>
        </w:rPr>
        <w:t>зился и составил 96,6%.</w:t>
      </w:r>
      <w:r w:rsidRPr="00526E56">
        <w:rPr>
          <w:sz w:val="24"/>
        </w:rPr>
        <w:t xml:space="preserve"> Ревакцинацию в 6 лет получили 97,8% детей</w:t>
      </w:r>
      <w:r>
        <w:rPr>
          <w:sz w:val="24"/>
        </w:rPr>
        <w:t>.</w:t>
      </w:r>
      <w:r w:rsidRPr="00526E56">
        <w:rPr>
          <w:color w:val="FF0000"/>
          <w:sz w:val="24"/>
        </w:rPr>
        <w:t xml:space="preserve"> </w:t>
      </w:r>
    </w:p>
    <w:p w:rsidR="00CC29BC" w:rsidRPr="00FC0A27" w:rsidRDefault="00CC29BC" w:rsidP="00E447AA">
      <w:pPr>
        <w:autoSpaceDE w:val="0"/>
        <w:autoSpaceDN w:val="0"/>
        <w:adjustRightInd w:val="0"/>
        <w:ind w:firstLine="709"/>
        <w:jc w:val="both"/>
        <w:rPr>
          <w:sz w:val="24"/>
          <w:highlight w:val="yellow"/>
        </w:rPr>
      </w:pPr>
    </w:p>
    <w:p w:rsidR="00CC29BC" w:rsidRDefault="00CC29BC" w:rsidP="00E447AA">
      <w:pPr>
        <w:autoSpaceDE w:val="0"/>
        <w:autoSpaceDN w:val="0"/>
        <w:adjustRightInd w:val="0"/>
        <w:ind w:right="140"/>
        <w:rPr>
          <w:rFonts w:ascii="TimesNewRomanPS-BoldMT" w:hAnsi="TimesNewRomanPS-BoldMT" w:cs="TimesNewRomanPS-BoldMT"/>
          <w:b/>
          <w:bCs/>
          <w:szCs w:val="28"/>
        </w:rPr>
      </w:pPr>
      <w:r w:rsidRPr="00E2325E">
        <w:rPr>
          <w:rFonts w:ascii="TimesNewRomanPS-BoldMT" w:hAnsi="TimesNewRomanPS-BoldMT" w:cs="TimesNewRomanPS-BoldMT"/>
          <w:b/>
          <w:bCs/>
          <w:szCs w:val="28"/>
        </w:rPr>
        <w:lastRenderedPageBreak/>
        <w:t xml:space="preserve"> </w:t>
      </w:r>
      <w:bookmarkStart w:id="120" w:name="_MON_1581256590"/>
      <w:bookmarkEnd w:id="120"/>
      <w:r w:rsidR="00515653" w:rsidRPr="00E2325E">
        <w:rPr>
          <w:rFonts w:ascii="TimesNewRomanPS-BoldMT" w:hAnsi="TimesNewRomanPS-BoldMT" w:cs="TimesNewRomanPS-BoldMT"/>
          <w:b/>
          <w:bCs/>
          <w:szCs w:val="28"/>
        </w:rPr>
        <w:object w:dxaOrig="14661" w:dyaOrig="9021">
          <v:shape id="_x0000_i1026" type="#_x0000_t75" style="width:452.15pt;height:229.8pt" o:ole="">
            <v:imagedata r:id="rId22" o:title=""/>
          </v:shape>
          <o:OLEObject Type="Embed" ProgID="Excel.Sheet.12" ShapeID="_x0000_i1026" DrawAspect="Content" ObjectID="_1619612022" r:id="rId23"/>
        </w:object>
      </w:r>
    </w:p>
    <w:p w:rsidR="008D393F" w:rsidRPr="00FC0A27" w:rsidRDefault="008D393F" w:rsidP="00E447AA">
      <w:pPr>
        <w:autoSpaceDE w:val="0"/>
        <w:autoSpaceDN w:val="0"/>
        <w:adjustRightInd w:val="0"/>
        <w:ind w:right="140"/>
        <w:rPr>
          <w:sz w:val="24"/>
          <w:highlight w:val="yellow"/>
        </w:rPr>
      </w:pPr>
    </w:p>
    <w:p w:rsidR="00CC29BC" w:rsidRPr="00E447AA" w:rsidRDefault="00CC29BC" w:rsidP="00CC29BC">
      <w:pPr>
        <w:pStyle w:val="10"/>
        <w:rPr>
          <w:rFonts w:ascii="Times New Roman" w:hAnsi="Times New Roman" w:cs="Times New Roman"/>
          <w:b w:val="0"/>
        </w:rPr>
      </w:pPr>
      <w:r w:rsidRPr="00E447AA">
        <w:rPr>
          <w:rFonts w:ascii="Times New Roman" w:hAnsi="Times New Roman" w:cs="Times New Roman"/>
          <w:b w:val="0"/>
        </w:rPr>
        <w:t>Заболеваемость эпидемическим паротитом и своевременность охвата пр</w:t>
      </w:r>
      <w:r w:rsidRPr="00E447AA">
        <w:rPr>
          <w:rFonts w:ascii="Times New Roman" w:hAnsi="Times New Roman" w:cs="Times New Roman"/>
          <w:b w:val="0"/>
        </w:rPr>
        <w:t>и</w:t>
      </w:r>
      <w:r w:rsidRPr="00E447AA">
        <w:rPr>
          <w:rFonts w:ascii="Times New Roman" w:hAnsi="Times New Roman" w:cs="Times New Roman"/>
          <w:b w:val="0"/>
        </w:rPr>
        <w:t>вивками</w:t>
      </w:r>
    </w:p>
    <w:p w:rsidR="00CC29BC" w:rsidRPr="00423E2A" w:rsidRDefault="00CC29BC" w:rsidP="00CC29BC">
      <w:pPr>
        <w:pStyle w:val="N"/>
        <w:tabs>
          <w:tab w:val="clear" w:pos="7812"/>
        </w:tabs>
        <w:ind w:left="0" w:firstLine="709"/>
        <w:jc w:val="both"/>
        <w:rPr>
          <w:b w:val="0"/>
          <w:sz w:val="20"/>
        </w:rPr>
      </w:pPr>
    </w:p>
    <w:p w:rsidR="00CC29BC" w:rsidRDefault="00CC29BC" w:rsidP="00E447AA">
      <w:pPr>
        <w:autoSpaceDE w:val="0"/>
        <w:autoSpaceDN w:val="0"/>
        <w:adjustRightInd w:val="0"/>
        <w:ind w:firstLine="709"/>
        <w:jc w:val="both"/>
        <w:rPr>
          <w:sz w:val="24"/>
        </w:rPr>
      </w:pPr>
      <w:r w:rsidRPr="00526E56">
        <w:rPr>
          <w:sz w:val="24"/>
        </w:rPr>
        <w:t xml:space="preserve">Работа по поддержанию свободного от </w:t>
      </w:r>
      <w:r w:rsidRPr="00526E56">
        <w:rPr>
          <w:b/>
          <w:sz w:val="24"/>
        </w:rPr>
        <w:t>полиомиелита</w:t>
      </w:r>
      <w:r w:rsidRPr="00526E56">
        <w:rPr>
          <w:sz w:val="24"/>
        </w:rPr>
        <w:t xml:space="preserve"> статуса страны осуществл</w:t>
      </w:r>
      <w:r w:rsidRPr="00526E56">
        <w:rPr>
          <w:sz w:val="24"/>
        </w:rPr>
        <w:t>я</w:t>
      </w:r>
      <w:r w:rsidRPr="00526E56">
        <w:rPr>
          <w:sz w:val="24"/>
        </w:rPr>
        <w:t xml:space="preserve">лась в соответствии с обновленным «Планом действий по поддержанию свободного от полиомиелита статуса Хабаровского края на 2016-2018 годы», утвержденного </w:t>
      </w:r>
      <w:r w:rsidR="00447EA0">
        <w:rPr>
          <w:sz w:val="24"/>
        </w:rPr>
        <w:t>р</w:t>
      </w:r>
      <w:r w:rsidRPr="00526E56">
        <w:rPr>
          <w:sz w:val="24"/>
        </w:rPr>
        <w:t xml:space="preserve">ешением санитарно-противоэпидемической комиссии Правительства края от </w:t>
      </w:r>
      <w:r w:rsidRPr="00301533">
        <w:rPr>
          <w:sz w:val="24"/>
        </w:rPr>
        <w:t>11.02.2016</w:t>
      </w:r>
      <w:r w:rsidRPr="00526E56">
        <w:rPr>
          <w:sz w:val="24"/>
        </w:rPr>
        <w:t xml:space="preserve"> № 5.</w:t>
      </w:r>
    </w:p>
    <w:p w:rsidR="00CC29BC" w:rsidRPr="008D393F" w:rsidRDefault="00CC29BC" w:rsidP="00E447AA">
      <w:pPr>
        <w:autoSpaceDE w:val="0"/>
        <w:autoSpaceDN w:val="0"/>
        <w:adjustRightInd w:val="0"/>
        <w:ind w:firstLine="709"/>
        <w:jc w:val="both"/>
        <w:rPr>
          <w:sz w:val="24"/>
        </w:rPr>
      </w:pPr>
      <w:r w:rsidRPr="00E66BAA">
        <w:rPr>
          <w:sz w:val="24"/>
        </w:rPr>
        <w:t>Вакцинопрофилактика полиомиелита остается основным профилактическим мер</w:t>
      </w:r>
      <w:r w:rsidRPr="00E66BAA">
        <w:rPr>
          <w:sz w:val="24"/>
        </w:rPr>
        <w:t>о</w:t>
      </w:r>
      <w:r w:rsidRPr="00E66BAA">
        <w:rPr>
          <w:sz w:val="24"/>
        </w:rPr>
        <w:t>приятием. Показатель своевременности вакцинации детей против полиомиелита в во</w:t>
      </w:r>
      <w:r w:rsidRPr="00E66BAA">
        <w:rPr>
          <w:sz w:val="24"/>
        </w:rPr>
        <w:t>з</w:t>
      </w:r>
      <w:r w:rsidRPr="00E66BAA">
        <w:rPr>
          <w:sz w:val="24"/>
        </w:rPr>
        <w:t xml:space="preserve">расте 12 </w:t>
      </w:r>
      <w:r w:rsidRPr="008D393F">
        <w:rPr>
          <w:sz w:val="24"/>
        </w:rPr>
        <w:t xml:space="preserve">месяцев соответствовал </w:t>
      </w:r>
      <w:proofErr w:type="gramStart"/>
      <w:r w:rsidR="00E447AA" w:rsidRPr="008D393F">
        <w:rPr>
          <w:sz w:val="24"/>
        </w:rPr>
        <w:t>регламентированному</w:t>
      </w:r>
      <w:proofErr w:type="gramEnd"/>
      <w:r w:rsidR="00E447AA" w:rsidRPr="008D393F">
        <w:rPr>
          <w:sz w:val="24"/>
        </w:rPr>
        <w:t xml:space="preserve"> (не ниже 95</w:t>
      </w:r>
      <w:r w:rsidRPr="008D393F">
        <w:rPr>
          <w:sz w:val="24"/>
        </w:rPr>
        <w:t>%) и составил 95,8%, показатель своевременности ревакцинации в возрасте 24 месяца – 96,3%,</w:t>
      </w:r>
      <w:r w:rsidR="00E447AA" w:rsidRPr="008D393F">
        <w:rPr>
          <w:sz w:val="24"/>
        </w:rPr>
        <w:t xml:space="preserve"> ревакцинации в 14 лет – 97,9%</w:t>
      </w:r>
      <w:r w:rsidR="00447EA0" w:rsidRPr="008D393F">
        <w:rPr>
          <w:sz w:val="24"/>
        </w:rPr>
        <w:t xml:space="preserve"> </w:t>
      </w:r>
      <w:r w:rsidR="008D393F" w:rsidRPr="008D393F">
        <w:rPr>
          <w:sz w:val="24"/>
        </w:rPr>
        <w:t>(рис. №13</w:t>
      </w:r>
      <w:r w:rsidR="00447EA0" w:rsidRPr="008D393F">
        <w:rPr>
          <w:sz w:val="24"/>
        </w:rPr>
        <w:t>)</w:t>
      </w:r>
      <w:r w:rsidR="00874825" w:rsidRPr="008D393F">
        <w:rPr>
          <w:sz w:val="24"/>
        </w:rPr>
        <w:t>.</w:t>
      </w:r>
    </w:p>
    <w:p w:rsidR="00CC29BC" w:rsidRPr="00515653" w:rsidRDefault="00423E2A" w:rsidP="00CC29BC">
      <w:pPr>
        <w:autoSpaceDE w:val="0"/>
        <w:autoSpaceDN w:val="0"/>
        <w:adjustRightInd w:val="0"/>
        <w:jc w:val="both"/>
        <w:rPr>
          <w:sz w:val="24"/>
        </w:rPr>
      </w:pPr>
      <w:r w:rsidRPr="008D393F">
        <w:rPr>
          <w:noProof/>
          <w:color w:val="FF0000"/>
        </w:rPr>
        <w:drawing>
          <wp:anchor distT="871728" distB="53213" distL="169164" distR="395478" simplePos="0" relativeHeight="251666432" behindDoc="0" locked="0" layoutInCell="1" allowOverlap="1" wp14:anchorId="577E3569" wp14:editId="1FD3D304">
            <wp:simplePos x="0" y="0"/>
            <wp:positionH relativeFrom="column">
              <wp:posOffset>17145</wp:posOffset>
            </wp:positionH>
            <wp:positionV relativeFrom="paragraph">
              <wp:posOffset>75133</wp:posOffset>
            </wp:positionV>
            <wp:extent cx="6056986" cy="2684679"/>
            <wp:effectExtent l="0" t="0" r="0" b="0"/>
            <wp:wrapNone/>
            <wp:docPr id="108" name="Диаграмма 1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CC29BC" w:rsidRDefault="00CC29BC" w:rsidP="00515653">
      <w:pPr>
        <w:autoSpaceDE w:val="0"/>
        <w:autoSpaceDN w:val="0"/>
        <w:adjustRightInd w:val="0"/>
        <w:jc w:val="both"/>
        <w:rPr>
          <w:sz w:val="24"/>
          <w:highlight w:val="yellow"/>
        </w:rPr>
      </w:pPr>
    </w:p>
    <w:p w:rsidR="00CC29BC" w:rsidRDefault="00CC29BC" w:rsidP="00CC29BC">
      <w:pPr>
        <w:autoSpaceDE w:val="0"/>
        <w:autoSpaceDN w:val="0"/>
        <w:adjustRightInd w:val="0"/>
        <w:ind w:firstLine="709"/>
        <w:jc w:val="both"/>
        <w:rPr>
          <w:sz w:val="24"/>
          <w:highlight w:val="yellow"/>
        </w:rPr>
      </w:pPr>
    </w:p>
    <w:p w:rsidR="00CC29BC" w:rsidRDefault="00CC29BC" w:rsidP="00CC29BC">
      <w:pPr>
        <w:autoSpaceDE w:val="0"/>
        <w:autoSpaceDN w:val="0"/>
        <w:adjustRightInd w:val="0"/>
        <w:ind w:firstLine="709"/>
        <w:jc w:val="both"/>
        <w:rPr>
          <w:sz w:val="24"/>
          <w:highlight w:val="yellow"/>
        </w:rPr>
      </w:pPr>
    </w:p>
    <w:p w:rsidR="00CC29BC" w:rsidRPr="00FC0A27" w:rsidRDefault="00CC29BC" w:rsidP="00CC29BC">
      <w:pPr>
        <w:autoSpaceDE w:val="0"/>
        <w:autoSpaceDN w:val="0"/>
        <w:adjustRightInd w:val="0"/>
        <w:ind w:firstLine="709"/>
        <w:jc w:val="both"/>
        <w:rPr>
          <w:sz w:val="24"/>
          <w:highlight w:val="yellow"/>
        </w:rPr>
      </w:pPr>
    </w:p>
    <w:p w:rsidR="00CC29BC" w:rsidRPr="00FC0A27" w:rsidRDefault="00CC29BC" w:rsidP="00CC29BC">
      <w:pPr>
        <w:autoSpaceDE w:val="0"/>
        <w:autoSpaceDN w:val="0"/>
        <w:adjustRightInd w:val="0"/>
        <w:ind w:firstLine="709"/>
        <w:jc w:val="both"/>
        <w:rPr>
          <w:sz w:val="24"/>
          <w:highlight w:val="yellow"/>
        </w:rPr>
      </w:pPr>
    </w:p>
    <w:p w:rsidR="00CC29BC" w:rsidRPr="00FC0A27" w:rsidRDefault="00CC29BC" w:rsidP="00CC29BC">
      <w:pPr>
        <w:autoSpaceDE w:val="0"/>
        <w:autoSpaceDN w:val="0"/>
        <w:adjustRightInd w:val="0"/>
        <w:ind w:firstLine="709"/>
        <w:jc w:val="both"/>
        <w:rPr>
          <w:sz w:val="24"/>
          <w:highlight w:val="yellow"/>
        </w:rPr>
      </w:pPr>
    </w:p>
    <w:p w:rsidR="00CC29BC" w:rsidRPr="00FC0A27" w:rsidRDefault="00CC29BC" w:rsidP="00CC29BC">
      <w:pPr>
        <w:autoSpaceDE w:val="0"/>
        <w:autoSpaceDN w:val="0"/>
        <w:adjustRightInd w:val="0"/>
        <w:ind w:firstLine="709"/>
        <w:jc w:val="both"/>
        <w:rPr>
          <w:sz w:val="24"/>
          <w:highlight w:val="yellow"/>
        </w:rPr>
      </w:pPr>
    </w:p>
    <w:p w:rsidR="00CC29BC" w:rsidRPr="00FC0A27" w:rsidRDefault="00CC29BC" w:rsidP="00CC29BC">
      <w:pPr>
        <w:autoSpaceDE w:val="0"/>
        <w:autoSpaceDN w:val="0"/>
        <w:adjustRightInd w:val="0"/>
        <w:ind w:firstLine="709"/>
        <w:jc w:val="both"/>
        <w:rPr>
          <w:b/>
          <w:bCs/>
          <w:sz w:val="24"/>
          <w:highlight w:val="yellow"/>
        </w:rPr>
      </w:pPr>
    </w:p>
    <w:p w:rsidR="00CC29BC" w:rsidRDefault="00CC29BC" w:rsidP="00CC29BC">
      <w:pPr>
        <w:autoSpaceDE w:val="0"/>
        <w:autoSpaceDN w:val="0"/>
        <w:adjustRightInd w:val="0"/>
        <w:ind w:firstLine="720"/>
        <w:jc w:val="both"/>
        <w:rPr>
          <w:b/>
          <w:bCs/>
          <w:sz w:val="24"/>
          <w:highlight w:val="yellow"/>
        </w:rPr>
      </w:pPr>
    </w:p>
    <w:p w:rsidR="00CC29BC" w:rsidRDefault="00CC29BC" w:rsidP="00CC29BC">
      <w:pPr>
        <w:autoSpaceDE w:val="0"/>
        <w:autoSpaceDN w:val="0"/>
        <w:adjustRightInd w:val="0"/>
        <w:ind w:firstLine="720"/>
        <w:jc w:val="both"/>
        <w:rPr>
          <w:b/>
          <w:bCs/>
          <w:sz w:val="24"/>
          <w:highlight w:val="yellow"/>
        </w:rPr>
      </w:pPr>
    </w:p>
    <w:p w:rsidR="00CC29BC" w:rsidRDefault="00CC29BC" w:rsidP="00CC29BC">
      <w:pPr>
        <w:autoSpaceDE w:val="0"/>
        <w:autoSpaceDN w:val="0"/>
        <w:adjustRightInd w:val="0"/>
        <w:ind w:firstLine="720"/>
        <w:jc w:val="both"/>
        <w:rPr>
          <w:b/>
          <w:bCs/>
          <w:sz w:val="24"/>
          <w:highlight w:val="yellow"/>
        </w:rPr>
      </w:pPr>
    </w:p>
    <w:p w:rsidR="00CC29BC" w:rsidRPr="00FC0A27" w:rsidRDefault="00CC29BC" w:rsidP="00CC29BC">
      <w:pPr>
        <w:autoSpaceDE w:val="0"/>
        <w:autoSpaceDN w:val="0"/>
        <w:adjustRightInd w:val="0"/>
        <w:ind w:firstLine="720"/>
        <w:jc w:val="both"/>
        <w:rPr>
          <w:rFonts w:ascii="TimesNewRomanPS-BoldMT" w:hAnsi="TimesNewRomanPS-BoldMT" w:cs="TimesNewRomanPS-BoldMT"/>
          <w:b/>
          <w:bCs/>
          <w:szCs w:val="28"/>
          <w:highlight w:val="yellow"/>
        </w:rPr>
      </w:pPr>
    </w:p>
    <w:p w:rsidR="00CC29BC" w:rsidRDefault="00CC29BC" w:rsidP="00CC29BC">
      <w:pPr>
        <w:autoSpaceDE w:val="0"/>
        <w:autoSpaceDN w:val="0"/>
        <w:adjustRightInd w:val="0"/>
        <w:jc w:val="both"/>
        <w:rPr>
          <w:sz w:val="24"/>
          <w:highlight w:val="yellow"/>
        </w:rPr>
      </w:pPr>
    </w:p>
    <w:p w:rsidR="008D393F" w:rsidRDefault="008D393F" w:rsidP="00CC29BC">
      <w:pPr>
        <w:autoSpaceDE w:val="0"/>
        <w:autoSpaceDN w:val="0"/>
        <w:adjustRightInd w:val="0"/>
        <w:jc w:val="both"/>
        <w:rPr>
          <w:sz w:val="24"/>
          <w:highlight w:val="yellow"/>
        </w:rPr>
      </w:pPr>
    </w:p>
    <w:p w:rsidR="00515653" w:rsidRPr="00FC0A27" w:rsidRDefault="00515653" w:rsidP="00CC29BC">
      <w:pPr>
        <w:autoSpaceDE w:val="0"/>
        <w:autoSpaceDN w:val="0"/>
        <w:adjustRightInd w:val="0"/>
        <w:jc w:val="both"/>
        <w:rPr>
          <w:sz w:val="24"/>
          <w:highlight w:val="yellow"/>
        </w:rPr>
      </w:pPr>
    </w:p>
    <w:p w:rsidR="00CC29BC" w:rsidRPr="00E447AA" w:rsidRDefault="00CC29BC" w:rsidP="00CC29BC">
      <w:pPr>
        <w:pStyle w:val="10"/>
        <w:rPr>
          <w:rFonts w:ascii="Times New Roman" w:hAnsi="Times New Roman" w:cs="Times New Roman"/>
        </w:rPr>
      </w:pPr>
      <w:r w:rsidRPr="00E447AA">
        <w:rPr>
          <w:rFonts w:ascii="Times New Roman" w:hAnsi="Times New Roman" w:cs="Times New Roman"/>
          <w:b w:val="0"/>
        </w:rPr>
        <w:t>Показатели своевременности охвата иммунизацией против полиомиелита</w:t>
      </w:r>
    </w:p>
    <w:p w:rsidR="00CC29BC" w:rsidRPr="00FC0A27" w:rsidRDefault="00CC29BC" w:rsidP="00CC29BC">
      <w:pPr>
        <w:pStyle w:val="2fe"/>
        <w:shd w:val="clear" w:color="auto" w:fill="auto"/>
        <w:spacing w:after="0" w:line="240" w:lineRule="auto"/>
        <w:ind w:firstLine="709"/>
        <w:jc w:val="both"/>
        <w:rPr>
          <w:color w:val="000000"/>
          <w:sz w:val="24"/>
          <w:szCs w:val="24"/>
          <w:highlight w:val="yellow"/>
        </w:rPr>
      </w:pPr>
    </w:p>
    <w:p w:rsidR="00CC29BC" w:rsidRPr="00F7074B" w:rsidRDefault="00CC29BC" w:rsidP="00E447AA">
      <w:pPr>
        <w:autoSpaceDE w:val="0"/>
        <w:autoSpaceDN w:val="0"/>
        <w:adjustRightInd w:val="0"/>
        <w:ind w:firstLine="709"/>
        <w:jc w:val="both"/>
        <w:rPr>
          <w:sz w:val="24"/>
        </w:rPr>
      </w:pPr>
      <w:r w:rsidRPr="00F7074B">
        <w:rPr>
          <w:sz w:val="24"/>
        </w:rPr>
        <w:t>В рамках серологического мониторинга популяционного иммунитета к полиоми</w:t>
      </w:r>
      <w:r w:rsidRPr="00F7074B">
        <w:rPr>
          <w:sz w:val="24"/>
        </w:rPr>
        <w:t>е</w:t>
      </w:r>
      <w:r w:rsidRPr="00F7074B">
        <w:rPr>
          <w:sz w:val="24"/>
        </w:rPr>
        <w:t xml:space="preserve">литу проведено исследование 600 сывороток крови. Получен высокий удельный вес </w:t>
      </w:r>
      <w:proofErr w:type="spellStart"/>
      <w:r w:rsidRPr="00F7074B">
        <w:rPr>
          <w:sz w:val="24"/>
        </w:rPr>
        <w:t>сер</w:t>
      </w:r>
      <w:r w:rsidRPr="00F7074B">
        <w:rPr>
          <w:sz w:val="24"/>
        </w:rPr>
        <w:t>о</w:t>
      </w:r>
      <w:r w:rsidR="00E447AA">
        <w:rPr>
          <w:sz w:val="24"/>
        </w:rPr>
        <w:t>позитивных</w:t>
      </w:r>
      <w:proofErr w:type="spellEnd"/>
      <w:r w:rsidR="00E447AA">
        <w:rPr>
          <w:sz w:val="24"/>
        </w:rPr>
        <w:t xml:space="preserve"> результатов:</w:t>
      </w:r>
      <w:r w:rsidRPr="00F7074B">
        <w:rPr>
          <w:sz w:val="24"/>
        </w:rPr>
        <w:t xml:space="preserve"> в возрасте 1-2 года составил к 1, 2, 3 типам </w:t>
      </w:r>
      <w:proofErr w:type="spellStart"/>
      <w:r w:rsidRPr="00F7074B">
        <w:rPr>
          <w:sz w:val="24"/>
        </w:rPr>
        <w:t>полиовируса</w:t>
      </w:r>
      <w:proofErr w:type="spellEnd"/>
      <w:r w:rsidRPr="00F7074B">
        <w:rPr>
          <w:sz w:val="24"/>
        </w:rPr>
        <w:t xml:space="preserve"> соо</w:t>
      </w:r>
      <w:r w:rsidRPr="00F7074B">
        <w:rPr>
          <w:sz w:val="24"/>
        </w:rPr>
        <w:t>т</w:t>
      </w:r>
      <w:r w:rsidRPr="00F7074B">
        <w:rPr>
          <w:sz w:val="24"/>
        </w:rPr>
        <w:t>ветственно 96,9%, 100</w:t>
      </w:r>
      <w:r w:rsidR="00775123">
        <w:rPr>
          <w:sz w:val="24"/>
        </w:rPr>
        <w:t>%</w:t>
      </w:r>
      <w:r w:rsidRPr="00F7074B">
        <w:rPr>
          <w:sz w:val="24"/>
        </w:rPr>
        <w:t xml:space="preserve">, 93,7%, 3-4 года – 97,0%, 99,0% и 92,0%; 16-17 лет – 99,0%, 99,0% </w:t>
      </w:r>
      <w:r w:rsidRPr="00F7074B">
        <w:rPr>
          <w:sz w:val="24"/>
        </w:rPr>
        <w:lastRenderedPageBreak/>
        <w:t xml:space="preserve">и 90,0%; 20-49 лет – 98,0%, 98,0% и 73,0%. Трижды </w:t>
      </w:r>
      <w:proofErr w:type="spellStart"/>
      <w:r w:rsidRPr="00F7074B">
        <w:rPr>
          <w:sz w:val="24"/>
        </w:rPr>
        <w:t>серонегативный</w:t>
      </w:r>
      <w:proofErr w:type="spellEnd"/>
      <w:r w:rsidRPr="00F7074B">
        <w:rPr>
          <w:sz w:val="24"/>
        </w:rPr>
        <w:t xml:space="preserve"> результат (ко всем трем типам </w:t>
      </w:r>
      <w:proofErr w:type="spellStart"/>
      <w:r w:rsidRPr="00F7074B">
        <w:rPr>
          <w:sz w:val="24"/>
        </w:rPr>
        <w:t>полиовируса</w:t>
      </w:r>
      <w:proofErr w:type="spellEnd"/>
      <w:r w:rsidRPr="00F7074B">
        <w:rPr>
          <w:sz w:val="24"/>
        </w:rPr>
        <w:t>) не выявлен.</w:t>
      </w:r>
    </w:p>
    <w:p w:rsidR="00CC29BC" w:rsidRPr="00E66BAA" w:rsidRDefault="00CC29BC" w:rsidP="00E447AA">
      <w:pPr>
        <w:autoSpaceDE w:val="0"/>
        <w:autoSpaceDN w:val="0"/>
        <w:adjustRightInd w:val="0"/>
        <w:ind w:firstLine="709"/>
        <w:jc w:val="both"/>
        <w:rPr>
          <w:sz w:val="24"/>
        </w:rPr>
      </w:pPr>
      <w:r w:rsidRPr="00F7074B">
        <w:rPr>
          <w:sz w:val="24"/>
        </w:rPr>
        <w:t>Основным направлением в Программе ликвидации полиомиелита остается пров</w:t>
      </w:r>
      <w:r w:rsidRPr="00F7074B">
        <w:rPr>
          <w:sz w:val="24"/>
        </w:rPr>
        <w:t>е</w:t>
      </w:r>
      <w:r w:rsidRPr="00F7074B">
        <w:rPr>
          <w:sz w:val="24"/>
        </w:rPr>
        <w:t>дение качественного эпидемиологического надзора</w:t>
      </w:r>
      <w:r w:rsidRPr="00E66BAA">
        <w:rPr>
          <w:sz w:val="24"/>
        </w:rPr>
        <w:t xml:space="preserve"> за острыми вялыми параличами (ОВП). В 2018 г. было зарегистрировано 7 случаев острого вялого паралича (2017 г. – 8; 2016 г. – 4; 2015 г. – 4; 2014 г. – 7 случаев), во всех случаях окончательный диагноз ОВП подтвержден Национальной комиссией.</w:t>
      </w:r>
    </w:p>
    <w:p w:rsidR="00CC29BC" w:rsidRPr="00EE6E59" w:rsidRDefault="00CC29BC" w:rsidP="00E447AA">
      <w:pPr>
        <w:autoSpaceDE w:val="0"/>
        <w:autoSpaceDN w:val="0"/>
        <w:adjustRightInd w:val="0"/>
        <w:ind w:firstLine="709"/>
        <w:jc w:val="both"/>
        <w:rPr>
          <w:sz w:val="24"/>
        </w:rPr>
      </w:pPr>
      <w:r w:rsidRPr="00E66BAA">
        <w:rPr>
          <w:sz w:val="24"/>
        </w:rPr>
        <w:t>На территории Хабаровского края случаев полиомиелита, вызванных диким вир</w:t>
      </w:r>
      <w:r w:rsidRPr="00E66BAA">
        <w:rPr>
          <w:sz w:val="24"/>
        </w:rPr>
        <w:t>у</w:t>
      </w:r>
      <w:r w:rsidRPr="00E66BAA">
        <w:rPr>
          <w:sz w:val="24"/>
        </w:rPr>
        <w:t xml:space="preserve">сом, случаев </w:t>
      </w:r>
      <w:proofErr w:type="spellStart"/>
      <w:r w:rsidRPr="00E66BAA">
        <w:rPr>
          <w:sz w:val="24"/>
        </w:rPr>
        <w:t>вакциноассоциированного</w:t>
      </w:r>
      <w:proofErr w:type="spellEnd"/>
      <w:r w:rsidRPr="00E66BAA">
        <w:rPr>
          <w:sz w:val="24"/>
        </w:rPr>
        <w:t xml:space="preserve"> полиомиелита, «горячих» (приоритетных) случаев ОВП </w:t>
      </w:r>
      <w:r w:rsidRPr="00EE6E59">
        <w:rPr>
          <w:sz w:val="24"/>
        </w:rPr>
        <w:t>не зарегистрировано.</w:t>
      </w:r>
      <w:r w:rsidR="00EF0CAB">
        <w:rPr>
          <w:sz w:val="24"/>
        </w:rPr>
        <w:t xml:space="preserve"> </w:t>
      </w:r>
      <w:r w:rsidRPr="00EE6E59">
        <w:rPr>
          <w:sz w:val="24"/>
        </w:rPr>
        <w:t xml:space="preserve">По окончательным диагнозам все случаи классифицированы как </w:t>
      </w:r>
      <w:proofErr w:type="spellStart"/>
      <w:r w:rsidRPr="00EE6E59">
        <w:rPr>
          <w:sz w:val="24"/>
        </w:rPr>
        <w:t>мононейропатии</w:t>
      </w:r>
      <w:proofErr w:type="spellEnd"/>
      <w:r w:rsidRPr="00EE6E59">
        <w:rPr>
          <w:sz w:val="24"/>
        </w:rPr>
        <w:t>.</w:t>
      </w:r>
    </w:p>
    <w:p w:rsidR="00CC29BC" w:rsidRPr="005D74C6" w:rsidRDefault="00CC29BC" w:rsidP="00E447AA">
      <w:pPr>
        <w:ind w:firstLine="709"/>
        <w:contextualSpacing/>
        <w:jc w:val="both"/>
        <w:textAlignment w:val="top"/>
        <w:rPr>
          <w:sz w:val="24"/>
        </w:rPr>
      </w:pPr>
      <w:r w:rsidRPr="00EE6E59">
        <w:rPr>
          <w:sz w:val="24"/>
        </w:rPr>
        <w:t xml:space="preserve">Показатель своевременности выявления больных ОВП </w:t>
      </w:r>
      <w:proofErr w:type="gramStart"/>
      <w:r w:rsidRPr="00EE6E59">
        <w:rPr>
          <w:sz w:val="24"/>
        </w:rPr>
        <w:t>в первые</w:t>
      </w:r>
      <w:proofErr w:type="gramEnd"/>
      <w:r w:rsidRPr="00EE6E59">
        <w:rPr>
          <w:sz w:val="24"/>
        </w:rPr>
        <w:t xml:space="preserve"> 7 дней с момента развития паралича составил 71</w:t>
      </w:r>
      <w:r w:rsidRPr="005D74C6">
        <w:rPr>
          <w:sz w:val="24"/>
        </w:rPr>
        <w:t xml:space="preserve">,4% </w:t>
      </w:r>
      <w:r>
        <w:rPr>
          <w:sz w:val="24"/>
        </w:rPr>
        <w:t>при регламентированном показателе – 80%</w:t>
      </w:r>
      <w:r w:rsidRPr="005D74C6">
        <w:rPr>
          <w:sz w:val="24"/>
        </w:rPr>
        <w:t xml:space="preserve">. </w:t>
      </w:r>
    </w:p>
    <w:p w:rsidR="00CC29BC" w:rsidRPr="00E66BAA" w:rsidRDefault="00CC29BC" w:rsidP="00E447AA">
      <w:pPr>
        <w:autoSpaceDE w:val="0"/>
        <w:autoSpaceDN w:val="0"/>
        <w:adjustRightInd w:val="0"/>
        <w:ind w:firstLine="709"/>
        <w:jc w:val="both"/>
        <w:rPr>
          <w:sz w:val="24"/>
        </w:rPr>
      </w:pPr>
      <w:r w:rsidRPr="00E66BAA">
        <w:rPr>
          <w:sz w:val="24"/>
        </w:rPr>
        <w:t xml:space="preserve">Основные качественные показатели эпидемиологического надзора за ПОЛИО/ОВП (своевременность проведения эпидемиологического расследования, адекватность отбора проб и полнота вирусологических исследований, своевременность доставки материала в лабораторию, качество проб и др.) соответствуют </w:t>
      </w:r>
      <w:proofErr w:type="gramStart"/>
      <w:r w:rsidRPr="00E66BAA">
        <w:rPr>
          <w:sz w:val="24"/>
        </w:rPr>
        <w:t>регламентированным</w:t>
      </w:r>
      <w:proofErr w:type="gramEnd"/>
      <w:r w:rsidRPr="00E66BAA">
        <w:rPr>
          <w:sz w:val="24"/>
        </w:rPr>
        <w:t xml:space="preserve"> нормативно-методическими документами и рекомендуемым ВОЗ.</w:t>
      </w:r>
    </w:p>
    <w:p w:rsidR="006B39D8" w:rsidRDefault="00CC29BC" w:rsidP="00E447AA">
      <w:pPr>
        <w:autoSpaceDE w:val="0"/>
        <w:autoSpaceDN w:val="0"/>
        <w:adjustRightInd w:val="0"/>
        <w:ind w:firstLine="709"/>
        <w:jc w:val="both"/>
        <w:rPr>
          <w:sz w:val="24"/>
        </w:rPr>
      </w:pPr>
      <w:r w:rsidRPr="00E66BAA">
        <w:rPr>
          <w:sz w:val="24"/>
        </w:rPr>
        <w:t>С 2006 г</w:t>
      </w:r>
      <w:r w:rsidR="00447EA0">
        <w:rPr>
          <w:sz w:val="24"/>
        </w:rPr>
        <w:t>.</w:t>
      </w:r>
      <w:r w:rsidRPr="00E66BAA">
        <w:rPr>
          <w:sz w:val="24"/>
        </w:rPr>
        <w:t xml:space="preserve"> не регистрируются случаи заболеваемости </w:t>
      </w:r>
      <w:r w:rsidRPr="00E66BAA">
        <w:rPr>
          <w:b/>
          <w:sz w:val="24"/>
        </w:rPr>
        <w:t>дифтерией</w:t>
      </w:r>
      <w:r w:rsidRPr="00E66BAA">
        <w:rPr>
          <w:sz w:val="24"/>
        </w:rPr>
        <w:t xml:space="preserve">. Стабильная </w:t>
      </w:r>
      <w:r w:rsidRPr="008D393F">
        <w:rPr>
          <w:sz w:val="24"/>
        </w:rPr>
        <w:t>эп</w:t>
      </w:r>
      <w:r w:rsidRPr="008D393F">
        <w:rPr>
          <w:sz w:val="24"/>
        </w:rPr>
        <w:t>и</w:t>
      </w:r>
      <w:r w:rsidRPr="008D393F">
        <w:rPr>
          <w:sz w:val="24"/>
        </w:rPr>
        <w:t>демическая ситуация обусловлена поддержанием на «защитном» уровне охвата профила</w:t>
      </w:r>
      <w:r w:rsidRPr="008D393F">
        <w:rPr>
          <w:sz w:val="24"/>
        </w:rPr>
        <w:t>к</w:t>
      </w:r>
      <w:r w:rsidRPr="008D393F">
        <w:rPr>
          <w:sz w:val="24"/>
        </w:rPr>
        <w:t>тическими прививками населения края и, в первую очередь, детей де</w:t>
      </w:r>
      <w:r w:rsidR="00E447AA" w:rsidRPr="008D393F">
        <w:rPr>
          <w:sz w:val="24"/>
        </w:rPr>
        <w:t>кретированных во</w:t>
      </w:r>
      <w:r w:rsidR="00E447AA" w:rsidRPr="008D393F">
        <w:rPr>
          <w:sz w:val="24"/>
        </w:rPr>
        <w:t>з</w:t>
      </w:r>
      <w:r w:rsidR="00E447AA" w:rsidRPr="008D393F">
        <w:rPr>
          <w:sz w:val="24"/>
        </w:rPr>
        <w:t>растов</w:t>
      </w:r>
      <w:r w:rsidR="00447EA0" w:rsidRPr="008D393F">
        <w:rPr>
          <w:sz w:val="24"/>
        </w:rPr>
        <w:t xml:space="preserve"> </w:t>
      </w:r>
      <w:r w:rsidR="008D393F" w:rsidRPr="008D393F">
        <w:rPr>
          <w:sz w:val="24"/>
        </w:rPr>
        <w:t>(рис. №14</w:t>
      </w:r>
      <w:r w:rsidR="00447EA0" w:rsidRPr="008D393F">
        <w:rPr>
          <w:sz w:val="24"/>
        </w:rPr>
        <w:t>)</w:t>
      </w:r>
      <w:r w:rsidR="006B39D8" w:rsidRPr="008D393F">
        <w:rPr>
          <w:sz w:val="24"/>
        </w:rPr>
        <w:t>.</w:t>
      </w:r>
    </w:p>
    <w:p w:rsidR="006B39D8" w:rsidRDefault="006B39D8" w:rsidP="00E447AA">
      <w:pPr>
        <w:autoSpaceDE w:val="0"/>
        <w:autoSpaceDN w:val="0"/>
        <w:adjustRightInd w:val="0"/>
        <w:ind w:firstLine="709"/>
        <w:jc w:val="both"/>
        <w:rPr>
          <w:sz w:val="24"/>
        </w:rPr>
      </w:pPr>
    </w:p>
    <w:p w:rsidR="00E447AA" w:rsidRPr="00E66BAA" w:rsidRDefault="00E447AA" w:rsidP="00E447AA">
      <w:pPr>
        <w:autoSpaceDE w:val="0"/>
        <w:autoSpaceDN w:val="0"/>
        <w:adjustRightInd w:val="0"/>
        <w:ind w:firstLine="709"/>
        <w:jc w:val="both"/>
        <w:rPr>
          <w:sz w:val="24"/>
        </w:rPr>
      </w:pPr>
      <w:r>
        <w:rPr>
          <w:sz w:val="24"/>
        </w:rPr>
        <w:t xml:space="preserve"> </w:t>
      </w:r>
    </w:p>
    <w:p w:rsidR="00CC29BC" w:rsidRDefault="00CC29BC" w:rsidP="00CC29BC">
      <w:pPr>
        <w:autoSpaceDE w:val="0"/>
        <w:autoSpaceDN w:val="0"/>
        <w:adjustRightInd w:val="0"/>
        <w:jc w:val="both"/>
        <w:rPr>
          <w:rFonts w:ascii="TimesNewRomanPSMT" w:eastAsia="TimesNewRomanPSMT" w:cs="TimesNewRomanPSMT"/>
          <w:sz w:val="24"/>
        </w:rPr>
      </w:pPr>
      <w:r>
        <w:rPr>
          <w:rFonts w:ascii="TimesNewRomanPSMT" w:eastAsia="TimesNewRomanPSMT" w:cs="TimesNewRomanPSMT"/>
          <w:noProof/>
          <w:color w:val="FF0000"/>
          <w:sz w:val="24"/>
        </w:rPr>
        <w:drawing>
          <wp:inline distT="0" distB="0" distL="0" distR="0" wp14:anchorId="1C52FA13" wp14:editId="36507887">
            <wp:extent cx="6203315" cy="3291840"/>
            <wp:effectExtent l="0" t="0" r="0" b="0"/>
            <wp:docPr id="105" name="Диаграмма 10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D393F" w:rsidRPr="00E2325E" w:rsidRDefault="008D393F" w:rsidP="00CC29BC">
      <w:pPr>
        <w:autoSpaceDE w:val="0"/>
        <w:autoSpaceDN w:val="0"/>
        <w:adjustRightInd w:val="0"/>
        <w:jc w:val="both"/>
        <w:rPr>
          <w:rFonts w:ascii="TimesNewRomanPSMT" w:eastAsia="TimesNewRomanPSMT" w:cs="TimesNewRomanPSMT"/>
          <w:sz w:val="24"/>
        </w:rPr>
      </w:pPr>
    </w:p>
    <w:p w:rsidR="00CC29BC" w:rsidRPr="00E447AA" w:rsidRDefault="00CC29BC" w:rsidP="00CC29BC">
      <w:pPr>
        <w:pStyle w:val="10"/>
        <w:rPr>
          <w:rFonts w:ascii="Times New Roman" w:hAnsi="Times New Roman" w:cs="Times New Roman"/>
          <w:b w:val="0"/>
        </w:rPr>
      </w:pPr>
      <w:r w:rsidRPr="00E447AA">
        <w:rPr>
          <w:rFonts w:ascii="Times New Roman" w:hAnsi="Times New Roman" w:cs="Times New Roman"/>
          <w:b w:val="0"/>
        </w:rPr>
        <w:t>Заболеваемость дифтерией и охват профилактическими прививками нас</w:t>
      </w:r>
      <w:r w:rsidRPr="00E447AA">
        <w:rPr>
          <w:rFonts w:ascii="Times New Roman" w:hAnsi="Times New Roman" w:cs="Times New Roman"/>
          <w:b w:val="0"/>
        </w:rPr>
        <w:t>е</w:t>
      </w:r>
      <w:r w:rsidRPr="00E447AA">
        <w:rPr>
          <w:rFonts w:ascii="Times New Roman" w:hAnsi="Times New Roman" w:cs="Times New Roman"/>
          <w:b w:val="0"/>
        </w:rPr>
        <w:t xml:space="preserve">ления Хабаровского края </w:t>
      </w:r>
    </w:p>
    <w:p w:rsidR="00CC29BC" w:rsidRPr="00FC0A27" w:rsidRDefault="00CC29BC" w:rsidP="00CC29BC">
      <w:pPr>
        <w:autoSpaceDE w:val="0"/>
        <w:autoSpaceDN w:val="0"/>
        <w:adjustRightInd w:val="0"/>
        <w:ind w:firstLine="709"/>
        <w:jc w:val="both"/>
        <w:rPr>
          <w:sz w:val="24"/>
          <w:highlight w:val="yellow"/>
        </w:rPr>
      </w:pPr>
    </w:p>
    <w:p w:rsidR="00CC29BC" w:rsidRPr="00E66BAA" w:rsidRDefault="00CC29BC" w:rsidP="00DE23D4">
      <w:pPr>
        <w:autoSpaceDE w:val="0"/>
        <w:autoSpaceDN w:val="0"/>
        <w:adjustRightInd w:val="0"/>
        <w:ind w:firstLine="709"/>
        <w:jc w:val="both"/>
        <w:rPr>
          <w:sz w:val="24"/>
        </w:rPr>
      </w:pPr>
      <w:r w:rsidRPr="00E66BAA">
        <w:rPr>
          <w:sz w:val="24"/>
        </w:rPr>
        <w:t>В 2018 г. показатель охвата своевременной вакцинацией против дифтерии детей в воз</w:t>
      </w:r>
      <w:r w:rsidR="006B39D8">
        <w:rPr>
          <w:sz w:val="24"/>
        </w:rPr>
        <w:t>расте 12 месяцев составил 96,1%</w:t>
      </w:r>
      <w:r w:rsidRPr="00E66BAA">
        <w:rPr>
          <w:sz w:val="24"/>
        </w:rPr>
        <w:t>, показатель охвата своевременной ревакцинацией против дифтерии детей в возрасте 24 месяца – 95,9%.</w:t>
      </w:r>
    </w:p>
    <w:p w:rsidR="00CC29BC" w:rsidRPr="00BA6831" w:rsidRDefault="00CC29BC" w:rsidP="00DE23D4">
      <w:pPr>
        <w:autoSpaceDE w:val="0"/>
        <w:autoSpaceDN w:val="0"/>
        <w:adjustRightInd w:val="0"/>
        <w:ind w:firstLine="709"/>
        <w:jc w:val="both"/>
        <w:rPr>
          <w:sz w:val="24"/>
        </w:rPr>
      </w:pPr>
      <w:r w:rsidRPr="003A02C3">
        <w:rPr>
          <w:sz w:val="24"/>
        </w:rPr>
        <w:t>Показатель охвата иммунизацией против дифтерии взрослых с 18 лет превысил р</w:t>
      </w:r>
      <w:r w:rsidRPr="003A02C3">
        <w:rPr>
          <w:sz w:val="24"/>
        </w:rPr>
        <w:t>е</w:t>
      </w:r>
      <w:r w:rsidRPr="003A02C3">
        <w:rPr>
          <w:sz w:val="24"/>
        </w:rPr>
        <w:t>комендуемый уровень (95,0</w:t>
      </w:r>
      <w:r w:rsidR="00775123">
        <w:rPr>
          <w:sz w:val="24"/>
        </w:rPr>
        <w:t>%</w:t>
      </w:r>
      <w:r w:rsidRPr="003A02C3">
        <w:rPr>
          <w:sz w:val="24"/>
        </w:rPr>
        <w:t>) и составил 98,1%</w:t>
      </w:r>
      <w:r w:rsidRPr="00BA6831">
        <w:rPr>
          <w:sz w:val="24"/>
        </w:rPr>
        <w:t>.</w:t>
      </w:r>
    </w:p>
    <w:p w:rsidR="00CC29BC" w:rsidRPr="00DE23D4" w:rsidRDefault="00CC29BC" w:rsidP="00DE23D4">
      <w:pPr>
        <w:tabs>
          <w:tab w:val="left" w:pos="709"/>
        </w:tabs>
        <w:ind w:firstLine="709"/>
        <w:jc w:val="both"/>
        <w:rPr>
          <w:color w:val="000000" w:themeColor="text1"/>
          <w:sz w:val="24"/>
        </w:rPr>
      </w:pPr>
      <w:r w:rsidRPr="00BA6831">
        <w:rPr>
          <w:sz w:val="24"/>
        </w:rPr>
        <w:lastRenderedPageBreak/>
        <w:t>В целях мониторинга серологического контроля напряженности иммунитета нас</w:t>
      </w:r>
      <w:r w:rsidRPr="00BA6831">
        <w:rPr>
          <w:sz w:val="24"/>
        </w:rPr>
        <w:t>е</w:t>
      </w:r>
      <w:r w:rsidRPr="00BA6831">
        <w:rPr>
          <w:sz w:val="24"/>
        </w:rPr>
        <w:t xml:space="preserve">ления против </w:t>
      </w:r>
      <w:r w:rsidRPr="00DE23D4">
        <w:rPr>
          <w:color w:val="000000" w:themeColor="text1"/>
          <w:sz w:val="24"/>
        </w:rPr>
        <w:t>дифтерии обследовано 717 человек. Среди детей защищенность против ди</w:t>
      </w:r>
      <w:r w:rsidRPr="00DE23D4">
        <w:rPr>
          <w:color w:val="000000" w:themeColor="text1"/>
          <w:sz w:val="24"/>
        </w:rPr>
        <w:t>ф</w:t>
      </w:r>
      <w:r w:rsidRPr="00DE23D4">
        <w:rPr>
          <w:color w:val="000000" w:themeColor="text1"/>
          <w:sz w:val="24"/>
        </w:rPr>
        <w:t xml:space="preserve">терии составила 99,5%, взрослого населения – 97,3%. </w:t>
      </w:r>
    </w:p>
    <w:p w:rsidR="00CC29BC" w:rsidRPr="00E341E6" w:rsidRDefault="00CC29BC" w:rsidP="00DE23D4">
      <w:pPr>
        <w:tabs>
          <w:tab w:val="left" w:pos="709"/>
        </w:tabs>
        <w:ind w:firstLine="709"/>
        <w:jc w:val="both"/>
        <w:rPr>
          <w:sz w:val="24"/>
        </w:rPr>
      </w:pPr>
      <w:r w:rsidRPr="00DE23D4">
        <w:rPr>
          <w:color w:val="000000" w:themeColor="text1"/>
          <w:sz w:val="24"/>
        </w:rPr>
        <w:t xml:space="preserve">В целях наблюдения за распространением </w:t>
      </w:r>
      <w:proofErr w:type="spellStart"/>
      <w:r w:rsidRPr="00DE23D4">
        <w:rPr>
          <w:color w:val="000000" w:themeColor="text1"/>
          <w:sz w:val="24"/>
        </w:rPr>
        <w:t>токсигенных</w:t>
      </w:r>
      <w:proofErr w:type="spellEnd"/>
      <w:r w:rsidRPr="00DE23D4">
        <w:rPr>
          <w:color w:val="000000" w:themeColor="text1"/>
          <w:sz w:val="24"/>
        </w:rPr>
        <w:t xml:space="preserve"> и </w:t>
      </w:r>
      <w:proofErr w:type="spellStart"/>
      <w:r w:rsidRPr="00DE23D4">
        <w:rPr>
          <w:color w:val="000000" w:themeColor="text1"/>
          <w:sz w:val="24"/>
        </w:rPr>
        <w:t>нетоксигенных</w:t>
      </w:r>
      <w:proofErr w:type="spellEnd"/>
      <w:r w:rsidRPr="00DE23D4">
        <w:rPr>
          <w:color w:val="000000" w:themeColor="text1"/>
          <w:sz w:val="24"/>
        </w:rPr>
        <w:t xml:space="preserve"> </w:t>
      </w:r>
      <w:proofErr w:type="spellStart"/>
      <w:r w:rsidRPr="00DE23D4">
        <w:rPr>
          <w:color w:val="000000" w:themeColor="text1"/>
          <w:sz w:val="24"/>
        </w:rPr>
        <w:t>корин</w:t>
      </w:r>
      <w:r w:rsidRPr="00DE23D4">
        <w:rPr>
          <w:color w:val="000000" w:themeColor="text1"/>
          <w:sz w:val="24"/>
        </w:rPr>
        <w:t>е</w:t>
      </w:r>
      <w:r w:rsidRPr="00DE23D4">
        <w:rPr>
          <w:color w:val="000000" w:themeColor="text1"/>
          <w:sz w:val="24"/>
        </w:rPr>
        <w:t>бактерий</w:t>
      </w:r>
      <w:proofErr w:type="spellEnd"/>
      <w:r w:rsidRPr="00DE23D4">
        <w:rPr>
          <w:color w:val="000000" w:themeColor="text1"/>
          <w:sz w:val="24"/>
        </w:rPr>
        <w:t xml:space="preserve"> дифтерии проводилось бактериологическое обследование больных. С диагн</w:t>
      </w:r>
      <w:r w:rsidRPr="00DE23D4">
        <w:rPr>
          <w:color w:val="000000" w:themeColor="text1"/>
          <w:sz w:val="24"/>
        </w:rPr>
        <w:t>о</w:t>
      </w:r>
      <w:r w:rsidRPr="00DE23D4">
        <w:rPr>
          <w:color w:val="000000" w:themeColor="text1"/>
          <w:sz w:val="24"/>
        </w:rPr>
        <w:t>стической</w:t>
      </w:r>
      <w:r w:rsidR="009E400D">
        <w:rPr>
          <w:color w:val="000000" w:themeColor="text1"/>
          <w:sz w:val="24"/>
        </w:rPr>
        <w:t xml:space="preserve"> целью обследовано 2560 человек</w:t>
      </w:r>
      <w:r w:rsidRPr="00DE23D4">
        <w:rPr>
          <w:color w:val="000000" w:themeColor="text1"/>
          <w:sz w:val="24"/>
        </w:rPr>
        <w:t>, с профилактической</w:t>
      </w:r>
      <w:r w:rsidRPr="00E341E6">
        <w:rPr>
          <w:sz w:val="24"/>
        </w:rPr>
        <w:t xml:space="preserve"> целью – 3259 человек. Результаты обследования отрицательные.</w:t>
      </w:r>
    </w:p>
    <w:p w:rsidR="00CC29BC" w:rsidRPr="003A02C3" w:rsidRDefault="00CC29BC" w:rsidP="00DE23D4">
      <w:pPr>
        <w:autoSpaceDE w:val="0"/>
        <w:autoSpaceDN w:val="0"/>
        <w:adjustRightInd w:val="0"/>
        <w:ind w:firstLine="709"/>
        <w:jc w:val="both"/>
        <w:rPr>
          <w:sz w:val="24"/>
        </w:rPr>
      </w:pPr>
      <w:r w:rsidRPr="00E341E6">
        <w:rPr>
          <w:sz w:val="24"/>
        </w:rPr>
        <w:t xml:space="preserve">Показатель заболеваемости </w:t>
      </w:r>
      <w:r w:rsidRPr="00E341E6">
        <w:rPr>
          <w:b/>
          <w:sz w:val="24"/>
        </w:rPr>
        <w:t>коклюшем</w:t>
      </w:r>
      <w:r w:rsidRPr="00E341E6">
        <w:rPr>
          <w:sz w:val="24"/>
        </w:rPr>
        <w:t xml:space="preserve"> в 2018 г</w:t>
      </w:r>
      <w:r w:rsidR="00447EA0">
        <w:rPr>
          <w:sz w:val="24"/>
        </w:rPr>
        <w:t>.</w:t>
      </w:r>
      <w:r w:rsidRPr="00E341E6">
        <w:rPr>
          <w:sz w:val="24"/>
        </w:rPr>
        <w:t xml:space="preserve"> увеличился</w:t>
      </w:r>
      <w:r w:rsidRPr="003A02C3">
        <w:rPr>
          <w:sz w:val="24"/>
        </w:rPr>
        <w:t xml:space="preserve"> на 45,7% по сравн</w:t>
      </w:r>
      <w:r w:rsidR="00D954CB">
        <w:rPr>
          <w:sz w:val="24"/>
        </w:rPr>
        <w:t>е</w:t>
      </w:r>
      <w:r w:rsidR="00D954CB">
        <w:rPr>
          <w:sz w:val="24"/>
        </w:rPr>
        <w:t>нию с предыдущим годом.</w:t>
      </w:r>
    </w:p>
    <w:p w:rsidR="00CC29BC" w:rsidRPr="004220B1" w:rsidRDefault="00CC29BC" w:rsidP="00DE23D4">
      <w:pPr>
        <w:autoSpaceDE w:val="0"/>
        <w:autoSpaceDN w:val="0"/>
        <w:adjustRightInd w:val="0"/>
        <w:ind w:firstLine="709"/>
        <w:jc w:val="both"/>
        <w:rPr>
          <w:sz w:val="24"/>
        </w:rPr>
      </w:pPr>
      <w:r w:rsidRPr="003A02C3">
        <w:rPr>
          <w:sz w:val="24"/>
        </w:rPr>
        <w:t>В 2018 г</w:t>
      </w:r>
      <w:r w:rsidR="00447EA0">
        <w:rPr>
          <w:sz w:val="24"/>
        </w:rPr>
        <w:t>.</w:t>
      </w:r>
      <w:r w:rsidRPr="003A02C3">
        <w:rPr>
          <w:sz w:val="24"/>
        </w:rPr>
        <w:t xml:space="preserve"> зарегистрировано 45 случаев коклюша, из числа заболевших - 43 дети до 17 лет. Показатель заболеваемости составил 3,38 на 100 тыс</w:t>
      </w:r>
      <w:r>
        <w:rPr>
          <w:sz w:val="24"/>
        </w:rPr>
        <w:t>.</w:t>
      </w:r>
      <w:r w:rsidRPr="003A02C3">
        <w:rPr>
          <w:sz w:val="24"/>
        </w:rPr>
        <w:t xml:space="preserve"> населения (2017 г. – 2,32). </w:t>
      </w:r>
      <w:r w:rsidRPr="004220B1">
        <w:rPr>
          <w:sz w:val="24"/>
        </w:rPr>
        <w:t>Максимальные показатели заболеваемости выявлены среди детей от 1 до 2 лет – 23,97 на 100 тыс. детей (2017 г. – 13,52). Диагноз коклюш лабораторно подтвержден в 86,2% сл</w:t>
      </w:r>
      <w:r w:rsidRPr="004220B1">
        <w:rPr>
          <w:sz w:val="24"/>
        </w:rPr>
        <w:t>у</w:t>
      </w:r>
      <w:r w:rsidRPr="004220B1">
        <w:rPr>
          <w:sz w:val="24"/>
        </w:rPr>
        <w:t xml:space="preserve">чаях. </w:t>
      </w:r>
    </w:p>
    <w:p w:rsidR="00CC29BC" w:rsidRPr="00F15229" w:rsidRDefault="00CC29BC" w:rsidP="0023131E">
      <w:pPr>
        <w:pStyle w:val="Default"/>
        <w:ind w:firstLine="709"/>
        <w:jc w:val="both"/>
        <w:rPr>
          <w:color w:val="auto"/>
        </w:rPr>
      </w:pPr>
      <w:r w:rsidRPr="00F15229">
        <w:rPr>
          <w:color w:val="auto"/>
        </w:rPr>
        <w:t xml:space="preserve">Из числа заболевших коклюшем </w:t>
      </w:r>
      <w:r w:rsidRPr="008D393F">
        <w:rPr>
          <w:color w:val="auto"/>
        </w:rPr>
        <w:t>профилактические прививки против коклюша имели 18 детей (62,0%), не привиты против коклюша – 11 детей (38,0%), из них двое д</w:t>
      </w:r>
      <w:r w:rsidRPr="008D393F">
        <w:rPr>
          <w:color w:val="auto"/>
        </w:rPr>
        <w:t>е</w:t>
      </w:r>
      <w:r w:rsidRPr="008D393F">
        <w:rPr>
          <w:color w:val="auto"/>
        </w:rPr>
        <w:t>тей в возрасте до 1 года не привиты против коклюша по возрасту</w:t>
      </w:r>
      <w:r w:rsidR="00447EA0" w:rsidRPr="008D393F">
        <w:rPr>
          <w:color w:val="auto"/>
        </w:rPr>
        <w:t xml:space="preserve"> </w:t>
      </w:r>
      <w:r w:rsidR="008D393F" w:rsidRPr="008D393F">
        <w:rPr>
          <w:color w:val="auto"/>
        </w:rPr>
        <w:t>(рис. №15</w:t>
      </w:r>
      <w:r w:rsidR="00447EA0" w:rsidRPr="008D393F">
        <w:rPr>
          <w:color w:val="auto"/>
        </w:rPr>
        <w:t>)</w:t>
      </w:r>
      <w:r w:rsidRPr="008D393F">
        <w:rPr>
          <w:color w:val="auto"/>
        </w:rPr>
        <w:t>.</w:t>
      </w:r>
    </w:p>
    <w:p w:rsidR="00CC29BC" w:rsidRPr="00FC0A27" w:rsidRDefault="00CC29BC" w:rsidP="00CC29BC">
      <w:pPr>
        <w:autoSpaceDE w:val="0"/>
        <w:autoSpaceDN w:val="0"/>
        <w:adjustRightInd w:val="0"/>
        <w:ind w:firstLine="709"/>
        <w:jc w:val="both"/>
        <w:rPr>
          <w:sz w:val="24"/>
          <w:highlight w:val="yellow"/>
        </w:rPr>
      </w:pPr>
    </w:p>
    <w:p w:rsidR="00CC29BC" w:rsidRDefault="00CC29BC" w:rsidP="00CC29BC">
      <w:pPr>
        <w:pStyle w:val="10"/>
        <w:numPr>
          <w:ilvl w:val="0"/>
          <w:numId w:val="0"/>
        </w:numPr>
        <w:jc w:val="both"/>
        <w:rPr>
          <w:b w:val="0"/>
        </w:rPr>
      </w:pPr>
      <w:r>
        <w:rPr>
          <w:b w:val="0"/>
          <w:noProof/>
        </w:rPr>
        <w:drawing>
          <wp:inline distT="0" distB="0" distL="0" distR="0" wp14:anchorId="482CB3C6" wp14:editId="75F99FDF">
            <wp:extent cx="6020435" cy="3181985"/>
            <wp:effectExtent l="0" t="0" r="0" b="0"/>
            <wp:docPr id="104" name="Диаграмма 10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D393F" w:rsidRPr="008D393F" w:rsidRDefault="008D393F" w:rsidP="008D393F">
      <w:pPr>
        <w:pStyle w:val="a2"/>
        <w:numPr>
          <w:ilvl w:val="0"/>
          <w:numId w:val="0"/>
        </w:numPr>
        <w:ind w:left="8436"/>
      </w:pPr>
    </w:p>
    <w:p w:rsidR="00CC29BC" w:rsidRPr="00DE23D4" w:rsidRDefault="00CC29BC" w:rsidP="00CC29BC">
      <w:pPr>
        <w:pStyle w:val="10"/>
        <w:tabs>
          <w:tab w:val="clear" w:pos="2281"/>
          <w:tab w:val="num" w:pos="0"/>
        </w:tabs>
        <w:jc w:val="both"/>
        <w:rPr>
          <w:rFonts w:ascii="Times New Roman" w:hAnsi="Times New Roman" w:cs="Times New Roman"/>
          <w:b w:val="0"/>
        </w:rPr>
      </w:pPr>
      <w:r w:rsidRPr="00DE23D4">
        <w:rPr>
          <w:rFonts w:ascii="Times New Roman" w:hAnsi="Times New Roman" w:cs="Times New Roman"/>
          <w:b w:val="0"/>
        </w:rPr>
        <w:t xml:space="preserve">Заболеваемость коклюшем и охват вакцинацией детей </w:t>
      </w:r>
    </w:p>
    <w:p w:rsidR="00CC29BC" w:rsidRPr="00FC0A27" w:rsidRDefault="00CC29BC" w:rsidP="00CC29BC">
      <w:pPr>
        <w:autoSpaceDE w:val="0"/>
        <w:autoSpaceDN w:val="0"/>
        <w:adjustRightInd w:val="0"/>
        <w:ind w:firstLine="709"/>
        <w:jc w:val="both"/>
        <w:rPr>
          <w:sz w:val="24"/>
          <w:highlight w:val="yellow"/>
        </w:rPr>
      </w:pPr>
    </w:p>
    <w:p w:rsidR="00CC29BC" w:rsidRPr="004F18E5" w:rsidRDefault="00CC29BC" w:rsidP="00DE23D4">
      <w:pPr>
        <w:autoSpaceDE w:val="0"/>
        <w:autoSpaceDN w:val="0"/>
        <w:adjustRightInd w:val="0"/>
        <w:ind w:firstLine="709"/>
        <w:jc w:val="both"/>
        <w:rPr>
          <w:sz w:val="24"/>
        </w:rPr>
      </w:pPr>
      <w:r w:rsidRPr="00CE4654">
        <w:rPr>
          <w:sz w:val="24"/>
        </w:rPr>
        <w:t>Своевременность охвата вакцинацией против коклюша детей в возрасте 12 месяцев составила – 96,0%.</w:t>
      </w:r>
      <w:r w:rsidRPr="00CE4654">
        <w:rPr>
          <w:color w:val="FF0000"/>
          <w:sz w:val="24"/>
        </w:rPr>
        <w:t xml:space="preserve"> </w:t>
      </w:r>
      <w:r w:rsidRPr="00CE4654">
        <w:rPr>
          <w:sz w:val="24"/>
        </w:rPr>
        <w:t>Ревакцинацию против коклюша в возрасте 24 месяца своевременно получили 95,8% детей</w:t>
      </w:r>
      <w:r w:rsidRPr="004F18E5">
        <w:rPr>
          <w:sz w:val="24"/>
        </w:rPr>
        <w:t xml:space="preserve">. </w:t>
      </w:r>
    </w:p>
    <w:p w:rsidR="00CC29BC" w:rsidRPr="004F18E5" w:rsidRDefault="00CC29BC" w:rsidP="00DE23D4">
      <w:pPr>
        <w:tabs>
          <w:tab w:val="left" w:pos="709"/>
        </w:tabs>
        <w:ind w:firstLine="709"/>
        <w:jc w:val="both"/>
        <w:rPr>
          <w:sz w:val="24"/>
        </w:rPr>
      </w:pPr>
      <w:r w:rsidRPr="004F18E5">
        <w:rPr>
          <w:sz w:val="24"/>
        </w:rPr>
        <w:t xml:space="preserve">В целях </w:t>
      </w:r>
      <w:proofErr w:type="gramStart"/>
      <w:r w:rsidRPr="004F18E5">
        <w:rPr>
          <w:sz w:val="24"/>
        </w:rPr>
        <w:t>мониторинга серологического контроля напряженности иммунитета де</w:t>
      </w:r>
      <w:r w:rsidRPr="004F18E5">
        <w:rPr>
          <w:sz w:val="24"/>
        </w:rPr>
        <w:t>т</w:t>
      </w:r>
      <w:r w:rsidRPr="004F18E5">
        <w:rPr>
          <w:sz w:val="24"/>
        </w:rPr>
        <w:t>ского населения</w:t>
      </w:r>
      <w:proofErr w:type="gramEnd"/>
      <w:r w:rsidRPr="004F18E5">
        <w:rPr>
          <w:sz w:val="24"/>
        </w:rPr>
        <w:t xml:space="preserve"> проти</w:t>
      </w:r>
      <w:r w:rsidR="00DE23D4">
        <w:rPr>
          <w:sz w:val="24"/>
        </w:rPr>
        <w:t>в коклюша обследовано 104 ребен</w:t>
      </w:r>
      <w:r w:rsidRPr="004F18E5">
        <w:rPr>
          <w:sz w:val="24"/>
        </w:rPr>
        <w:t>ка в возрасте 3-4 года.</w:t>
      </w:r>
      <w:r w:rsidR="00DE23D4">
        <w:rPr>
          <w:sz w:val="24"/>
        </w:rPr>
        <w:t xml:space="preserve"> </w:t>
      </w:r>
      <w:r w:rsidRPr="004F18E5">
        <w:rPr>
          <w:sz w:val="24"/>
        </w:rPr>
        <w:t>Защище</w:t>
      </w:r>
      <w:r w:rsidRPr="004F18E5">
        <w:rPr>
          <w:sz w:val="24"/>
        </w:rPr>
        <w:t>н</w:t>
      </w:r>
      <w:r w:rsidRPr="004F18E5">
        <w:rPr>
          <w:sz w:val="24"/>
        </w:rPr>
        <w:t>ность против коклюша составила 81,7% (2017 г. - 85,3%).</w:t>
      </w:r>
    </w:p>
    <w:p w:rsidR="00CC29BC" w:rsidRPr="00CE4654" w:rsidRDefault="00CC29BC" w:rsidP="00DE23D4">
      <w:pPr>
        <w:autoSpaceDE w:val="0"/>
        <w:autoSpaceDN w:val="0"/>
        <w:adjustRightInd w:val="0"/>
        <w:ind w:firstLine="709"/>
        <w:jc w:val="both"/>
        <w:rPr>
          <w:sz w:val="24"/>
        </w:rPr>
      </w:pPr>
      <w:r w:rsidRPr="004F18E5">
        <w:rPr>
          <w:sz w:val="24"/>
        </w:rPr>
        <w:t>В течение последних лет</w:t>
      </w:r>
      <w:r w:rsidRPr="00CE4654">
        <w:rPr>
          <w:sz w:val="24"/>
        </w:rPr>
        <w:t xml:space="preserve"> эпидемическая ситуация по заболеваемости </w:t>
      </w:r>
      <w:r w:rsidRPr="00CE4654">
        <w:rPr>
          <w:b/>
          <w:bCs/>
          <w:sz w:val="24"/>
        </w:rPr>
        <w:t>менингоко</w:t>
      </w:r>
      <w:r w:rsidRPr="00CE4654">
        <w:rPr>
          <w:b/>
          <w:bCs/>
          <w:sz w:val="24"/>
        </w:rPr>
        <w:t>к</w:t>
      </w:r>
      <w:r w:rsidRPr="00CE4654">
        <w:rPr>
          <w:b/>
          <w:bCs/>
          <w:sz w:val="24"/>
        </w:rPr>
        <w:t>ковой инфекцией</w:t>
      </w:r>
      <w:r w:rsidRPr="00CE4654">
        <w:rPr>
          <w:sz w:val="24"/>
        </w:rPr>
        <w:t xml:space="preserve"> расценивалась как неблагополучная.</w:t>
      </w:r>
      <w:r w:rsidRPr="00CE4654">
        <w:rPr>
          <w:b/>
          <w:bCs/>
          <w:sz w:val="24"/>
        </w:rPr>
        <w:t xml:space="preserve"> </w:t>
      </w:r>
      <w:r w:rsidRPr="00CE4654">
        <w:rPr>
          <w:bCs/>
          <w:sz w:val="24"/>
        </w:rPr>
        <w:t>В 2018 г</w:t>
      </w:r>
      <w:r w:rsidR="00983927">
        <w:rPr>
          <w:bCs/>
          <w:sz w:val="24"/>
        </w:rPr>
        <w:t>.</w:t>
      </w:r>
      <w:r w:rsidRPr="00CE4654">
        <w:rPr>
          <w:bCs/>
          <w:sz w:val="24"/>
        </w:rPr>
        <w:t xml:space="preserve"> зарегистрировано 19 случаев заболевания, показатель заболеваемости населения увеличился по сравнению с 2017 г. на 19,2% и составил 1,43 случаев на 100 тыс. населения (</w:t>
      </w:r>
      <w:r w:rsidRPr="00CE4654">
        <w:rPr>
          <w:sz w:val="24"/>
        </w:rPr>
        <w:t xml:space="preserve">РФ </w:t>
      </w:r>
      <w:r w:rsidR="0056076D">
        <w:rPr>
          <w:sz w:val="24"/>
        </w:rPr>
        <w:t>– 0,70)</w:t>
      </w:r>
      <w:r w:rsidR="002E218B">
        <w:rPr>
          <w:sz w:val="24"/>
        </w:rPr>
        <w:t>.</w:t>
      </w:r>
      <w:r w:rsidR="0056076D">
        <w:rPr>
          <w:sz w:val="24"/>
        </w:rPr>
        <w:t xml:space="preserve"> </w:t>
      </w:r>
      <w:r w:rsidRPr="00CE4654">
        <w:rPr>
          <w:sz w:val="24"/>
        </w:rPr>
        <w:t>В 94</w:t>
      </w:r>
      <w:r w:rsidRPr="00515653">
        <w:rPr>
          <w:sz w:val="24"/>
        </w:rPr>
        <w:t>,7% сл</w:t>
      </w:r>
      <w:r w:rsidRPr="00515653">
        <w:rPr>
          <w:sz w:val="24"/>
        </w:rPr>
        <w:t>у</w:t>
      </w:r>
      <w:r w:rsidRPr="00515653">
        <w:rPr>
          <w:sz w:val="24"/>
        </w:rPr>
        <w:t xml:space="preserve">чаев заболевшие перенесли </w:t>
      </w:r>
      <w:proofErr w:type="spellStart"/>
      <w:r w:rsidRPr="00515653">
        <w:rPr>
          <w:sz w:val="24"/>
        </w:rPr>
        <w:t>генерализованные</w:t>
      </w:r>
      <w:proofErr w:type="spellEnd"/>
      <w:r w:rsidRPr="00515653">
        <w:rPr>
          <w:sz w:val="24"/>
        </w:rPr>
        <w:t xml:space="preserve"> формы менингококковой инфекции</w:t>
      </w:r>
      <w:r w:rsidR="00983927" w:rsidRPr="00515653">
        <w:rPr>
          <w:sz w:val="24"/>
        </w:rPr>
        <w:t xml:space="preserve"> </w:t>
      </w:r>
      <w:r w:rsidR="00515653">
        <w:rPr>
          <w:sz w:val="24"/>
        </w:rPr>
        <w:t>(рис. </w:t>
      </w:r>
      <w:r w:rsidR="00983927" w:rsidRPr="00515653">
        <w:rPr>
          <w:sz w:val="24"/>
        </w:rPr>
        <w:t>№</w:t>
      </w:r>
      <w:r w:rsidR="00515653" w:rsidRPr="00515653">
        <w:rPr>
          <w:sz w:val="24"/>
        </w:rPr>
        <w:t>16</w:t>
      </w:r>
      <w:r w:rsidR="00983927" w:rsidRPr="00515653">
        <w:rPr>
          <w:sz w:val="24"/>
        </w:rPr>
        <w:t>)</w:t>
      </w:r>
      <w:r w:rsidRPr="00515653">
        <w:rPr>
          <w:sz w:val="24"/>
        </w:rPr>
        <w:t>.</w:t>
      </w:r>
    </w:p>
    <w:p w:rsidR="00CC29BC" w:rsidRPr="00CE4654" w:rsidRDefault="00CC29BC" w:rsidP="00CC29BC">
      <w:pPr>
        <w:autoSpaceDE w:val="0"/>
        <w:autoSpaceDN w:val="0"/>
        <w:adjustRightInd w:val="0"/>
        <w:ind w:firstLine="709"/>
        <w:jc w:val="both"/>
        <w:rPr>
          <w:sz w:val="24"/>
        </w:rPr>
      </w:pPr>
    </w:p>
    <w:p w:rsidR="00CC29BC" w:rsidRDefault="00CC29BC" w:rsidP="00CC29BC">
      <w:pPr>
        <w:tabs>
          <w:tab w:val="left" w:pos="709"/>
        </w:tabs>
        <w:autoSpaceDE w:val="0"/>
        <w:autoSpaceDN w:val="0"/>
        <w:adjustRightInd w:val="0"/>
        <w:jc w:val="both"/>
        <w:rPr>
          <w:sz w:val="24"/>
        </w:rPr>
      </w:pPr>
      <w:r>
        <w:rPr>
          <w:noProof/>
          <w:color w:val="FF0000"/>
          <w:sz w:val="24"/>
        </w:rPr>
        <w:lastRenderedPageBreak/>
        <w:drawing>
          <wp:inline distT="0" distB="0" distL="0" distR="0" wp14:anchorId="04773244" wp14:editId="6BCFFEBE">
            <wp:extent cx="5764377" cy="2296972"/>
            <wp:effectExtent l="0" t="0" r="0" b="0"/>
            <wp:docPr id="103" name="Диаграмма 10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15653" w:rsidRPr="00CA452E" w:rsidRDefault="00515653" w:rsidP="00CC29BC">
      <w:pPr>
        <w:tabs>
          <w:tab w:val="left" w:pos="709"/>
        </w:tabs>
        <w:autoSpaceDE w:val="0"/>
        <w:autoSpaceDN w:val="0"/>
        <w:adjustRightInd w:val="0"/>
        <w:jc w:val="both"/>
        <w:rPr>
          <w:sz w:val="24"/>
        </w:rPr>
      </w:pPr>
    </w:p>
    <w:p w:rsidR="00CC29BC" w:rsidRPr="0056076D" w:rsidRDefault="00CC29BC" w:rsidP="00CC29BC">
      <w:pPr>
        <w:pStyle w:val="10"/>
        <w:rPr>
          <w:rFonts w:ascii="Times New Roman" w:hAnsi="Times New Roman" w:cs="Times New Roman"/>
          <w:b w:val="0"/>
        </w:rPr>
      </w:pPr>
      <w:r w:rsidRPr="0056076D">
        <w:rPr>
          <w:rFonts w:ascii="Times New Roman" w:hAnsi="Times New Roman" w:cs="Times New Roman"/>
          <w:b w:val="0"/>
        </w:rPr>
        <w:t>Заболеваемость менингококковой инфекцией в Хабаровском крае</w:t>
      </w:r>
    </w:p>
    <w:p w:rsidR="00CC29BC" w:rsidRPr="0056076D" w:rsidRDefault="00CC29BC" w:rsidP="00CC29BC">
      <w:pPr>
        <w:pStyle w:val="afff7"/>
        <w:tabs>
          <w:tab w:val="clear" w:pos="360"/>
          <w:tab w:val="num" w:pos="2214"/>
          <w:tab w:val="num" w:pos="3834"/>
        </w:tabs>
      </w:pPr>
      <w:r w:rsidRPr="0056076D">
        <w:t>(на 100 тыс. населения)</w:t>
      </w:r>
    </w:p>
    <w:p w:rsidR="00CC29BC" w:rsidRPr="00FC0A27" w:rsidRDefault="00CC29BC" w:rsidP="00CC29BC">
      <w:pPr>
        <w:tabs>
          <w:tab w:val="left" w:pos="709"/>
        </w:tabs>
        <w:autoSpaceDE w:val="0"/>
        <w:autoSpaceDN w:val="0"/>
        <w:adjustRightInd w:val="0"/>
        <w:ind w:firstLine="709"/>
        <w:jc w:val="both"/>
        <w:rPr>
          <w:sz w:val="24"/>
          <w:highlight w:val="yellow"/>
        </w:rPr>
      </w:pPr>
    </w:p>
    <w:p w:rsidR="00CC29BC" w:rsidRPr="009E4CED" w:rsidRDefault="00CC29BC" w:rsidP="0056076D">
      <w:pPr>
        <w:tabs>
          <w:tab w:val="left" w:pos="709"/>
        </w:tabs>
        <w:autoSpaceDE w:val="0"/>
        <w:autoSpaceDN w:val="0"/>
        <w:adjustRightInd w:val="0"/>
        <w:ind w:firstLine="709"/>
        <w:jc w:val="both"/>
        <w:rPr>
          <w:sz w:val="24"/>
        </w:rPr>
      </w:pPr>
      <w:r w:rsidRPr="009E4CED">
        <w:rPr>
          <w:sz w:val="24"/>
        </w:rPr>
        <w:t>Наиболее высокие показатели заболеваемости регистрировались в Хабаровском (3,30), Бикинском (4,48), имени Лазо (4,83) районах.</w:t>
      </w:r>
    </w:p>
    <w:p w:rsidR="00CC29BC" w:rsidRPr="001F37A0" w:rsidRDefault="00CC29BC" w:rsidP="0056076D">
      <w:pPr>
        <w:autoSpaceDE w:val="0"/>
        <w:autoSpaceDN w:val="0"/>
        <w:adjustRightInd w:val="0"/>
        <w:ind w:firstLine="709"/>
        <w:jc w:val="both"/>
        <w:rPr>
          <w:sz w:val="24"/>
        </w:rPr>
      </w:pPr>
      <w:r w:rsidRPr="001F37A0">
        <w:rPr>
          <w:sz w:val="24"/>
        </w:rPr>
        <w:t>В возрастной структуре заболевших дети до 17 лет</w:t>
      </w:r>
      <w:r w:rsidR="001F37A0" w:rsidRPr="001F37A0">
        <w:rPr>
          <w:sz w:val="24"/>
        </w:rPr>
        <w:t xml:space="preserve"> составили 73,6% при п</w:t>
      </w:r>
      <w:r w:rsidRPr="001F37A0">
        <w:rPr>
          <w:sz w:val="24"/>
        </w:rPr>
        <w:t>оказател</w:t>
      </w:r>
      <w:r w:rsidR="001F37A0" w:rsidRPr="001F37A0">
        <w:rPr>
          <w:sz w:val="24"/>
        </w:rPr>
        <w:t>е</w:t>
      </w:r>
      <w:r w:rsidRPr="001F37A0">
        <w:rPr>
          <w:sz w:val="24"/>
        </w:rPr>
        <w:t xml:space="preserve"> 5,22 на 100 тыс. детского населения (РФ – 2,12). Наиболее высокие показатели заболева</w:t>
      </w:r>
      <w:r w:rsidRPr="001F37A0">
        <w:rPr>
          <w:sz w:val="24"/>
        </w:rPr>
        <w:t>е</w:t>
      </w:r>
      <w:r w:rsidRPr="001F37A0">
        <w:rPr>
          <w:sz w:val="24"/>
        </w:rPr>
        <w:t>мости зарегистрированы среди детей от 1 до 2 лет - 18,64</w:t>
      </w:r>
      <w:r w:rsidR="001F37A0" w:rsidRPr="001F37A0">
        <w:rPr>
          <w:sz w:val="24"/>
        </w:rPr>
        <w:t xml:space="preserve"> случая</w:t>
      </w:r>
      <w:r w:rsidRPr="001F37A0">
        <w:rPr>
          <w:sz w:val="24"/>
        </w:rPr>
        <w:t xml:space="preserve"> (2017 г. – 10,82). </w:t>
      </w:r>
    </w:p>
    <w:p w:rsidR="00CC29BC" w:rsidRPr="001F37A0" w:rsidRDefault="00CC29BC" w:rsidP="0056076D">
      <w:pPr>
        <w:autoSpaceDE w:val="0"/>
        <w:autoSpaceDN w:val="0"/>
        <w:adjustRightInd w:val="0"/>
        <w:ind w:firstLine="709"/>
        <w:jc w:val="both"/>
        <w:rPr>
          <w:sz w:val="24"/>
        </w:rPr>
      </w:pPr>
      <w:r w:rsidRPr="001F37A0">
        <w:rPr>
          <w:sz w:val="24"/>
        </w:rPr>
        <w:t xml:space="preserve">Зарегистрировано 5 летальных исходов от </w:t>
      </w:r>
      <w:proofErr w:type="spellStart"/>
      <w:r w:rsidRPr="001F37A0">
        <w:rPr>
          <w:sz w:val="24"/>
        </w:rPr>
        <w:t>генерализованной</w:t>
      </w:r>
      <w:proofErr w:type="spellEnd"/>
      <w:r w:rsidRPr="001F37A0">
        <w:rPr>
          <w:sz w:val="24"/>
        </w:rPr>
        <w:t xml:space="preserve"> формы менингоко</w:t>
      </w:r>
      <w:r w:rsidRPr="001F37A0">
        <w:rPr>
          <w:sz w:val="24"/>
        </w:rPr>
        <w:t>к</w:t>
      </w:r>
      <w:r w:rsidRPr="001F37A0">
        <w:rPr>
          <w:sz w:val="24"/>
        </w:rPr>
        <w:t>ковой инфекции, в том числе 3 случая среди детей.</w:t>
      </w:r>
    </w:p>
    <w:p w:rsidR="00CC29BC" w:rsidRPr="00766808" w:rsidRDefault="00CC29BC" w:rsidP="0056076D">
      <w:pPr>
        <w:tabs>
          <w:tab w:val="left" w:pos="709"/>
        </w:tabs>
        <w:autoSpaceDE w:val="0"/>
        <w:autoSpaceDN w:val="0"/>
        <w:adjustRightInd w:val="0"/>
        <w:ind w:firstLine="709"/>
        <w:jc w:val="both"/>
        <w:rPr>
          <w:sz w:val="24"/>
        </w:rPr>
      </w:pPr>
      <w:r w:rsidRPr="001F37A0">
        <w:rPr>
          <w:sz w:val="24"/>
        </w:rPr>
        <w:t>В 2018 г</w:t>
      </w:r>
      <w:r w:rsidR="00983927">
        <w:rPr>
          <w:sz w:val="24"/>
        </w:rPr>
        <w:t>.</w:t>
      </w:r>
      <w:r w:rsidRPr="001F37A0">
        <w:rPr>
          <w:sz w:val="24"/>
        </w:rPr>
        <w:t xml:space="preserve"> улучшилась этиологическая расшифровка мени</w:t>
      </w:r>
      <w:r w:rsidR="001F37A0">
        <w:rPr>
          <w:sz w:val="24"/>
        </w:rPr>
        <w:t>н</w:t>
      </w:r>
      <w:r w:rsidRPr="001F37A0">
        <w:rPr>
          <w:sz w:val="24"/>
        </w:rPr>
        <w:t>г</w:t>
      </w:r>
      <w:r w:rsidR="001F37A0">
        <w:rPr>
          <w:sz w:val="24"/>
        </w:rPr>
        <w:t>о</w:t>
      </w:r>
      <w:r w:rsidRPr="001F37A0">
        <w:rPr>
          <w:sz w:val="24"/>
        </w:rPr>
        <w:t xml:space="preserve">кокковой инфекции. Все заболевшие обследованы лабораторно, </w:t>
      </w:r>
      <w:r w:rsidR="001F37A0">
        <w:rPr>
          <w:sz w:val="24"/>
        </w:rPr>
        <w:t>диагноз</w:t>
      </w:r>
      <w:r w:rsidRPr="001F37A0">
        <w:rPr>
          <w:sz w:val="24"/>
        </w:rPr>
        <w:t xml:space="preserve"> подтвержден</w:t>
      </w:r>
      <w:r w:rsidR="001F37A0">
        <w:rPr>
          <w:sz w:val="24"/>
        </w:rPr>
        <w:t xml:space="preserve"> в </w:t>
      </w:r>
      <w:r w:rsidRPr="001F37A0">
        <w:rPr>
          <w:sz w:val="24"/>
        </w:rPr>
        <w:t>84,2%</w:t>
      </w:r>
      <w:r w:rsidR="001F37A0">
        <w:rPr>
          <w:sz w:val="24"/>
        </w:rPr>
        <w:t xml:space="preserve"> случаев.</w:t>
      </w:r>
      <w:r w:rsidRPr="001F37A0">
        <w:rPr>
          <w:sz w:val="24"/>
        </w:rPr>
        <w:t xml:space="preserve"> </w:t>
      </w:r>
    </w:p>
    <w:p w:rsidR="00CC29BC" w:rsidRPr="00766808" w:rsidRDefault="00BB428C" w:rsidP="0056076D">
      <w:pPr>
        <w:autoSpaceDE w:val="0"/>
        <w:autoSpaceDN w:val="0"/>
        <w:adjustRightInd w:val="0"/>
        <w:ind w:firstLine="709"/>
        <w:jc w:val="both"/>
        <w:rPr>
          <w:sz w:val="24"/>
        </w:rPr>
      </w:pPr>
      <w:r>
        <w:rPr>
          <w:sz w:val="24"/>
        </w:rPr>
        <w:t>П</w:t>
      </w:r>
      <w:r w:rsidR="00CC29BC" w:rsidRPr="00766808">
        <w:rPr>
          <w:sz w:val="24"/>
        </w:rPr>
        <w:t>ротив менингококковой инфекции вакцинировано 3400 человека, из них 1200 д</w:t>
      </w:r>
      <w:r w:rsidR="00CC29BC" w:rsidRPr="00766808">
        <w:rPr>
          <w:sz w:val="24"/>
        </w:rPr>
        <w:t>е</w:t>
      </w:r>
      <w:r w:rsidR="00CC29BC" w:rsidRPr="00766808">
        <w:rPr>
          <w:sz w:val="24"/>
        </w:rPr>
        <w:t xml:space="preserve">тей. </w:t>
      </w:r>
    </w:p>
    <w:p w:rsidR="00CC29BC" w:rsidRPr="004F18E5" w:rsidRDefault="00CC29BC" w:rsidP="0056076D">
      <w:pPr>
        <w:tabs>
          <w:tab w:val="left" w:pos="709"/>
        </w:tabs>
        <w:autoSpaceDE w:val="0"/>
        <w:autoSpaceDN w:val="0"/>
        <w:adjustRightInd w:val="0"/>
        <w:ind w:firstLine="709"/>
        <w:jc w:val="both"/>
        <w:rPr>
          <w:sz w:val="24"/>
        </w:rPr>
      </w:pPr>
      <w:r w:rsidRPr="00766808">
        <w:rPr>
          <w:b/>
          <w:sz w:val="24"/>
        </w:rPr>
        <w:t xml:space="preserve">Ветряная оспа </w:t>
      </w:r>
      <w:r w:rsidRPr="00766808">
        <w:rPr>
          <w:sz w:val="24"/>
        </w:rPr>
        <w:t>в структуре инфекций с воздушно - капельным путем передачи и</w:t>
      </w:r>
      <w:r w:rsidRPr="00766808">
        <w:rPr>
          <w:sz w:val="24"/>
        </w:rPr>
        <w:t>н</w:t>
      </w:r>
      <w:r w:rsidRPr="00766808">
        <w:rPr>
          <w:sz w:val="24"/>
        </w:rPr>
        <w:t xml:space="preserve">фекции занимает второе место по числу заболевших после ОРВИ и гриппа. </w:t>
      </w:r>
      <w:r w:rsidRPr="00766808">
        <w:rPr>
          <w:bCs/>
          <w:sz w:val="24"/>
        </w:rPr>
        <w:t>В 201</w:t>
      </w:r>
      <w:r w:rsidR="00BB428C">
        <w:rPr>
          <w:bCs/>
          <w:sz w:val="24"/>
        </w:rPr>
        <w:t>8</w:t>
      </w:r>
      <w:r w:rsidRPr="00766808">
        <w:rPr>
          <w:bCs/>
          <w:sz w:val="24"/>
        </w:rPr>
        <w:t xml:space="preserve"> г</w:t>
      </w:r>
      <w:r w:rsidR="00983927">
        <w:rPr>
          <w:bCs/>
          <w:sz w:val="24"/>
        </w:rPr>
        <w:t>.</w:t>
      </w:r>
      <w:r w:rsidRPr="00766808">
        <w:rPr>
          <w:bCs/>
          <w:sz w:val="24"/>
        </w:rPr>
        <w:t xml:space="preserve"> зар</w:t>
      </w:r>
      <w:r w:rsidRPr="00766808">
        <w:rPr>
          <w:bCs/>
          <w:sz w:val="24"/>
        </w:rPr>
        <w:t>е</w:t>
      </w:r>
      <w:r w:rsidRPr="00766808">
        <w:rPr>
          <w:bCs/>
          <w:sz w:val="24"/>
        </w:rPr>
        <w:t>гистрировано 12</w:t>
      </w:r>
      <w:r w:rsidR="00983927">
        <w:rPr>
          <w:bCs/>
          <w:sz w:val="24"/>
        </w:rPr>
        <w:t xml:space="preserve"> </w:t>
      </w:r>
      <w:r w:rsidRPr="00766808">
        <w:rPr>
          <w:bCs/>
          <w:sz w:val="24"/>
        </w:rPr>
        <w:t xml:space="preserve">294 случая заболевания, показатель заболеваемости населения </w:t>
      </w:r>
      <w:r w:rsidRPr="004F18E5">
        <w:rPr>
          <w:bCs/>
          <w:sz w:val="24"/>
        </w:rPr>
        <w:t>увеличи</w:t>
      </w:r>
      <w:r w:rsidRPr="004F18E5">
        <w:rPr>
          <w:bCs/>
          <w:sz w:val="24"/>
        </w:rPr>
        <w:t>л</w:t>
      </w:r>
      <w:r w:rsidRPr="004F18E5">
        <w:rPr>
          <w:bCs/>
          <w:sz w:val="24"/>
        </w:rPr>
        <w:t>ся по сравнению с 2017 г. на 72,9% и составил 922,10 случаев на 100 тыс. населения (</w:t>
      </w:r>
      <w:r w:rsidRPr="004F18E5">
        <w:rPr>
          <w:sz w:val="24"/>
        </w:rPr>
        <w:t>РФ</w:t>
      </w:r>
      <w:r w:rsidR="00BB428C">
        <w:rPr>
          <w:sz w:val="24"/>
        </w:rPr>
        <w:t xml:space="preserve"> </w:t>
      </w:r>
      <w:r w:rsidRPr="004F18E5">
        <w:rPr>
          <w:sz w:val="24"/>
        </w:rPr>
        <w:t>– 871,22).</w:t>
      </w:r>
    </w:p>
    <w:p w:rsidR="00CC29BC" w:rsidRPr="004F18E5" w:rsidRDefault="00CC29BC" w:rsidP="0056076D">
      <w:pPr>
        <w:tabs>
          <w:tab w:val="left" w:pos="709"/>
        </w:tabs>
        <w:autoSpaceDE w:val="0"/>
        <w:autoSpaceDN w:val="0"/>
        <w:adjustRightInd w:val="0"/>
        <w:ind w:firstLine="709"/>
        <w:jc w:val="both"/>
        <w:rPr>
          <w:sz w:val="24"/>
        </w:rPr>
      </w:pPr>
      <w:r w:rsidRPr="004F18E5">
        <w:rPr>
          <w:sz w:val="24"/>
        </w:rPr>
        <w:t xml:space="preserve">Заболеваемость ветряной оспой регистрируется во всех территориях края, в т. ч. в </w:t>
      </w:r>
      <w:r>
        <w:rPr>
          <w:sz w:val="24"/>
        </w:rPr>
        <w:t>7</w:t>
      </w:r>
      <w:r w:rsidRPr="004F18E5">
        <w:rPr>
          <w:sz w:val="24"/>
        </w:rPr>
        <w:t xml:space="preserve"> из них показатели заболеваемости превышают </w:t>
      </w:r>
      <w:proofErr w:type="gramStart"/>
      <w:r w:rsidRPr="004F18E5">
        <w:rPr>
          <w:sz w:val="24"/>
        </w:rPr>
        <w:t>средний</w:t>
      </w:r>
      <w:proofErr w:type="gramEnd"/>
      <w:r w:rsidRPr="004F18E5">
        <w:rPr>
          <w:sz w:val="24"/>
        </w:rPr>
        <w:t xml:space="preserve"> по краю.</w:t>
      </w:r>
    </w:p>
    <w:p w:rsidR="00423E2A" w:rsidRPr="00184336" w:rsidRDefault="00423E2A" w:rsidP="00423E2A">
      <w:pPr>
        <w:tabs>
          <w:tab w:val="left" w:pos="709"/>
        </w:tabs>
        <w:autoSpaceDE w:val="0"/>
        <w:autoSpaceDN w:val="0"/>
        <w:adjustRightInd w:val="0"/>
        <w:ind w:firstLine="709"/>
        <w:jc w:val="both"/>
        <w:rPr>
          <w:sz w:val="24"/>
        </w:rPr>
      </w:pPr>
      <w:r w:rsidRPr="00184336">
        <w:rPr>
          <w:sz w:val="24"/>
        </w:rPr>
        <w:t xml:space="preserve">Ветряная оспа традиционно поражает детское население, на которое приходится 94,8% случаев от числа заболевших. В возрастной группе 3-6 лет зарегистрировано 58,2% </w:t>
      </w:r>
      <w:r w:rsidRPr="00515653">
        <w:rPr>
          <w:sz w:val="24"/>
        </w:rPr>
        <w:t>всех случаев заболеваний, среди детей до 2 лет – 19,6%, среди школьников – 14,9%</w:t>
      </w:r>
      <w:r w:rsidR="00983927" w:rsidRPr="00515653">
        <w:rPr>
          <w:sz w:val="24"/>
        </w:rPr>
        <w:t xml:space="preserve"> </w:t>
      </w:r>
      <w:r w:rsidR="00515653" w:rsidRPr="00515653">
        <w:rPr>
          <w:sz w:val="24"/>
        </w:rPr>
        <w:t>(табл. №50</w:t>
      </w:r>
      <w:r w:rsidR="00983927" w:rsidRPr="00515653">
        <w:rPr>
          <w:sz w:val="24"/>
        </w:rPr>
        <w:t>)</w:t>
      </w:r>
      <w:r w:rsidRPr="00515653">
        <w:rPr>
          <w:sz w:val="24"/>
        </w:rPr>
        <w:t>.</w:t>
      </w:r>
    </w:p>
    <w:p w:rsidR="00CC29BC" w:rsidRPr="003B5F64" w:rsidRDefault="00CC29BC" w:rsidP="0056076D">
      <w:pPr>
        <w:pStyle w:val="a2"/>
        <w:tabs>
          <w:tab w:val="num" w:pos="5318"/>
          <w:tab w:val="num" w:pos="9252"/>
        </w:tabs>
        <w:ind w:left="0"/>
        <w:jc w:val="right"/>
      </w:pPr>
    </w:p>
    <w:p w:rsidR="00CC29BC" w:rsidRPr="003B5F64" w:rsidRDefault="00CC29BC" w:rsidP="0056076D">
      <w:pPr>
        <w:jc w:val="center"/>
        <w:rPr>
          <w:b/>
          <w:sz w:val="22"/>
          <w:szCs w:val="22"/>
        </w:rPr>
      </w:pPr>
      <w:r w:rsidRPr="003B5F64">
        <w:rPr>
          <w:b/>
          <w:sz w:val="22"/>
          <w:szCs w:val="22"/>
        </w:rPr>
        <w:t>Территории края с наиболее высоким уровнем заболеваемости</w:t>
      </w:r>
    </w:p>
    <w:p w:rsidR="00CC29BC" w:rsidRPr="003B5F64" w:rsidRDefault="00BB428C" w:rsidP="0056076D">
      <w:pPr>
        <w:jc w:val="center"/>
        <w:rPr>
          <w:b/>
          <w:bCs/>
          <w:sz w:val="22"/>
          <w:szCs w:val="22"/>
        </w:rPr>
      </w:pPr>
      <w:r>
        <w:rPr>
          <w:b/>
          <w:bCs/>
          <w:sz w:val="22"/>
          <w:szCs w:val="22"/>
        </w:rPr>
        <w:t>ветряной оспой за 2017</w:t>
      </w:r>
      <w:r w:rsidR="00CC29BC" w:rsidRPr="003B5F64">
        <w:rPr>
          <w:b/>
          <w:bCs/>
          <w:sz w:val="22"/>
          <w:szCs w:val="22"/>
        </w:rPr>
        <w:t xml:space="preserve"> – 201</w:t>
      </w:r>
      <w:r>
        <w:rPr>
          <w:b/>
          <w:bCs/>
          <w:sz w:val="22"/>
          <w:szCs w:val="22"/>
        </w:rPr>
        <w:t>8</w:t>
      </w:r>
      <w:r w:rsidR="00CC29BC" w:rsidRPr="003B5F64">
        <w:rPr>
          <w:b/>
          <w:bCs/>
          <w:sz w:val="22"/>
          <w:szCs w:val="22"/>
        </w:rPr>
        <w:t xml:space="preserve"> годы</w:t>
      </w:r>
    </w:p>
    <w:p w:rsidR="00CC29BC" w:rsidRPr="0056076D" w:rsidRDefault="00CC29BC" w:rsidP="0056076D">
      <w:pPr>
        <w:shd w:val="clear" w:color="auto" w:fill="FFFFFF"/>
        <w:ind w:firstLine="567"/>
        <w:jc w:val="both"/>
        <w:rPr>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2552"/>
        <w:gridCol w:w="2412"/>
        <w:gridCol w:w="1665"/>
      </w:tblGrid>
      <w:tr w:rsidR="00CC29BC" w:rsidRPr="003B5F64" w:rsidTr="00423E2A">
        <w:trPr>
          <w:trHeight w:val="20"/>
          <w:jc w:val="center"/>
        </w:trPr>
        <w:tc>
          <w:tcPr>
            <w:tcW w:w="1537" w:type="pct"/>
            <w:vMerge w:val="restar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Территории</w:t>
            </w:r>
          </w:p>
        </w:tc>
        <w:tc>
          <w:tcPr>
            <w:tcW w:w="2593" w:type="pct"/>
            <w:gridSpan w:val="2"/>
            <w:tcBorders>
              <w:top w:val="single" w:sz="4" w:space="0" w:color="auto"/>
              <w:left w:val="single" w:sz="4" w:space="0" w:color="auto"/>
              <w:bottom w:val="single" w:sz="4" w:space="0" w:color="auto"/>
              <w:right w:val="single" w:sz="4" w:space="0" w:color="auto"/>
            </w:tcBorders>
            <w:vAlign w:val="center"/>
          </w:tcPr>
          <w:p w:rsidR="0056076D" w:rsidRDefault="00CC29BC" w:rsidP="00414E33">
            <w:pPr>
              <w:jc w:val="center"/>
              <w:rPr>
                <w:sz w:val="22"/>
              </w:rPr>
            </w:pPr>
            <w:r w:rsidRPr="003B5F64">
              <w:rPr>
                <w:sz w:val="22"/>
                <w:szCs w:val="22"/>
              </w:rPr>
              <w:t xml:space="preserve">Показатель заболеваемости </w:t>
            </w:r>
          </w:p>
          <w:p w:rsidR="00CC29BC" w:rsidRPr="003B5F64" w:rsidRDefault="00CC29BC" w:rsidP="00414E33">
            <w:pPr>
              <w:jc w:val="center"/>
              <w:rPr>
                <w:sz w:val="22"/>
              </w:rPr>
            </w:pPr>
            <w:r w:rsidRPr="003B5F64">
              <w:rPr>
                <w:sz w:val="22"/>
                <w:szCs w:val="22"/>
              </w:rPr>
              <w:t>на 100 тысяч населения</w:t>
            </w:r>
          </w:p>
        </w:tc>
        <w:tc>
          <w:tcPr>
            <w:tcW w:w="870" w:type="pct"/>
            <w:vMerge w:val="restart"/>
            <w:tcBorders>
              <w:top w:val="single" w:sz="4" w:space="0" w:color="auto"/>
              <w:left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Рост/снижение</w:t>
            </w:r>
          </w:p>
        </w:tc>
      </w:tr>
      <w:tr w:rsidR="00CC29BC" w:rsidRPr="003B5F64" w:rsidTr="00423E2A">
        <w:trPr>
          <w:trHeight w:val="20"/>
          <w:jc w:val="center"/>
        </w:trPr>
        <w:tc>
          <w:tcPr>
            <w:tcW w:w="1537" w:type="pct"/>
            <w:vMerge/>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2018 год</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2017</w:t>
            </w:r>
            <w:r w:rsidR="00FE1D13">
              <w:rPr>
                <w:sz w:val="22"/>
                <w:szCs w:val="22"/>
              </w:rPr>
              <w:t xml:space="preserve"> </w:t>
            </w:r>
            <w:r w:rsidRPr="003B5F64">
              <w:rPr>
                <w:sz w:val="22"/>
                <w:szCs w:val="22"/>
              </w:rPr>
              <w:t>год</w:t>
            </w:r>
          </w:p>
        </w:tc>
        <w:tc>
          <w:tcPr>
            <w:tcW w:w="870" w:type="pct"/>
            <w:vMerge/>
            <w:tcBorders>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Николаевский район</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2672,10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448,30</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5,7 раза</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имени П. Осипенко район</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1819,80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21,61</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83,0 раза</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Нанайский район</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1778,72</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667,41</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2,6 раза</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Солнечный район</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1372,90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318,10</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4,2 раза</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г. Хабаровск</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965,40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638,51</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51,1</w:t>
            </w:r>
            <w:r w:rsidR="00775123">
              <w:rPr>
                <w:sz w:val="22"/>
                <w:szCs w:val="22"/>
              </w:rPr>
              <w:t>%</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г. Комсомольск-на-Амуре</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946,30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415,91</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2,3 раза</w:t>
            </w:r>
          </w:p>
        </w:tc>
      </w:tr>
      <w:tr w:rsidR="00CC29BC" w:rsidRPr="003B5F64" w:rsidTr="00423E2A">
        <w:trPr>
          <w:trHeight w:val="20"/>
          <w:jc w:val="center"/>
        </w:trPr>
        <w:tc>
          <w:tcPr>
            <w:tcW w:w="1537"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rPr>
                <w:sz w:val="22"/>
              </w:rPr>
            </w:pPr>
            <w:r w:rsidRPr="003B5F64">
              <w:rPr>
                <w:sz w:val="22"/>
                <w:szCs w:val="22"/>
              </w:rPr>
              <w:t>Хабаровский край</w:t>
            </w:r>
          </w:p>
        </w:tc>
        <w:tc>
          <w:tcPr>
            <w:tcW w:w="1333"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922,10</w:t>
            </w:r>
          </w:p>
        </w:tc>
        <w:tc>
          <w:tcPr>
            <w:tcW w:w="126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533,41</w:t>
            </w:r>
          </w:p>
        </w:tc>
        <w:tc>
          <w:tcPr>
            <w:tcW w:w="870" w:type="pct"/>
            <w:tcBorders>
              <w:top w:val="single" w:sz="4" w:space="0" w:color="auto"/>
              <w:left w:val="single" w:sz="4" w:space="0" w:color="auto"/>
              <w:bottom w:val="single" w:sz="4" w:space="0" w:color="auto"/>
              <w:right w:val="single" w:sz="4" w:space="0" w:color="auto"/>
            </w:tcBorders>
            <w:vAlign w:val="center"/>
          </w:tcPr>
          <w:p w:rsidR="00CC29BC" w:rsidRPr="003B5F64" w:rsidRDefault="00CC29BC" w:rsidP="00414E33">
            <w:pPr>
              <w:jc w:val="center"/>
              <w:rPr>
                <w:sz w:val="22"/>
              </w:rPr>
            </w:pPr>
            <w:r w:rsidRPr="003B5F64">
              <w:rPr>
                <w:sz w:val="22"/>
                <w:szCs w:val="22"/>
              </w:rPr>
              <w:t>72,9</w:t>
            </w:r>
            <w:r w:rsidR="00775123">
              <w:rPr>
                <w:sz w:val="22"/>
                <w:szCs w:val="22"/>
              </w:rPr>
              <w:t>%</w:t>
            </w:r>
          </w:p>
        </w:tc>
      </w:tr>
    </w:tbl>
    <w:p w:rsidR="00CC29BC" w:rsidRPr="00FC0A27" w:rsidRDefault="00CC29BC" w:rsidP="00CC29BC">
      <w:pPr>
        <w:rPr>
          <w:bCs/>
          <w:sz w:val="24"/>
          <w:highlight w:val="yellow"/>
        </w:rPr>
      </w:pPr>
    </w:p>
    <w:p w:rsidR="00CC29BC" w:rsidRPr="00184336" w:rsidRDefault="0056076D" w:rsidP="0056076D">
      <w:pPr>
        <w:tabs>
          <w:tab w:val="left" w:pos="709"/>
        </w:tabs>
        <w:autoSpaceDE w:val="0"/>
        <w:autoSpaceDN w:val="0"/>
        <w:adjustRightInd w:val="0"/>
        <w:ind w:firstLine="709"/>
        <w:jc w:val="both"/>
        <w:rPr>
          <w:sz w:val="24"/>
        </w:rPr>
      </w:pPr>
      <w:r>
        <w:rPr>
          <w:sz w:val="24"/>
        </w:rPr>
        <w:t>Против</w:t>
      </w:r>
      <w:r w:rsidR="00CC29BC" w:rsidRPr="00184336">
        <w:rPr>
          <w:sz w:val="24"/>
        </w:rPr>
        <w:t xml:space="preserve"> ветряной оспы привито 187 человек (</w:t>
      </w:r>
      <w:r w:rsidR="00CC29BC">
        <w:rPr>
          <w:sz w:val="24"/>
        </w:rPr>
        <w:t xml:space="preserve">2017 </w:t>
      </w:r>
      <w:r w:rsidR="00CC29BC" w:rsidRPr="00184336">
        <w:rPr>
          <w:sz w:val="24"/>
        </w:rPr>
        <w:t xml:space="preserve">г. – 411; 2016 г. – 503; 2015 г. -139). </w:t>
      </w:r>
    </w:p>
    <w:p w:rsidR="00CC29BC" w:rsidRPr="00184336" w:rsidRDefault="00CC29BC" w:rsidP="0056076D">
      <w:pPr>
        <w:ind w:firstLine="709"/>
        <w:jc w:val="both"/>
        <w:rPr>
          <w:sz w:val="24"/>
        </w:rPr>
      </w:pPr>
      <w:r w:rsidRPr="00184336">
        <w:rPr>
          <w:b/>
          <w:sz w:val="24"/>
        </w:rPr>
        <w:t>Выводы.</w:t>
      </w:r>
      <w:r w:rsidRPr="00184336">
        <w:rPr>
          <w:sz w:val="24"/>
        </w:rPr>
        <w:t xml:space="preserve"> Благодаря проводимым в крае системным мероприятиям в 2018 г</w:t>
      </w:r>
      <w:r w:rsidR="00983927">
        <w:rPr>
          <w:sz w:val="24"/>
        </w:rPr>
        <w:t xml:space="preserve">. </w:t>
      </w:r>
      <w:r w:rsidRPr="00184336">
        <w:rPr>
          <w:sz w:val="24"/>
        </w:rPr>
        <w:t>эпид</w:t>
      </w:r>
      <w:r w:rsidRPr="00184336">
        <w:rPr>
          <w:sz w:val="24"/>
        </w:rPr>
        <w:t>е</w:t>
      </w:r>
      <w:r w:rsidRPr="00184336">
        <w:rPr>
          <w:sz w:val="24"/>
        </w:rPr>
        <w:t>мическая ситуация по воздушно - капельным инфекциям оставалась стабильной. Не рег</w:t>
      </w:r>
      <w:r w:rsidRPr="00184336">
        <w:rPr>
          <w:sz w:val="24"/>
        </w:rPr>
        <w:t>и</w:t>
      </w:r>
      <w:r w:rsidRPr="00184336">
        <w:rPr>
          <w:sz w:val="24"/>
        </w:rPr>
        <w:t>стрировались случаи заболеваний эпидемическим паротитом, краснухой. Проведенный комплекс противоэпидемических мероприятий в очагах кори позволил локализовать и</w:t>
      </w:r>
      <w:r w:rsidRPr="00184336">
        <w:rPr>
          <w:sz w:val="24"/>
        </w:rPr>
        <w:t>н</w:t>
      </w:r>
      <w:r w:rsidRPr="00184336">
        <w:rPr>
          <w:sz w:val="24"/>
        </w:rPr>
        <w:t>фекцию в период одного инкубационного периода. Сохранен высокий уровень охвата профилактическими прививками детей и подростков в декретированных возрастах: 97,0%-98,0%. Вместе с тем, при проведении контрольно-надзорных мероприятий в 83,0% объе</w:t>
      </w:r>
      <w:r w:rsidRPr="00184336">
        <w:rPr>
          <w:sz w:val="24"/>
        </w:rPr>
        <w:t>к</w:t>
      </w:r>
      <w:r w:rsidRPr="00184336">
        <w:rPr>
          <w:sz w:val="24"/>
        </w:rPr>
        <w:t>тов из числа проверенных выявлены нарушения требований законодательства к обеспеч</w:t>
      </w:r>
      <w:r w:rsidRPr="00184336">
        <w:rPr>
          <w:sz w:val="24"/>
        </w:rPr>
        <w:t>е</w:t>
      </w:r>
      <w:r w:rsidRPr="00184336">
        <w:rPr>
          <w:sz w:val="24"/>
        </w:rPr>
        <w:t>нию безопасности иммунизации.</w:t>
      </w:r>
    </w:p>
    <w:p w:rsidR="00CC29BC" w:rsidRPr="00184336" w:rsidRDefault="00CC29BC" w:rsidP="00CC29BC">
      <w:pPr>
        <w:tabs>
          <w:tab w:val="left" w:pos="709"/>
        </w:tabs>
        <w:autoSpaceDE w:val="0"/>
        <w:autoSpaceDN w:val="0"/>
        <w:adjustRightInd w:val="0"/>
        <w:ind w:firstLine="709"/>
        <w:jc w:val="both"/>
        <w:rPr>
          <w:sz w:val="24"/>
        </w:rPr>
      </w:pPr>
    </w:p>
    <w:p w:rsidR="00CC29BC" w:rsidRPr="00EE6E59" w:rsidRDefault="00CC29BC" w:rsidP="00CC29BC">
      <w:pPr>
        <w:pStyle w:val="4"/>
        <w:tabs>
          <w:tab w:val="clear" w:pos="851"/>
          <w:tab w:val="num" w:pos="1419"/>
        </w:tabs>
        <w:ind w:left="0" w:firstLine="0"/>
      </w:pPr>
      <w:bookmarkStart w:id="121" w:name="_Toc416361405"/>
      <w:bookmarkStart w:id="122" w:name="_Toc482954236"/>
      <w:bookmarkStart w:id="123" w:name="_Toc8999239"/>
      <w:r w:rsidRPr="00EE6E59">
        <w:t>Грипп, острые респираторные вирусные инфекции, внебольничные пневмонии</w:t>
      </w:r>
      <w:bookmarkEnd w:id="121"/>
      <w:bookmarkEnd w:id="122"/>
      <w:bookmarkEnd w:id="123"/>
    </w:p>
    <w:p w:rsidR="00CC29BC" w:rsidRPr="00FC0A27" w:rsidRDefault="00CC29BC" w:rsidP="00CC29BC">
      <w:pPr>
        <w:ind w:firstLine="720"/>
        <w:jc w:val="both"/>
        <w:rPr>
          <w:sz w:val="24"/>
          <w:highlight w:val="yellow"/>
        </w:rPr>
      </w:pPr>
    </w:p>
    <w:p w:rsidR="00CC29BC" w:rsidRPr="002D6C5F" w:rsidRDefault="00CC29BC" w:rsidP="0056076D">
      <w:pPr>
        <w:autoSpaceDE w:val="0"/>
        <w:autoSpaceDN w:val="0"/>
        <w:adjustRightInd w:val="0"/>
        <w:ind w:firstLine="709"/>
        <w:jc w:val="both"/>
        <w:rPr>
          <w:sz w:val="24"/>
        </w:rPr>
      </w:pPr>
      <w:r w:rsidRPr="002D6C5F">
        <w:rPr>
          <w:b/>
          <w:sz w:val="24"/>
        </w:rPr>
        <w:t>Грипп и острые респираторные вирусные инфекции</w:t>
      </w:r>
      <w:r w:rsidRPr="002D6C5F">
        <w:rPr>
          <w:sz w:val="24"/>
        </w:rPr>
        <w:t xml:space="preserve"> (ОРВИ) остаются одной из самых актуальных медицинских и социально-экономических проблем, составляя в 2018 г. в структуре инфекционных болезней 87,1%</w:t>
      </w:r>
      <w:r w:rsidR="00390B88">
        <w:rPr>
          <w:sz w:val="24"/>
        </w:rPr>
        <w:t>.</w:t>
      </w:r>
    </w:p>
    <w:p w:rsidR="00CC29BC" w:rsidRPr="002D6C5F" w:rsidRDefault="00CC29BC" w:rsidP="0056076D">
      <w:pPr>
        <w:ind w:firstLine="709"/>
        <w:jc w:val="both"/>
        <w:rPr>
          <w:szCs w:val="28"/>
        </w:rPr>
      </w:pPr>
      <w:r w:rsidRPr="002D6C5F">
        <w:rPr>
          <w:sz w:val="24"/>
        </w:rPr>
        <w:t>Работа по профилактике осуществлялась в соответствии с комплексным планом мероприятий по профилактике заболеваемости населения гриппом и острыми респир</w:t>
      </w:r>
      <w:r w:rsidRPr="002D6C5F">
        <w:rPr>
          <w:sz w:val="24"/>
        </w:rPr>
        <w:t>а</w:t>
      </w:r>
      <w:r w:rsidRPr="002D6C5F">
        <w:rPr>
          <w:sz w:val="24"/>
        </w:rPr>
        <w:t>торными вирусными заболеваниями в осенне-зимний сезон 201</w:t>
      </w:r>
      <w:r>
        <w:rPr>
          <w:sz w:val="24"/>
        </w:rPr>
        <w:t>0</w:t>
      </w:r>
      <w:r w:rsidRPr="002D6C5F">
        <w:rPr>
          <w:sz w:val="24"/>
        </w:rPr>
        <w:t xml:space="preserve">-2018 гг., утвержденного </w:t>
      </w:r>
      <w:r w:rsidR="00983927">
        <w:rPr>
          <w:sz w:val="24"/>
        </w:rPr>
        <w:t>р</w:t>
      </w:r>
      <w:r w:rsidRPr="002D6C5F">
        <w:rPr>
          <w:sz w:val="24"/>
        </w:rPr>
        <w:t>ешением санитарно-противоэпидемической комиссии Правительства Хабар</w:t>
      </w:r>
      <w:r w:rsidR="0056076D">
        <w:rPr>
          <w:sz w:val="24"/>
        </w:rPr>
        <w:t>овского края от 17.08.2017 № 10.</w:t>
      </w:r>
    </w:p>
    <w:p w:rsidR="00CC29BC" w:rsidRPr="00DB4653" w:rsidRDefault="00CC29BC" w:rsidP="0056076D">
      <w:pPr>
        <w:ind w:firstLine="709"/>
        <w:jc w:val="both"/>
        <w:rPr>
          <w:sz w:val="24"/>
        </w:rPr>
      </w:pPr>
      <w:r w:rsidRPr="00DB4653">
        <w:rPr>
          <w:sz w:val="24"/>
        </w:rPr>
        <w:t>На трех заседаниях СПК Правительства края рассматривались вопросы готовности муниципальных образований, министерств и ведом</w:t>
      </w:r>
      <w:proofErr w:type="gramStart"/>
      <w:r w:rsidRPr="00DB4653">
        <w:rPr>
          <w:sz w:val="24"/>
        </w:rPr>
        <w:t>ств кр</w:t>
      </w:r>
      <w:proofErr w:type="gramEnd"/>
      <w:r w:rsidRPr="00DB4653">
        <w:rPr>
          <w:sz w:val="24"/>
        </w:rPr>
        <w:t xml:space="preserve">ая к работе в условиях подъема заболеваемости ОРВИ и гриппа, вопросы профилактики и диагностики гриппа птиц и </w:t>
      </w:r>
      <w:proofErr w:type="spellStart"/>
      <w:r w:rsidRPr="00DB4653">
        <w:rPr>
          <w:sz w:val="24"/>
        </w:rPr>
        <w:t>к</w:t>
      </w:r>
      <w:r w:rsidRPr="00DB4653">
        <w:rPr>
          <w:sz w:val="24"/>
        </w:rPr>
        <w:t>о</w:t>
      </w:r>
      <w:r w:rsidRPr="00DB4653">
        <w:rPr>
          <w:sz w:val="24"/>
        </w:rPr>
        <w:t>роновирусной</w:t>
      </w:r>
      <w:proofErr w:type="spellEnd"/>
      <w:r w:rsidRPr="00DB4653">
        <w:rPr>
          <w:sz w:val="24"/>
        </w:rPr>
        <w:t xml:space="preserve"> инфекции. Был создан запас лекарственных и дезинфекционных средств, индивидуальных средств защиты (масок), утверждены планы перепрофилирования кое</w:t>
      </w:r>
      <w:r w:rsidRPr="00DB4653">
        <w:rPr>
          <w:sz w:val="24"/>
        </w:rPr>
        <w:t>ч</w:t>
      </w:r>
      <w:r w:rsidRPr="00DB4653">
        <w:rPr>
          <w:sz w:val="24"/>
        </w:rPr>
        <w:t>ного фонда в муниципальных образованиях. В органы исполнительной власти Управлен</w:t>
      </w:r>
      <w:r w:rsidRPr="00DB4653">
        <w:rPr>
          <w:sz w:val="24"/>
        </w:rPr>
        <w:t>и</w:t>
      </w:r>
      <w:r w:rsidR="00390B88">
        <w:rPr>
          <w:sz w:val="24"/>
        </w:rPr>
        <w:t>ем направлено 5 п</w:t>
      </w:r>
      <w:r w:rsidRPr="00DB4653">
        <w:rPr>
          <w:sz w:val="24"/>
        </w:rPr>
        <w:t>редложений о проведении мероприятий по стабилизации заболеваем</w:t>
      </w:r>
      <w:r w:rsidRPr="00DB4653">
        <w:rPr>
          <w:sz w:val="24"/>
        </w:rPr>
        <w:t>о</w:t>
      </w:r>
      <w:r w:rsidRPr="00DB4653">
        <w:rPr>
          <w:sz w:val="24"/>
        </w:rPr>
        <w:t>сти гриппом и ОРВИ.</w:t>
      </w:r>
    </w:p>
    <w:p w:rsidR="00CC29BC" w:rsidRPr="00DB4653" w:rsidRDefault="00CC29BC" w:rsidP="0056076D">
      <w:pPr>
        <w:ind w:firstLine="709"/>
        <w:jc w:val="both"/>
        <w:rPr>
          <w:sz w:val="24"/>
          <w:highlight w:val="yellow"/>
        </w:rPr>
      </w:pPr>
      <w:r w:rsidRPr="00DB4653">
        <w:rPr>
          <w:sz w:val="24"/>
        </w:rPr>
        <w:t>В целях усиления мер по предупреждению заболеваемости гриппом и ОРВИ изд</w:t>
      </w:r>
      <w:r w:rsidRPr="00DB4653">
        <w:rPr>
          <w:sz w:val="24"/>
        </w:rPr>
        <w:t>а</w:t>
      </w:r>
      <w:r w:rsidRPr="00DB4653">
        <w:rPr>
          <w:sz w:val="24"/>
        </w:rPr>
        <w:t>но постановление Главного государственного санитарного врача по Хабаровскому краю от 13.08.2018 № 16 «</w:t>
      </w:r>
      <w:r w:rsidRPr="00DB4653">
        <w:rPr>
          <w:color w:val="000000"/>
          <w:sz w:val="24"/>
        </w:rPr>
        <w:t>О дополнительных мерах по профилактике гриппа, острых респир</w:t>
      </w:r>
      <w:r w:rsidRPr="00DB4653">
        <w:rPr>
          <w:color w:val="000000"/>
          <w:sz w:val="24"/>
        </w:rPr>
        <w:t>а</w:t>
      </w:r>
      <w:r w:rsidRPr="00DB4653">
        <w:rPr>
          <w:color w:val="000000"/>
          <w:sz w:val="24"/>
        </w:rPr>
        <w:t>торных вирусных инфекций и внебольничных пневмоний в Хабаровском крае в эпид</w:t>
      </w:r>
      <w:r w:rsidR="00390B88">
        <w:rPr>
          <w:color w:val="000000"/>
          <w:sz w:val="24"/>
        </w:rPr>
        <w:t>ем</w:t>
      </w:r>
      <w:r w:rsidR="00390B88">
        <w:rPr>
          <w:color w:val="000000"/>
          <w:sz w:val="24"/>
        </w:rPr>
        <w:t>и</w:t>
      </w:r>
      <w:r w:rsidR="00390B88">
        <w:rPr>
          <w:color w:val="000000"/>
          <w:sz w:val="24"/>
        </w:rPr>
        <w:t xml:space="preserve">ческом </w:t>
      </w:r>
      <w:r w:rsidRPr="00DB4653">
        <w:rPr>
          <w:color w:val="000000"/>
          <w:sz w:val="24"/>
        </w:rPr>
        <w:t>сезоне 2018-2019 годов</w:t>
      </w:r>
      <w:r w:rsidRPr="00DB4653">
        <w:rPr>
          <w:sz w:val="24"/>
        </w:rPr>
        <w:t>».</w:t>
      </w:r>
    </w:p>
    <w:p w:rsidR="00390B88" w:rsidRDefault="00CC29BC" w:rsidP="0056076D">
      <w:pPr>
        <w:ind w:firstLine="709"/>
        <w:jc w:val="both"/>
        <w:rPr>
          <w:sz w:val="24"/>
        </w:rPr>
      </w:pPr>
      <w:r w:rsidRPr="00DB4653">
        <w:rPr>
          <w:sz w:val="24"/>
        </w:rPr>
        <w:t xml:space="preserve">Утверждены схемы маршрутизации больных при их госпитализации в стационары, в зависимости от возраста, состояния (наличия беременности, хронических заболеваний и </w:t>
      </w:r>
      <w:proofErr w:type="gramStart"/>
      <w:r w:rsidRPr="00DB4653">
        <w:rPr>
          <w:sz w:val="24"/>
        </w:rPr>
        <w:t>другое</w:t>
      </w:r>
      <w:proofErr w:type="gramEnd"/>
      <w:r w:rsidRPr="00DB4653">
        <w:rPr>
          <w:sz w:val="24"/>
        </w:rPr>
        <w:t xml:space="preserve">), степени тяжести клинического течения. Для госпитализации больных ОРВИ и гриппом развёрнуто 375 коек в </w:t>
      </w:r>
      <w:r w:rsidRPr="00DB4653">
        <w:rPr>
          <w:bCs/>
          <w:sz w:val="24"/>
        </w:rPr>
        <w:t>12 инфекционных стационарах</w:t>
      </w:r>
      <w:r w:rsidRPr="00DB4653">
        <w:rPr>
          <w:sz w:val="24"/>
        </w:rPr>
        <w:t>. Беременные женщина и родильницы, больные ОРВИ, получают медицинскую помощь в соответствии с порядком, разработанным министерством здравоохранения Хабаровского края, дистанционное ко</w:t>
      </w:r>
      <w:r w:rsidRPr="00DB4653">
        <w:rPr>
          <w:sz w:val="24"/>
        </w:rPr>
        <w:t>н</w:t>
      </w:r>
      <w:r w:rsidRPr="00DB4653">
        <w:rPr>
          <w:sz w:val="24"/>
        </w:rPr>
        <w:t xml:space="preserve">сультирование осуществляется специалистами КГБУЗ «Перинатальный Центр». </w:t>
      </w:r>
    </w:p>
    <w:p w:rsidR="00983927" w:rsidRDefault="00CC29BC" w:rsidP="0056076D">
      <w:pPr>
        <w:ind w:firstLine="709"/>
        <w:jc w:val="both"/>
        <w:rPr>
          <w:sz w:val="24"/>
        </w:rPr>
      </w:pPr>
      <w:r w:rsidRPr="00DB4653">
        <w:rPr>
          <w:sz w:val="24"/>
        </w:rPr>
        <w:t xml:space="preserve">Стационары для лечения больных гриппом, ОРВИ, внебольничными пневмониями были обеспечены лекарственными препаратами (противовирусные, антибактериальные препараты), аппаратами ИВЛ, </w:t>
      </w:r>
      <w:proofErr w:type="spellStart"/>
      <w:r w:rsidRPr="00DB4653">
        <w:rPr>
          <w:sz w:val="24"/>
        </w:rPr>
        <w:t>пульсоксиметрами</w:t>
      </w:r>
      <w:proofErr w:type="spellEnd"/>
      <w:r w:rsidRPr="00DB4653">
        <w:rPr>
          <w:sz w:val="24"/>
        </w:rPr>
        <w:t>, дезинфицирующими средствами, сре</w:t>
      </w:r>
      <w:r w:rsidRPr="00DB4653">
        <w:rPr>
          <w:sz w:val="24"/>
        </w:rPr>
        <w:t>д</w:t>
      </w:r>
      <w:r w:rsidRPr="00DB4653">
        <w:rPr>
          <w:sz w:val="24"/>
        </w:rPr>
        <w:t xml:space="preserve">ствами индивидуальной защиты на 100%. </w:t>
      </w:r>
    </w:p>
    <w:p w:rsidR="00CC29BC" w:rsidRPr="00DB4653" w:rsidRDefault="00CC29BC" w:rsidP="0056076D">
      <w:pPr>
        <w:ind w:firstLine="709"/>
        <w:jc w:val="both"/>
        <w:rPr>
          <w:sz w:val="24"/>
        </w:rPr>
      </w:pPr>
      <w:r w:rsidRPr="00DB4653">
        <w:rPr>
          <w:sz w:val="24"/>
        </w:rPr>
        <w:t>КГБУЗ «Краевая клиническая больница № 1» МЗ ХК оборудована стационарным аппаратом ЭКМО и используется для оказания медицинской помощи пациентам с виру</w:t>
      </w:r>
      <w:r w:rsidRPr="00DB4653">
        <w:rPr>
          <w:sz w:val="24"/>
        </w:rPr>
        <w:t>с</w:t>
      </w:r>
      <w:r w:rsidRPr="00DB4653">
        <w:rPr>
          <w:sz w:val="24"/>
        </w:rPr>
        <w:t>ной пневмонией, осложненной тяжелой формой дыхательной недостаточности.</w:t>
      </w:r>
    </w:p>
    <w:p w:rsidR="00CC29BC" w:rsidRPr="00DB4653" w:rsidRDefault="00CC29BC" w:rsidP="0056076D">
      <w:pPr>
        <w:ind w:firstLine="709"/>
        <w:jc w:val="both"/>
        <w:rPr>
          <w:sz w:val="24"/>
        </w:rPr>
      </w:pPr>
      <w:r w:rsidRPr="00DB4653">
        <w:rPr>
          <w:sz w:val="24"/>
        </w:rPr>
        <w:lastRenderedPageBreak/>
        <w:t xml:space="preserve">В целях </w:t>
      </w:r>
      <w:proofErr w:type="gramStart"/>
      <w:r w:rsidRPr="00DB4653">
        <w:rPr>
          <w:sz w:val="24"/>
        </w:rPr>
        <w:t>контроля за</w:t>
      </w:r>
      <w:proofErr w:type="gramEnd"/>
      <w:r w:rsidRPr="00DB4653">
        <w:rPr>
          <w:sz w:val="24"/>
        </w:rPr>
        <w:t xml:space="preserve"> своевременным проведением противоэпидемических меропр</w:t>
      </w:r>
      <w:r w:rsidRPr="00DB4653">
        <w:rPr>
          <w:sz w:val="24"/>
        </w:rPr>
        <w:t>и</w:t>
      </w:r>
      <w:r w:rsidRPr="00DB4653">
        <w:rPr>
          <w:sz w:val="24"/>
        </w:rPr>
        <w:t>ятий по ОРВИ и гриппу на эпидзначимых объектах было проведено 185 контрольно-надзорных мероприятий в отношении медицинских, образовательных и прочих организ</w:t>
      </w:r>
      <w:r w:rsidRPr="00DB4653">
        <w:rPr>
          <w:sz w:val="24"/>
        </w:rPr>
        <w:t>а</w:t>
      </w:r>
      <w:r w:rsidRPr="00DB4653">
        <w:rPr>
          <w:sz w:val="24"/>
        </w:rPr>
        <w:t>ций. Составлено 57 протоколов об административном правонарушении, наложено штр</w:t>
      </w:r>
      <w:r w:rsidRPr="00DB4653">
        <w:rPr>
          <w:sz w:val="24"/>
        </w:rPr>
        <w:t>а</w:t>
      </w:r>
      <w:r w:rsidRPr="00DB4653">
        <w:rPr>
          <w:sz w:val="24"/>
        </w:rPr>
        <w:t>фов на сумму 284</w:t>
      </w:r>
      <w:r w:rsidR="00983927">
        <w:rPr>
          <w:sz w:val="24"/>
        </w:rPr>
        <w:t>,</w:t>
      </w:r>
      <w:r w:rsidRPr="00DB4653">
        <w:rPr>
          <w:sz w:val="24"/>
        </w:rPr>
        <w:t>2</w:t>
      </w:r>
      <w:r w:rsidR="00983927">
        <w:rPr>
          <w:sz w:val="24"/>
        </w:rPr>
        <w:t xml:space="preserve"> тыс. </w:t>
      </w:r>
      <w:r w:rsidRPr="00DB4653">
        <w:rPr>
          <w:sz w:val="24"/>
        </w:rPr>
        <w:t>рублей.</w:t>
      </w:r>
    </w:p>
    <w:p w:rsidR="00CC29BC" w:rsidRPr="000454AA" w:rsidRDefault="00CC29BC" w:rsidP="0056076D">
      <w:pPr>
        <w:ind w:firstLine="709"/>
        <w:jc w:val="both"/>
        <w:rPr>
          <w:sz w:val="24"/>
        </w:rPr>
      </w:pPr>
      <w:r w:rsidRPr="000454AA">
        <w:rPr>
          <w:sz w:val="24"/>
        </w:rPr>
        <w:t>В 2018 г</w:t>
      </w:r>
      <w:r w:rsidR="00983927">
        <w:rPr>
          <w:sz w:val="24"/>
        </w:rPr>
        <w:t>.</w:t>
      </w:r>
      <w:r w:rsidRPr="000454AA">
        <w:rPr>
          <w:sz w:val="24"/>
        </w:rPr>
        <w:t xml:space="preserve"> в предэпидемический период вакцинировано против гриппа 621 981 чел</w:t>
      </w:r>
      <w:r w:rsidRPr="000454AA">
        <w:rPr>
          <w:sz w:val="24"/>
        </w:rPr>
        <w:t>о</w:t>
      </w:r>
      <w:r w:rsidRPr="000454AA">
        <w:rPr>
          <w:sz w:val="24"/>
        </w:rPr>
        <w:t>век, в том числе детей - 163531. Охват населения прививками против гриппа составил 46,6% .</w:t>
      </w:r>
    </w:p>
    <w:p w:rsidR="00CC29BC" w:rsidRPr="005D19EA" w:rsidRDefault="00CC29BC" w:rsidP="0056076D">
      <w:pPr>
        <w:tabs>
          <w:tab w:val="left" w:pos="-6663"/>
        </w:tabs>
        <w:ind w:firstLine="709"/>
        <w:jc w:val="both"/>
        <w:rPr>
          <w:sz w:val="24"/>
        </w:rPr>
      </w:pPr>
      <w:r w:rsidRPr="005D19EA">
        <w:rPr>
          <w:sz w:val="24"/>
        </w:rPr>
        <w:t>Показат</w:t>
      </w:r>
      <w:r w:rsidR="0056076D">
        <w:rPr>
          <w:sz w:val="24"/>
        </w:rPr>
        <w:t>ель заболеваемости ОРВИ на 4,44</w:t>
      </w:r>
      <w:r w:rsidRPr="005D19EA">
        <w:rPr>
          <w:sz w:val="24"/>
        </w:rPr>
        <w:t>% ниже уровня 2017 г. и составил 23 041,90 на 100 тыс. населения</w:t>
      </w:r>
      <w:r w:rsidR="008A18D5">
        <w:rPr>
          <w:sz w:val="24"/>
        </w:rPr>
        <w:t>.</w:t>
      </w:r>
      <w:r w:rsidRPr="005D19EA">
        <w:rPr>
          <w:sz w:val="24"/>
        </w:rPr>
        <w:t xml:space="preserve"> Показатель заболеваемости грип</w:t>
      </w:r>
      <w:r w:rsidR="0056076D">
        <w:rPr>
          <w:sz w:val="24"/>
        </w:rPr>
        <w:t>пом на 29,91</w:t>
      </w:r>
      <w:r w:rsidRPr="005D19EA">
        <w:rPr>
          <w:sz w:val="24"/>
        </w:rPr>
        <w:t>% ниже п</w:t>
      </w:r>
      <w:r w:rsidRPr="005D19EA">
        <w:rPr>
          <w:sz w:val="24"/>
        </w:rPr>
        <w:t>о</w:t>
      </w:r>
      <w:r w:rsidRPr="005D19EA">
        <w:rPr>
          <w:sz w:val="24"/>
        </w:rPr>
        <w:t>казателя 2017 г. и на 31,3% ниже показателя по Российск</w:t>
      </w:r>
      <w:r>
        <w:rPr>
          <w:sz w:val="24"/>
        </w:rPr>
        <w:t>ой Федерации (26,48 на 100 тыс.</w:t>
      </w:r>
      <w:r w:rsidR="008A18D5">
        <w:rPr>
          <w:sz w:val="24"/>
        </w:rPr>
        <w:t xml:space="preserve"> населения)</w:t>
      </w:r>
      <w:r w:rsidR="00515653">
        <w:rPr>
          <w:sz w:val="24"/>
        </w:rPr>
        <w:t xml:space="preserve"> (табл. №51</w:t>
      </w:r>
      <w:r w:rsidR="00983927">
        <w:rPr>
          <w:sz w:val="24"/>
        </w:rPr>
        <w:t>)</w:t>
      </w:r>
      <w:r w:rsidRPr="005D19EA">
        <w:rPr>
          <w:sz w:val="24"/>
        </w:rPr>
        <w:t>.</w:t>
      </w:r>
    </w:p>
    <w:p w:rsidR="00CC29BC" w:rsidRPr="005D19EA" w:rsidRDefault="00CC29BC" w:rsidP="0056076D">
      <w:pPr>
        <w:ind w:firstLine="709"/>
        <w:jc w:val="both"/>
        <w:rPr>
          <w:sz w:val="24"/>
        </w:rPr>
      </w:pPr>
    </w:p>
    <w:p w:rsidR="00CC29BC" w:rsidRPr="005D19EA" w:rsidRDefault="00CC29BC" w:rsidP="00CC29BC">
      <w:pPr>
        <w:pStyle w:val="a2"/>
        <w:tabs>
          <w:tab w:val="num" w:pos="8011"/>
          <w:tab w:val="num" w:pos="9252"/>
        </w:tabs>
        <w:ind w:left="8011"/>
        <w:jc w:val="right"/>
      </w:pPr>
    </w:p>
    <w:p w:rsidR="007B4933" w:rsidRDefault="007B4933" w:rsidP="00CC29BC">
      <w:pPr>
        <w:pStyle w:val="a2"/>
        <w:numPr>
          <w:ilvl w:val="0"/>
          <w:numId w:val="0"/>
        </w:numPr>
        <w:jc w:val="center"/>
        <w:rPr>
          <w:b/>
          <w:sz w:val="22"/>
          <w:szCs w:val="22"/>
        </w:rPr>
      </w:pPr>
      <w:r>
        <w:rPr>
          <w:b/>
          <w:sz w:val="22"/>
          <w:szCs w:val="22"/>
        </w:rPr>
        <w:t xml:space="preserve">Динамика </w:t>
      </w:r>
      <w:r w:rsidR="00CC29BC" w:rsidRPr="0056076D">
        <w:rPr>
          <w:b/>
          <w:sz w:val="22"/>
          <w:szCs w:val="22"/>
        </w:rPr>
        <w:t>заболеваемости ОРВИ и гриппом в Хабаровском крае</w:t>
      </w:r>
    </w:p>
    <w:p w:rsidR="00CC29BC" w:rsidRPr="0056076D" w:rsidRDefault="00CC29BC" w:rsidP="00CC29BC">
      <w:pPr>
        <w:pStyle w:val="a2"/>
        <w:numPr>
          <w:ilvl w:val="0"/>
          <w:numId w:val="0"/>
        </w:numPr>
        <w:jc w:val="center"/>
        <w:rPr>
          <w:b/>
          <w:sz w:val="22"/>
          <w:szCs w:val="22"/>
        </w:rPr>
      </w:pPr>
      <w:r w:rsidRPr="0056076D">
        <w:rPr>
          <w:b/>
          <w:sz w:val="22"/>
          <w:szCs w:val="22"/>
        </w:rPr>
        <w:t xml:space="preserve"> за 201</w:t>
      </w:r>
      <w:r w:rsidR="007B4933">
        <w:rPr>
          <w:b/>
          <w:sz w:val="22"/>
          <w:szCs w:val="22"/>
        </w:rPr>
        <w:t>2</w:t>
      </w:r>
      <w:r w:rsidRPr="0056076D">
        <w:rPr>
          <w:b/>
          <w:sz w:val="22"/>
          <w:szCs w:val="22"/>
        </w:rPr>
        <w:t>-201</w:t>
      </w:r>
      <w:r w:rsidR="007B4933">
        <w:rPr>
          <w:b/>
          <w:sz w:val="22"/>
          <w:szCs w:val="22"/>
        </w:rPr>
        <w:t>8</w:t>
      </w:r>
      <w:r w:rsidRPr="0056076D">
        <w:rPr>
          <w:b/>
          <w:sz w:val="22"/>
          <w:szCs w:val="22"/>
        </w:rPr>
        <w:t xml:space="preserve"> </w:t>
      </w:r>
      <w:proofErr w:type="spellStart"/>
      <w:r w:rsidRPr="0056076D">
        <w:rPr>
          <w:b/>
          <w:sz w:val="22"/>
          <w:szCs w:val="22"/>
        </w:rPr>
        <w:t>г.г</w:t>
      </w:r>
      <w:proofErr w:type="spellEnd"/>
      <w:r w:rsidRPr="0056076D">
        <w:rPr>
          <w:b/>
          <w:sz w:val="22"/>
          <w:szCs w:val="22"/>
        </w:rPr>
        <w:t>.</w:t>
      </w:r>
      <w:r w:rsidR="007B4933">
        <w:rPr>
          <w:b/>
          <w:sz w:val="22"/>
          <w:szCs w:val="22"/>
        </w:rPr>
        <w:t xml:space="preserve"> </w:t>
      </w:r>
      <w:r w:rsidRPr="0056076D">
        <w:rPr>
          <w:b/>
          <w:sz w:val="22"/>
          <w:szCs w:val="22"/>
        </w:rPr>
        <w:t>(на 100 тыс. населения)</w:t>
      </w:r>
    </w:p>
    <w:p w:rsidR="00CC29BC" w:rsidRPr="0056076D" w:rsidRDefault="00CC29BC" w:rsidP="00CC29BC">
      <w:pPr>
        <w:tabs>
          <w:tab w:val="left" w:pos="-6663"/>
        </w:tabs>
        <w:ind w:firstLine="709"/>
        <w:jc w:val="both"/>
        <w:rPr>
          <w:sz w:val="22"/>
          <w:szCs w:val="22"/>
        </w:rPr>
      </w:pPr>
    </w:p>
    <w:tbl>
      <w:tblPr>
        <w:tblW w:w="97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35"/>
        <w:gridCol w:w="1211"/>
        <w:gridCol w:w="1211"/>
        <w:gridCol w:w="1211"/>
        <w:gridCol w:w="1211"/>
        <w:gridCol w:w="1211"/>
        <w:gridCol w:w="1211"/>
        <w:gridCol w:w="1211"/>
      </w:tblGrid>
      <w:tr w:rsidR="00CC29BC" w:rsidRPr="005D19EA" w:rsidTr="00423E2A">
        <w:trPr>
          <w:jc w:val="center"/>
        </w:trPr>
        <w:tc>
          <w:tcPr>
            <w:tcW w:w="1235" w:type="dxa"/>
          </w:tcPr>
          <w:p w:rsidR="00CC29BC" w:rsidRPr="0056076D" w:rsidRDefault="00CC29BC" w:rsidP="00414E33">
            <w:pPr>
              <w:spacing w:before="20" w:after="20"/>
              <w:ind w:left="57"/>
              <w:jc w:val="center"/>
              <w:rPr>
                <w:sz w:val="22"/>
              </w:rPr>
            </w:pPr>
          </w:p>
        </w:tc>
        <w:tc>
          <w:tcPr>
            <w:tcW w:w="1211" w:type="dxa"/>
          </w:tcPr>
          <w:p w:rsidR="00CC29BC" w:rsidRPr="0056076D" w:rsidRDefault="00CC29BC" w:rsidP="00414E33">
            <w:pPr>
              <w:spacing w:before="20" w:after="20"/>
              <w:ind w:left="57"/>
              <w:jc w:val="center"/>
              <w:rPr>
                <w:sz w:val="22"/>
              </w:rPr>
            </w:pPr>
            <w:r w:rsidRPr="0056076D">
              <w:rPr>
                <w:sz w:val="22"/>
                <w:szCs w:val="22"/>
              </w:rPr>
              <w:t>2012</w:t>
            </w:r>
          </w:p>
        </w:tc>
        <w:tc>
          <w:tcPr>
            <w:tcW w:w="1211" w:type="dxa"/>
          </w:tcPr>
          <w:p w:rsidR="00CC29BC" w:rsidRPr="0056076D" w:rsidRDefault="00CC29BC" w:rsidP="00414E33">
            <w:pPr>
              <w:spacing w:before="20" w:after="20"/>
              <w:ind w:left="57"/>
              <w:jc w:val="center"/>
              <w:rPr>
                <w:sz w:val="22"/>
              </w:rPr>
            </w:pPr>
            <w:r w:rsidRPr="0056076D">
              <w:rPr>
                <w:sz w:val="22"/>
                <w:szCs w:val="22"/>
              </w:rPr>
              <w:t>2013</w:t>
            </w:r>
          </w:p>
        </w:tc>
        <w:tc>
          <w:tcPr>
            <w:tcW w:w="1211" w:type="dxa"/>
          </w:tcPr>
          <w:p w:rsidR="00CC29BC" w:rsidRPr="0056076D" w:rsidRDefault="00CC29BC" w:rsidP="00414E33">
            <w:pPr>
              <w:spacing w:before="20" w:after="20"/>
              <w:ind w:left="57"/>
              <w:jc w:val="center"/>
              <w:rPr>
                <w:sz w:val="22"/>
              </w:rPr>
            </w:pPr>
            <w:r w:rsidRPr="0056076D">
              <w:rPr>
                <w:sz w:val="22"/>
                <w:szCs w:val="22"/>
              </w:rPr>
              <w:t>2014</w:t>
            </w:r>
          </w:p>
        </w:tc>
        <w:tc>
          <w:tcPr>
            <w:tcW w:w="1211" w:type="dxa"/>
          </w:tcPr>
          <w:p w:rsidR="00CC29BC" w:rsidRPr="0056076D" w:rsidRDefault="00CC29BC" w:rsidP="00414E33">
            <w:pPr>
              <w:spacing w:before="20" w:after="20"/>
              <w:ind w:left="57"/>
              <w:jc w:val="center"/>
              <w:rPr>
                <w:sz w:val="22"/>
              </w:rPr>
            </w:pPr>
            <w:r w:rsidRPr="0056076D">
              <w:rPr>
                <w:sz w:val="22"/>
                <w:szCs w:val="22"/>
              </w:rPr>
              <w:t>2015</w:t>
            </w:r>
          </w:p>
        </w:tc>
        <w:tc>
          <w:tcPr>
            <w:tcW w:w="1211" w:type="dxa"/>
          </w:tcPr>
          <w:p w:rsidR="00CC29BC" w:rsidRPr="0056076D" w:rsidRDefault="00CC29BC" w:rsidP="00414E33">
            <w:pPr>
              <w:spacing w:before="20" w:after="20"/>
              <w:ind w:left="57"/>
              <w:jc w:val="center"/>
              <w:rPr>
                <w:sz w:val="22"/>
              </w:rPr>
            </w:pPr>
            <w:r w:rsidRPr="0056076D">
              <w:rPr>
                <w:sz w:val="22"/>
                <w:szCs w:val="22"/>
              </w:rPr>
              <w:t>2016</w:t>
            </w:r>
          </w:p>
        </w:tc>
        <w:tc>
          <w:tcPr>
            <w:tcW w:w="1211" w:type="dxa"/>
          </w:tcPr>
          <w:p w:rsidR="00CC29BC" w:rsidRPr="0056076D" w:rsidRDefault="00CC29BC" w:rsidP="00414E33">
            <w:pPr>
              <w:spacing w:before="20" w:after="20"/>
              <w:ind w:left="57"/>
              <w:jc w:val="center"/>
              <w:rPr>
                <w:sz w:val="22"/>
              </w:rPr>
            </w:pPr>
            <w:r w:rsidRPr="0056076D">
              <w:rPr>
                <w:sz w:val="22"/>
                <w:szCs w:val="22"/>
              </w:rPr>
              <w:t>2017</w:t>
            </w:r>
          </w:p>
        </w:tc>
        <w:tc>
          <w:tcPr>
            <w:tcW w:w="1211" w:type="dxa"/>
          </w:tcPr>
          <w:p w:rsidR="00CC29BC" w:rsidRPr="0056076D" w:rsidRDefault="00CC29BC" w:rsidP="00414E33">
            <w:pPr>
              <w:spacing w:before="20" w:after="20"/>
              <w:ind w:left="57"/>
              <w:jc w:val="center"/>
              <w:rPr>
                <w:sz w:val="22"/>
              </w:rPr>
            </w:pPr>
            <w:r w:rsidRPr="0056076D">
              <w:rPr>
                <w:sz w:val="22"/>
                <w:szCs w:val="22"/>
              </w:rPr>
              <w:t>2018</w:t>
            </w:r>
          </w:p>
        </w:tc>
      </w:tr>
      <w:tr w:rsidR="00CC29BC" w:rsidRPr="005D19EA" w:rsidTr="00423E2A">
        <w:trPr>
          <w:jc w:val="center"/>
        </w:trPr>
        <w:tc>
          <w:tcPr>
            <w:tcW w:w="1235" w:type="dxa"/>
          </w:tcPr>
          <w:p w:rsidR="00CC29BC" w:rsidRPr="0056076D" w:rsidRDefault="00CC29BC" w:rsidP="00414E33">
            <w:pPr>
              <w:spacing w:before="20" w:after="20"/>
              <w:ind w:left="57"/>
              <w:jc w:val="center"/>
              <w:rPr>
                <w:sz w:val="22"/>
              </w:rPr>
            </w:pPr>
            <w:r w:rsidRPr="0056076D">
              <w:rPr>
                <w:sz w:val="22"/>
                <w:szCs w:val="22"/>
              </w:rPr>
              <w:t>ОРВИ</w:t>
            </w:r>
          </w:p>
        </w:tc>
        <w:tc>
          <w:tcPr>
            <w:tcW w:w="1211" w:type="dxa"/>
          </w:tcPr>
          <w:p w:rsidR="00CC29BC" w:rsidRPr="0056076D" w:rsidRDefault="00CC29BC" w:rsidP="00414E33">
            <w:pPr>
              <w:spacing w:before="20" w:after="20"/>
              <w:ind w:left="57"/>
              <w:jc w:val="center"/>
              <w:rPr>
                <w:sz w:val="22"/>
              </w:rPr>
            </w:pPr>
            <w:r w:rsidRPr="0056076D">
              <w:rPr>
                <w:sz w:val="22"/>
                <w:szCs w:val="22"/>
              </w:rPr>
              <w:t>23 761,4</w:t>
            </w:r>
          </w:p>
        </w:tc>
        <w:tc>
          <w:tcPr>
            <w:tcW w:w="1211" w:type="dxa"/>
          </w:tcPr>
          <w:p w:rsidR="00CC29BC" w:rsidRPr="0056076D" w:rsidRDefault="00CC29BC" w:rsidP="00414E33">
            <w:pPr>
              <w:spacing w:before="20" w:after="20"/>
              <w:ind w:left="57"/>
              <w:jc w:val="center"/>
              <w:rPr>
                <w:sz w:val="22"/>
              </w:rPr>
            </w:pPr>
            <w:r w:rsidRPr="0056076D">
              <w:rPr>
                <w:sz w:val="22"/>
                <w:szCs w:val="22"/>
              </w:rPr>
              <w:t>22 612,3</w:t>
            </w:r>
          </w:p>
        </w:tc>
        <w:tc>
          <w:tcPr>
            <w:tcW w:w="1211" w:type="dxa"/>
          </w:tcPr>
          <w:p w:rsidR="00CC29BC" w:rsidRPr="0056076D" w:rsidRDefault="00CC29BC" w:rsidP="00414E33">
            <w:pPr>
              <w:spacing w:before="20" w:after="20"/>
              <w:ind w:left="57"/>
              <w:jc w:val="center"/>
              <w:rPr>
                <w:sz w:val="22"/>
              </w:rPr>
            </w:pPr>
            <w:r w:rsidRPr="0056076D">
              <w:rPr>
                <w:sz w:val="22"/>
                <w:szCs w:val="22"/>
              </w:rPr>
              <w:t>21 381,2</w:t>
            </w:r>
          </w:p>
        </w:tc>
        <w:tc>
          <w:tcPr>
            <w:tcW w:w="1211" w:type="dxa"/>
          </w:tcPr>
          <w:p w:rsidR="00CC29BC" w:rsidRPr="0056076D" w:rsidRDefault="00CC29BC" w:rsidP="00414E33">
            <w:pPr>
              <w:spacing w:before="20" w:after="20"/>
              <w:ind w:left="57"/>
              <w:jc w:val="center"/>
              <w:rPr>
                <w:sz w:val="22"/>
              </w:rPr>
            </w:pPr>
            <w:r w:rsidRPr="0056076D">
              <w:rPr>
                <w:sz w:val="22"/>
                <w:szCs w:val="22"/>
              </w:rPr>
              <w:t>23 611,03</w:t>
            </w:r>
          </w:p>
        </w:tc>
        <w:tc>
          <w:tcPr>
            <w:tcW w:w="1211" w:type="dxa"/>
          </w:tcPr>
          <w:p w:rsidR="00CC29BC" w:rsidRPr="0056076D" w:rsidRDefault="00CC29BC" w:rsidP="00414E33">
            <w:pPr>
              <w:spacing w:before="20" w:after="20"/>
              <w:ind w:left="57"/>
              <w:jc w:val="center"/>
              <w:rPr>
                <w:sz w:val="22"/>
              </w:rPr>
            </w:pPr>
            <w:r w:rsidRPr="0056076D">
              <w:rPr>
                <w:sz w:val="22"/>
                <w:szCs w:val="22"/>
              </w:rPr>
              <w:t>24 896,70</w:t>
            </w:r>
          </w:p>
        </w:tc>
        <w:tc>
          <w:tcPr>
            <w:tcW w:w="1211" w:type="dxa"/>
          </w:tcPr>
          <w:p w:rsidR="00CC29BC" w:rsidRPr="0056076D" w:rsidRDefault="00CC29BC" w:rsidP="00414E33">
            <w:pPr>
              <w:spacing w:before="20" w:after="20"/>
              <w:ind w:left="57"/>
              <w:jc w:val="center"/>
              <w:rPr>
                <w:sz w:val="22"/>
              </w:rPr>
            </w:pPr>
            <w:r w:rsidRPr="0056076D">
              <w:rPr>
                <w:sz w:val="22"/>
                <w:szCs w:val="22"/>
              </w:rPr>
              <w:t>24</w:t>
            </w:r>
            <w:r w:rsidR="0056076D">
              <w:rPr>
                <w:sz w:val="22"/>
                <w:szCs w:val="22"/>
              </w:rPr>
              <w:t> </w:t>
            </w:r>
            <w:r w:rsidRPr="0056076D">
              <w:rPr>
                <w:sz w:val="22"/>
                <w:szCs w:val="22"/>
              </w:rPr>
              <w:t>113,00</w:t>
            </w:r>
          </w:p>
        </w:tc>
        <w:tc>
          <w:tcPr>
            <w:tcW w:w="1211" w:type="dxa"/>
          </w:tcPr>
          <w:p w:rsidR="00CC29BC" w:rsidRPr="0056076D" w:rsidRDefault="00CC29BC" w:rsidP="00414E33">
            <w:pPr>
              <w:spacing w:before="20" w:after="20"/>
              <w:ind w:left="57"/>
              <w:jc w:val="center"/>
              <w:rPr>
                <w:sz w:val="22"/>
              </w:rPr>
            </w:pPr>
            <w:r w:rsidRPr="0056076D">
              <w:rPr>
                <w:sz w:val="22"/>
                <w:szCs w:val="22"/>
              </w:rPr>
              <w:t>23 041,90</w:t>
            </w:r>
          </w:p>
        </w:tc>
      </w:tr>
      <w:tr w:rsidR="00CC29BC" w:rsidRPr="005D19EA" w:rsidTr="00423E2A">
        <w:trPr>
          <w:jc w:val="center"/>
        </w:trPr>
        <w:tc>
          <w:tcPr>
            <w:tcW w:w="1235" w:type="dxa"/>
          </w:tcPr>
          <w:p w:rsidR="00CC29BC" w:rsidRPr="0056076D" w:rsidRDefault="00CC29BC" w:rsidP="00414E33">
            <w:pPr>
              <w:spacing w:before="20" w:after="20"/>
              <w:ind w:left="57"/>
              <w:jc w:val="center"/>
              <w:rPr>
                <w:sz w:val="22"/>
              </w:rPr>
            </w:pPr>
            <w:r w:rsidRPr="0056076D">
              <w:rPr>
                <w:sz w:val="22"/>
                <w:szCs w:val="22"/>
              </w:rPr>
              <w:t>грипп</w:t>
            </w:r>
          </w:p>
        </w:tc>
        <w:tc>
          <w:tcPr>
            <w:tcW w:w="1211" w:type="dxa"/>
          </w:tcPr>
          <w:p w:rsidR="00CC29BC" w:rsidRPr="0056076D" w:rsidRDefault="00CC29BC" w:rsidP="00414E33">
            <w:pPr>
              <w:spacing w:before="20" w:after="20"/>
              <w:ind w:left="57"/>
              <w:jc w:val="center"/>
              <w:rPr>
                <w:sz w:val="22"/>
              </w:rPr>
            </w:pPr>
            <w:r w:rsidRPr="0056076D">
              <w:rPr>
                <w:sz w:val="22"/>
                <w:szCs w:val="22"/>
              </w:rPr>
              <w:t>107,22</w:t>
            </w:r>
          </w:p>
        </w:tc>
        <w:tc>
          <w:tcPr>
            <w:tcW w:w="1211" w:type="dxa"/>
          </w:tcPr>
          <w:p w:rsidR="00CC29BC" w:rsidRPr="0056076D" w:rsidRDefault="00CC29BC" w:rsidP="00414E33">
            <w:pPr>
              <w:spacing w:before="20" w:after="20"/>
              <w:ind w:left="57"/>
              <w:jc w:val="center"/>
              <w:rPr>
                <w:sz w:val="22"/>
              </w:rPr>
            </w:pPr>
            <w:r w:rsidRPr="0056076D">
              <w:rPr>
                <w:sz w:val="22"/>
                <w:szCs w:val="22"/>
              </w:rPr>
              <w:t>169,10</w:t>
            </w:r>
          </w:p>
        </w:tc>
        <w:tc>
          <w:tcPr>
            <w:tcW w:w="1211" w:type="dxa"/>
          </w:tcPr>
          <w:p w:rsidR="00CC29BC" w:rsidRPr="0056076D" w:rsidRDefault="00CC29BC" w:rsidP="00414E33">
            <w:pPr>
              <w:spacing w:before="20" w:after="20"/>
              <w:ind w:left="57"/>
              <w:jc w:val="center"/>
              <w:rPr>
                <w:sz w:val="22"/>
              </w:rPr>
            </w:pPr>
            <w:r w:rsidRPr="0056076D">
              <w:rPr>
                <w:sz w:val="22"/>
                <w:szCs w:val="22"/>
              </w:rPr>
              <w:t>18,21</w:t>
            </w:r>
          </w:p>
        </w:tc>
        <w:tc>
          <w:tcPr>
            <w:tcW w:w="1211" w:type="dxa"/>
          </w:tcPr>
          <w:p w:rsidR="00CC29BC" w:rsidRPr="0056076D" w:rsidRDefault="00CC29BC" w:rsidP="00414E33">
            <w:pPr>
              <w:spacing w:before="20" w:after="20"/>
              <w:ind w:left="57"/>
              <w:jc w:val="center"/>
              <w:rPr>
                <w:sz w:val="22"/>
              </w:rPr>
            </w:pPr>
            <w:r w:rsidRPr="0056076D">
              <w:rPr>
                <w:sz w:val="22"/>
                <w:szCs w:val="22"/>
              </w:rPr>
              <w:t>62,91</w:t>
            </w:r>
          </w:p>
        </w:tc>
        <w:tc>
          <w:tcPr>
            <w:tcW w:w="1211" w:type="dxa"/>
          </w:tcPr>
          <w:p w:rsidR="00CC29BC" w:rsidRPr="0056076D" w:rsidRDefault="00CC29BC" w:rsidP="00414E33">
            <w:pPr>
              <w:spacing w:before="20" w:after="20"/>
              <w:ind w:left="57"/>
              <w:jc w:val="center"/>
              <w:rPr>
                <w:sz w:val="22"/>
              </w:rPr>
            </w:pPr>
            <w:r w:rsidRPr="0056076D">
              <w:rPr>
                <w:sz w:val="22"/>
                <w:szCs w:val="22"/>
              </w:rPr>
              <w:t>70,54</w:t>
            </w:r>
          </w:p>
        </w:tc>
        <w:tc>
          <w:tcPr>
            <w:tcW w:w="1211" w:type="dxa"/>
          </w:tcPr>
          <w:p w:rsidR="00CC29BC" w:rsidRPr="0056076D" w:rsidRDefault="00CC29BC" w:rsidP="00414E33">
            <w:pPr>
              <w:spacing w:before="20" w:after="20"/>
              <w:ind w:left="57"/>
              <w:jc w:val="center"/>
              <w:rPr>
                <w:sz w:val="22"/>
              </w:rPr>
            </w:pPr>
            <w:r w:rsidRPr="0056076D">
              <w:rPr>
                <w:sz w:val="22"/>
                <w:szCs w:val="22"/>
              </w:rPr>
              <w:t>28,25</w:t>
            </w:r>
          </w:p>
        </w:tc>
        <w:tc>
          <w:tcPr>
            <w:tcW w:w="1211" w:type="dxa"/>
          </w:tcPr>
          <w:p w:rsidR="00CC29BC" w:rsidRPr="0056076D" w:rsidRDefault="00CC29BC" w:rsidP="00414E33">
            <w:pPr>
              <w:spacing w:before="20" w:after="20"/>
              <w:ind w:left="57"/>
              <w:jc w:val="center"/>
              <w:rPr>
                <w:sz w:val="22"/>
              </w:rPr>
            </w:pPr>
            <w:r w:rsidRPr="0056076D">
              <w:rPr>
                <w:sz w:val="22"/>
                <w:szCs w:val="22"/>
              </w:rPr>
              <w:t>19,80</w:t>
            </w:r>
          </w:p>
        </w:tc>
      </w:tr>
    </w:tbl>
    <w:p w:rsidR="00CC29BC" w:rsidRPr="00FC0A27" w:rsidRDefault="00CC29BC" w:rsidP="00CC29BC">
      <w:pPr>
        <w:tabs>
          <w:tab w:val="left" w:pos="4680"/>
        </w:tabs>
        <w:jc w:val="both"/>
        <w:rPr>
          <w:sz w:val="24"/>
          <w:highlight w:val="yellow"/>
        </w:rPr>
      </w:pPr>
    </w:p>
    <w:p w:rsidR="00CC29BC" w:rsidRPr="00DF562B" w:rsidRDefault="00CC29BC" w:rsidP="0056076D">
      <w:pPr>
        <w:ind w:firstLine="709"/>
        <w:jc w:val="both"/>
        <w:rPr>
          <w:sz w:val="24"/>
        </w:rPr>
      </w:pPr>
      <w:r w:rsidRPr="00DF562B">
        <w:rPr>
          <w:sz w:val="24"/>
        </w:rPr>
        <w:t>Эпидемический сезон гриппа и ОРВИ характеризовался низкой интенсивностью. Заболеваемость превышала уровень эпидемического порога в целом по краю на 11 неделе (12.03.-18.03</w:t>
      </w:r>
      <w:r w:rsidR="004C3725">
        <w:rPr>
          <w:sz w:val="24"/>
        </w:rPr>
        <w:t>.2018</w:t>
      </w:r>
      <w:r w:rsidRPr="00DF562B">
        <w:rPr>
          <w:sz w:val="24"/>
        </w:rPr>
        <w:t xml:space="preserve">) на 9,3%. В 7 муниципальных образованиях были введены мероприятия эпидемического периода. В 10 территориях постановлениями Главного государственного санитарного врача </w:t>
      </w:r>
      <w:r w:rsidR="00983927">
        <w:rPr>
          <w:sz w:val="24"/>
        </w:rPr>
        <w:t xml:space="preserve">по Хабаровскому краю </w:t>
      </w:r>
      <w:r w:rsidRPr="00DF562B">
        <w:rPr>
          <w:sz w:val="24"/>
        </w:rPr>
        <w:t>принималось решение о приостановке деятел</w:t>
      </w:r>
      <w:r w:rsidRPr="00DF562B">
        <w:rPr>
          <w:sz w:val="24"/>
        </w:rPr>
        <w:t>ь</w:t>
      </w:r>
      <w:r w:rsidRPr="00DF562B">
        <w:rPr>
          <w:sz w:val="24"/>
        </w:rPr>
        <w:t>ности 14 детских садов, 7 школ, что позволило не допустить дальнейшего</w:t>
      </w:r>
      <w:r w:rsidR="0056076D">
        <w:rPr>
          <w:sz w:val="24"/>
        </w:rPr>
        <w:t xml:space="preserve"> распростран</w:t>
      </w:r>
      <w:r w:rsidR="0056076D">
        <w:rPr>
          <w:sz w:val="24"/>
        </w:rPr>
        <w:t>е</w:t>
      </w:r>
      <w:r w:rsidR="0056076D">
        <w:rPr>
          <w:sz w:val="24"/>
        </w:rPr>
        <w:t>ния ОРВИ и гриппа.</w:t>
      </w:r>
    </w:p>
    <w:p w:rsidR="00CC29BC" w:rsidRPr="005D19EA" w:rsidRDefault="00CC29BC" w:rsidP="0056076D">
      <w:pPr>
        <w:ind w:firstLine="709"/>
        <w:jc w:val="both"/>
        <w:rPr>
          <w:sz w:val="24"/>
        </w:rPr>
      </w:pPr>
      <w:r w:rsidRPr="005D19EA">
        <w:rPr>
          <w:sz w:val="24"/>
        </w:rPr>
        <w:t>Управлением осуществлялось слежение за циркуляцией респираторных вирусов. В рамках мониторинга вирусологической лаборатори</w:t>
      </w:r>
      <w:r w:rsidR="00983927">
        <w:rPr>
          <w:sz w:val="24"/>
        </w:rPr>
        <w:t>ей</w:t>
      </w:r>
      <w:r w:rsidRPr="005D19EA">
        <w:rPr>
          <w:sz w:val="24"/>
        </w:rPr>
        <w:t xml:space="preserve"> ФБУЗ «Центр гигиены и эпидеми</w:t>
      </w:r>
      <w:r w:rsidRPr="005D19EA">
        <w:rPr>
          <w:sz w:val="24"/>
        </w:rPr>
        <w:t>о</w:t>
      </w:r>
      <w:r w:rsidRPr="005D19EA">
        <w:rPr>
          <w:sz w:val="24"/>
        </w:rPr>
        <w:t>логии в Хабаровском крае» для установления этиологии респираторных заболеваний пр</w:t>
      </w:r>
      <w:r w:rsidRPr="005D19EA">
        <w:rPr>
          <w:sz w:val="24"/>
        </w:rPr>
        <w:t>о</w:t>
      </w:r>
      <w:r w:rsidRPr="005D19EA">
        <w:rPr>
          <w:sz w:val="24"/>
        </w:rPr>
        <w:t xml:space="preserve">водилось исследование носоглоточных мазков методом ПЦР для определения РНК и ДНК респираторных вирусов. Для выделения вирусов гриппа использовали культуру клеток </w:t>
      </w:r>
      <w:proofErr w:type="gramStart"/>
      <w:r w:rsidRPr="005D19EA">
        <w:rPr>
          <w:sz w:val="24"/>
        </w:rPr>
        <w:t>М</w:t>
      </w:r>
      <w:proofErr w:type="gramEnd"/>
      <w:r w:rsidRPr="005D19EA">
        <w:rPr>
          <w:sz w:val="24"/>
          <w:lang w:val="en-US"/>
        </w:rPr>
        <w:t>DCK</w:t>
      </w:r>
      <w:r w:rsidRPr="005D19EA">
        <w:rPr>
          <w:sz w:val="24"/>
        </w:rPr>
        <w:t>.</w:t>
      </w:r>
      <w:r w:rsidRPr="005D19EA">
        <w:rPr>
          <w:szCs w:val="28"/>
        </w:rPr>
        <w:t xml:space="preserve"> </w:t>
      </w:r>
    </w:p>
    <w:p w:rsidR="00CC29BC" w:rsidRPr="00415F42" w:rsidRDefault="00CC29BC" w:rsidP="0056076D">
      <w:pPr>
        <w:ind w:firstLine="709"/>
        <w:jc w:val="both"/>
        <w:rPr>
          <w:sz w:val="24"/>
          <w:highlight w:val="yellow"/>
        </w:rPr>
      </w:pPr>
      <w:r w:rsidRPr="00415F42">
        <w:rPr>
          <w:sz w:val="24"/>
        </w:rPr>
        <w:t>В 2018 г</w:t>
      </w:r>
      <w:r w:rsidR="00983927">
        <w:rPr>
          <w:sz w:val="24"/>
        </w:rPr>
        <w:t>.</w:t>
      </w:r>
      <w:r w:rsidRPr="00415F42">
        <w:rPr>
          <w:sz w:val="24"/>
        </w:rPr>
        <w:t xml:space="preserve"> при обследовании в период со 2-ой по 19-ю недели 1049 больных гри</w:t>
      </w:r>
      <w:r w:rsidRPr="00415F42">
        <w:rPr>
          <w:sz w:val="24"/>
        </w:rPr>
        <w:t>п</w:t>
      </w:r>
      <w:r w:rsidRPr="00415F42">
        <w:rPr>
          <w:sz w:val="24"/>
        </w:rPr>
        <w:t>пом и ОРВИ, «грипп» методом ПЦР подтвержден в 242 случаях, что составило 24,0% от числа обследованных. По удельному весу преобладал вирус гриппа</w:t>
      </w:r>
      <w:proofErr w:type="gramStart"/>
      <w:r w:rsidRPr="00415F42">
        <w:rPr>
          <w:sz w:val="24"/>
        </w:rPr>
        <w:t xml:space="preserve"> В</w:t>
      </w:r>
      <w:proofErr w:type="gramEnd"/>
      <w:r w:rsidRPr="00415F42">
        <w:rPr>
          <w:sz w:val="24"/>
        </w:rPr>
        <w:t xml:space="preserve"> – 66,1%, </w:t>
      </w:r>
      <w:r w:rsidRPr="00415F42">
        <w:rPr>
          <w:sz w:val="24"/>
          <w:lang w:val="en-US"/>
        </w:rPr>
        <w:t>A</w:t>
      </w:r>
      <w:r w:rsidRPr="00415F42">
        <w:rPr>
          <w:sz w:val="24"/>
        </w:rPr>
        <w:t>/</w:t>
      </w:r>
      <w:r w:rsidRPr="00415F42">
        <w:rPr>
          <w:sz w:val="24"/>
          <w:lang w:val="en-US"/>
        </w:rPr>
        <w:t>H</w:t>
      </w:r>
      <w:r w:rsidRPr="00415F42">
        <w:rPr>
          <w:sz w:val="24"/>
        </w:rPr>
        <w:t>3</w:t>
      </w:r>
      <w:r w:rsidRPr="00415F42">
        <w:rPr>
          <w:sz w:val="24"/>
          <w:lang w:val="en-US"/>
        </w:rPr>
        <w:t>N</w:t>
      </w:r>
      <w:r w:rsidRPr="00415F42">
        <w:rPr>
          <w:sz w:val="24"/>
        </w:rPr>
        <w:t xml:space="preserve">2/– 28,5%, </w:t>
      </w:r>
      <w:r w:rsidRPr="00415F42">
        <w:rPr>
          <w:sz w:val="24"/>
          <w:lang w:val="en-US"/>
        </w:rPr>
        <w:t>A</w:t>
      </w:r>
      <w:r w:rsidRPr="00415F42">
        <w:rPr>
          <w:sz w:val="24"/>
        </w:rPr>
        <w:t>/</w:t>
      </w:r>
      <w:r w:rsidRPr="00415F42">
        <w:rPr>
          <w:sz w:val="24"/>
          <w:lang w:val="en-US"/>
        </w:rPr>
        <w:t>H</w:t>
      </w:r>
      <w:r w:rsidRPr="00415F42">
        <w:rPr>
          <w:sz w:val="24"/>
        </w:rPr>
        <w:t>1</w:t>
      </w:r>
      <w:r w:rsidRPr="00415F42">
        <w:rPr>
          <w:sz w:val="24"/>
          <w:lang w:val="en-US"/>
        </w:rPr>
        <w:t>N</w:t>
      </w:r>
      <w:r w:rsidRPr="00415F42">
        <w:rPr>
          <w:sz w:val="24"/>
        </w:rPr>
        <w:t>1/</w:t>
      </w:r>
      <w:proofErr w:type="spellStart"/>
      <w:r w:rsidRPr="00415F42">
        <w:rPr>
          <w:sz w:val="24"/>
          <w:lang w:val="en-US"/>
        </w:rPr>
        <w:t>pdm</w:t>
      </w:r>
      <w:proofErr w:type="spellEnd"/>
      <w:r w:rsidRPr="00415F42">
        <w:rPr>
          <w:sz w:val="24"/>
        </w:rPr>
        <w:t>09 –5,4%</w:t>
      </w:r>
      <w:r>
        <w:rPr>
          <w:sz w:val="24"/>
        </w:rPr>
        <w:t>.</w:t>
      </w:r>
    </w:p>
    <w:p w:rsidR="00CC29BC" w:rsidRPr="00415F42" w:rsidRDefault="00CC29BC" w:rsidP="0056076D">
      <w:pPr>
        <w:ind w:firstLine="709"/>
        <w:jc w:val="both"/>
        <w:rPr>
          <w:sz w:val="24"/>
          <w:highlight w:val="yellow"/>
        </w:rPr>
      </w:pPr>
      <w:r w:rsidRPr="00415F42">
        <w:rPr>
          <w:sz w:val="24"/>
        </w:rPr>
        <w:t>На клеточной культуре исследовано 242 пробы. Выделено и идентифицировано 30 штаммов вируса гриппа</w:t>
      </w:r>
      <w:proofErr w:type="gramStart"/>
      <w:r w:rsidRPr="00415F42">
        <w:rPr>
          <w:sz w:val="24"/>
        </w:rPr>
        <w:t xml:space="preserve"> В</w:t>
      </w:r>
      <w:proofErr w:type="gramEnd"/>
      <w:r w:rsidRPr="00415F42">
        <w:rPr>
          <w:sz w:val="24"/>
        </w:rPr>
        <w:t xml:space="preserve">, 7 штаммов </w:t>
      </w:r>
      <w:r w:rsidRPr="00415F42">
        <w:rPr>
          <w:sz w:val="24"/>
          <w:lang w:val="en-US"/>
        </w:rPr>
        <w:t>A</w:t>
      </w:r>
      <w:r w:rsidRPr="00415F42">
        <w:rPr>
          <w:sz w:val="24"/>
        </w:rPr>
        <w:t>/</w:t>
      </w:r>
      <w:r w:rsidRPr="00415F42">
        <w:rPr>
          <w:sz w:val="24"/>
          <w:lang w:val="en-US"/>
        </w:rPr>
        <w:t>H</w:t>
      </w:r>
      <w:r w:rsidRPr="00415F42">
        <w:rPr>
          <w:sz w:val="24"/>
        </w:rPr>
        <w:t>3</w:t>
      </w:r>
      <w:r w:rsidRPr="00415F42">
        <w:rPr>
          <w:sz w:val="24"/>
          <w:lang w:val="en-US"/>
        </w:rPr>
        <w:t>N</w:t>
      </w:r>
      <w:r w:rsidRPr="00415F42">
        <w:rPr>
          <w:sz w:val="24"/>
        </w:rPr>
        <w:t xml:space="preserve">2/ и 6 </w:t>
      </w:r>
      <w:r w:rsidRPr="00415F42">
        <w:rPr>
          <w:sz w:val="24"/>
          <w:lang w:val="en-US"/>
        </w:rPr>
        <w:t>A</w:t>
      </w:r>
      <w:r w:rsidRPr="00415F42">
        <w:rPr>
          <w:sz w:val="24"/>
        </w:rPr>
        <w:t>/</w:t>
      </w:r>
      <w:r w:rsidRPr="00415F42">
        <w:rPr>
          <w:sz w:val="24"/>
          <w:lang w:val="en-US"/>
        </w:rPr>
        <w:t>H</w:t>
      </w:r>
      <w:r w:rsidRPr="00415F42">
        <w:rPr>
          <w:sz w:val="24"/>
        </w:rPr>
        <w:t>1</w:t>
      </w:r>
      <w:r w:rsidRPr="00415F42">
        <w:rPr>
          <w:sz w:val="24"/>
          <w:lang w:val="en-US"/>
        </w:rPr>
        <w:t>N</w:t>
      </w:r>
      <w:r w:rsidRPr="00415F42">
        <w:rPr>
          <w:sz w:val="24"/>
        </w:rPr>
        <w:t>1/</w:t>
      </w:r>
      <w:proofErr w:type="spellStart"/>
      <w:r w:rsidRPr="00415F42">
        <w:rPr>
          <w:sz w:val="24"/>
          <w:lang w:val="en-US"/>
        </w:rPr>
        <w:t>pdm</w:t>
      </w:r>
      <w:proofErr w:type="spellEnd"/>
      <w:r w:rsidRPr="00415F42">
        <w:rPr>
          <w:sz w:val="24"/>
        </w:rPr>
        <w:t>09. Всего 43 штамма</w:t>
      </w:r>
      <w:r>
        <w:rPr>
          <w:sz w:val="24"/>
        </w:rPr>
        <w:t>.</w:t>
      </w:r>
    </w:p>
    <w:p w:rsidR="00CC29BC" w:rsidRPr="00415F42" w:rsidRDefault="00CC29BC" w:rsidP="0056076D">
      <w:pPr>
        <w:ind w:firstLine="709"/>
        <w:jc w:val="both"/>
        <w:rPr>
          <w:bCs/>
          <w:sz w:val="24"/>
        </w:rPr>
      </w:pPr>
      <w:r w:rsidRPr="00415F42">
        <w:rPr>
          <w:bCs/>
          <w:sz w:val="24"/>
        </w:rPr>
        <w:t>Особенностью гриппозной вспышки в сезон 2018 г. было позднее начало и медле</w:t>
      </w:r>
      <w:r w:rsidRPr="00415F42">
        <w:rPr>
          <w:bCs/>
          <w:sz w:val="24"/>
        </w:rPr>
        <w:t>н</w:t>
      </w:r>
      <w:r w:rsidRPr="00415F42">
        <w:rPr>
          <w:bCs/>
          <w:sz w:val="24"/>
        </w:rPr>
        <w:t xml:space="preserve">ное развитие, небольшое увеличение заболеваемости </w:t>
      </w:r>
      <w:r w:rsidR="004315C8">
        <w:rPr>
          <w:bCs/>
          <w:sz w:val="24"/>
        </w:rPr>
        <w:t>(</w:t>
      </w:r>
      <w:r w:rsidRPr="00415F42">
        <w:rPr>
          <w:bCs/>
          <w:sz w:val="24"/>
        </w:rPr>
        <w:t xml:space="preserve">всего 2 недели превысили </w:t>
      </w:r>
      <w:proofErr w:type="spellStart"/>
      <w:r w:rsidRPr="00415F42">
        <w:rPr>
          <w:bCs/>
          <w:sz w:val="24"/>
        </w:rPr>
        <w:t>эпидп</w:t>
      </w:r>
      <w:r w:rsidRPr="00415F42">
        <w:rPr>
          <w:bCs/>
          <w:sz w:val="24"/>
        </w:rPr>
        <w:t>о</w:t>
      </w:r>
      <w:r w:rsidRPr="00415F42">
        <w:rPr>
          <w:bCs/>
          <w:sz w:val="24"/>
        </w:rPr>
        <w:t>рог</w:t>
      </w:r>
      <w:proofErr w:type="spellEnd"/>
      <w:r w:rsidR="004315C8">
        <w:rPr>
          <w:bCs/>
          <w:sz w:val="24"/>
        </w:rPr>
        <w:t>)</w:t>
      </w:r>
      <w:r w:rsidRPr="00415F42">
        <w:rPr>
          <w:bCs/>
          <w:sz w:val="24"/>
        </w:rPr>
        <w:t xml:space="preserve"> и длительная циркуляция вирусов гриппа </w:t>
      </w:r>
      <w:r w:rsidR="004315C8">
        <w:rPr>
          <w:bCs/>
          <w:sz w:val="24"/>
        </w:rPr>
        <w:t>(</w:t>
      </w:r>
      <w:r w:rsidRPr="00415F42">
        <w:rPr>
          <w:bCs/>
          <w:sz w:val="24"/>
        </w:rPr>
        <w:t>с января по май</w:t>
      </w:r>
      <w:r w:rsidR="004315C8">
        <w:rPr>
          <w:bCs/>
          <w:sz w:val="24"/>
        </w:rPr>
        <w:t>)</w:t>
      </w:r>
      <w:r w:rsidRPr="00415F42">
        <w:rPr>
          <w:bCs/>
          <w:sz w:val="24"/>
        </w:rPr>
        <w:t xml:space="preserve">. </w:t>
      </w:r>
      <w:proofErr w:type="spellStart"/>
      <w:r w:rsidRPr="00415F42">
        <w:rPr>
          <w:bCs/>
          <w:sz w:val="24"/>
        </w:rPr>
        <w:t>Этиологически</w:t>
      </w:r>
      <w:proofErr w:type="spellEnd"/>
      <w:r w:rsidRPr="00415F42">
        <w:rPr>
          <w:bCs/>
          <w:sz w:val="24"/>
        </w:rPr>
        <w:t xml:space="preserve"> в разв</w:t>
      </w:r>
      <w:r w:rsidRPr="00415F42">
        <w:rPr>
          <w:bCs/>
          <w:sz w:val="24"/>
        </w:rPr>
        <w:t>и</w:t>
      </w:r>
      <w:r w:rsidRPr="00415F42">
        <w:rPr>
          <w:bCs/>
          <w:sz w:val="24"/>
        </w:rPr>
        <w:t xml:space="preserve">тии вспышки гриппа принимали участие три варианта вирусов гриппа – </w:t>
      </w:r>
      <w:r w:rsidRPr="00415F42">
        <w:rPr>
          <w:bCs/>
          <w:sz w:val="24"/>
          <w:lang w:val="en-US"/>
        </w:rPr>
        <w:t>A</w:t>
      </w:r>
      <w:r w:rsidRPr="00415F42">
        <w:rPr>
          <w:bCs/>
          <w:sz w:val="24"/>
        </w:rPr>
        <w:t>/</w:t>
      </w:r>
      <w:r w:rsidRPr="00415F42">
        <w:rPr>
          <w:bCs/>
          <w:sz w:val="24"/>
          <w:lang w:val="en-US"/>
        </w:rPr>
        <w:t>H</w:t>
      </w:r>
      <w:r w:rsidRPr="00415F42">
        <w:rPr>
          <w:bCs/>
          <w:sz w:val="24"/>
        </w:rPr>
        <w:t>1</w:t>
      </w:r>
      <w:r w:rsidRPr="00415F42">
        <w:rPr>
          <w:bCs/>
          <w:sz w:val="24"/>
          <w:lang w:val="en-US"/>
        </w:rPr>
        <w:t>N</w:t>
      </w:r>
      <w:r w:rsidRPr="00415F42">
        <w:rPr>
          <w:bCs/>
          <w:sz w:val="24"/>
        </w:rPr>
        <w:t>1/</w:t>
      </w:r>
      <w:proofErr w:type="spellStart"/>
      <w:r w:rsidRPr="00415F42">
        <w:rPr>
          <w:bCs/>
          <w:sz w:val="24"/>
          <w:lang w:val="en-US"/>
        </w:rPr>
        <w:t>pdm</w:t>
      </w:r>
      <w:proofErr w:type="spellEnd"/>
      <w:r w:rsidRPr="00415F42">
        <w:rPr>
          <w:bCs/>
          <w:sz w:val="24"/>
        </w:rPr>
        <w:t xml:space="preserve">, </w:t>
      </w:r>
      <w:r w:rsidRPr="00415F42">
        <w:rPr>
          <w:bCs/>
          <w:sz w:val="24"/>
          <w:lang w:val="en-US"/>
        </w:rPr>
        <w:t>A</w:t>
      </w:r>
      <w:r w:rsidRPr="00415F42">
        <w:rPr>
          <w:bCs/>
          <w:sz w:val="24"/>
        </w:rPr>
        <w:t>/</w:t>
      </w:r>
      <w:r w:rsidRPr="00415F42">
        <w:rPr>
          <w:bCs/>
          <w:sz w:val="24"/>
          <w:lang w:val="en-US"/>
        </w:rPr>
        <w:t>H</w:t>
      </w:r>
      <w:r w:rsidRPr="00415F42">
        <w:rPr>
          <w:bCs/>
          <w:sz w:val="24"/>
        </w:rPr>
        <w:t>3</w:t>
      </w:r>
      <w:r w:rsidRPr="00415F42">
        <w:rPr>
          <w:bCs/>
          <w:sz w:val="24"/>
          <w:lang w:val="en-US"/>
        </w:rPr>
        <w:t>N</w:t>
      </w:r>
      <w:r w:rsidRPr="00415F42">
        <w:rPr>
          <w:bCs/>
          <w:sz w:val="24"/>
        </w:rPr>
        <w:t xml:space="preserve">2/, </w:t>
      </w:r>
      <w:proofErr w:type="gramStart"/>
      <w:r w:rsidRPr="00415F42">
        <w:rPr>
          <w:bCs/>
          <w:sz w:val="24"/>
        </w:rPr>
        <w:t>В</w:t>
      </w:r>
      <w:proofErr w:type="gramEnd"/>
      <w:r w:rsidRPr="00415F42">
        <w:rPr>
          <w:bCs/>
          <w:sz w:val="24"/>
        </w:rPr>
        <w:t xml:space="preserve"> – линия </w:t>
      </w:r>
      <w:proofErr w:type="spellStart"/>
      <w:r w:rsidRPr="00415F42">
        <w:rPr>
          <w:bCs/>
          <w:sz w:val="24"/>
        </w:rPr>
        <w:t>Ямагата</w:t>
      </w:r>
      <w:proofErr w:type="spellEnd"/>
      <w:r w:rsidRPr="00415F42">
        <w:rPr>
          <w:bCs/>
          <w:sz w:val="24"/>
        </w:rPr>
        <w:t>. Эти же вирусы циркулировали на территории России. Отл</w:t>
      </w:r>
      <w:r w:rsidRPr="00415F42">
        <w:rPr>
          <w:bCs/>
          <w:sz w:val="24"/>
        </w:rPr>
        <w:t>и</w:t>
      </w:r>
      <w:r w:rsidRPr="00415F42">
        <w:rPr>
          <w:bCs/>
          <w:sz w:val="24"/>
        </w:rPr>
        <w:t xml:space="preserve">чием явилось очень слабая циркуляция вируса </w:t>
      </w:r>
      <w:r w:rsidRPr="00415F42">
        <w:rPr>
          <w:bCs/>
          <w:sz w:val="24"/>
          <w:lang w:val="en-US"/>
        </w:rPr>
        <w:t>A</w:t>
      </w:r>
      <w:r w:rsidRPr="00415F42">
        <w:rPr>
          <w:bCs/>
          <w:sz w:val="24"/>
        </w:rPr>
        <w:t>/</w:t>
      </w:r>
      <w:r w:rsidRPr="00415F42">
        <w:rPr>
          <w:bCs/>
          <w:sz w:val="24"/>
          <w:lang w:val="en-US"/>
        </w:rPr>
        <w:t>H</w:t>
      </w:r>
      <w:r w:rsidRPr="00415F42">
        <w:rPr>
          <w:bCs/>
          <w:sz w:val="24"/>
        </w:rPr>
        <w:t>1</w:t>
      </w:r>
      <w:r w:rsidRPr="00415F42">
        <w:rPr>
          <w:bCs/>
          <w:sz w:val="24"/>
          <w:lang w:val="en-US"/>
        </w:rPr>
        <w:t>N</w:t>
      </w:r>
      <w:r w:rsidRPr="00415F42">
        <w:rPr>
          <w:bCs/>
          <w:sz w:val="24"/>
        </w:rPr>
        <w:t>1/</w:t>
      </w:r>
      <w:proofErr w:type="spellStart"/>
      <w:r w:rsidRPr="00415F42">
        <w:rPr>
          <w:bCs/>
          <w:sz w:val="24"/>
          <w:lang w:val="en-US"/>
        </w:rPr>
        <w:t>pdm</w:t>
      </w:r>
      <w:proofErr w:type="spellEnd"/>
      <w:r w:rsidRPr="00415F42">
        <w:rPr>
          <w:bCs/>
          <w:sz w:val="24"/>
        </w:rPr>
        <w:t xml:space="preserve"> в Хабаровском крае – 1,</w:t>
      </w:r>
      <w:r w:rsidR="004315C8">
        <w:rPr>
          <w:bCs/>
          <w:sz w:val="24"/>
        </w:rPr>
        <w:t>3%, против 8,1% на территории России</w:t>
      </w:r>
      <w:r w:rsidRPr="00415F42">
        <w:rPr>
          <w:bCs/>
          <w:sz w:val="24"/>
        </w:rPr>
        <w:t>.</w:t>
      </w:r>
    </w:p>
    <w:p w:rsidR="00CC29BC" w:rsidRPr="0056076D" w:rsidRDefault="00CC29BC" w:rsidP="0056076D">
      <w:pPr>
        <w:ind w:firstLine="709"/>
        <w:jc w:val="both"/>
        <w:rPr>
          <w:bCs/>
          <w:sz w:val="24"/>
        </w:rPr>
      </w:pPr>
      <w:r w:rsidRPr="0056076D">
        <w:rPr>
          <w:sz w:val="24"/>
        </w:rPr>
        <w:t xml:space="preserve">Диагностика заболеваний, связанных с </w:t>
      </w:r>
      <w:proofErr w:type="spellStart"/>
      <w:r w:rsidRPr="0056076D">
        <w:rPr>
          <w:sz w:val="24"/>
        </w:rPr>
        <w:t>негриппозными</w:t>
      </w:r>
      <w:proofErr w:type="spellEnd"/>
      <w:r w:rsidRPr="0056076D">
        <w:rPr>
          <w:sz w:val="24"/>
        </w:rPr>
        <w:t xml:space="preserve"> возбудителями, включала определение 7 групп возбудителей. </w:t>
      </w:r>
      <w:r w:rsidRPr="0056076D">
        <w:rPr>
          <w:color w:val="000000"/>
          <w:sz w:val="24"/>
        </w:rPr>
        <w:t>На не гриппозные респираторные возбудители обсл</w:t>
      </w:r>
      <w:r w:rsidRPr="0056076D">
        <w:rPr>
          <w:color w:val="000000"/>
          <w:sz w:val="24"/>
        </w:rPr>
        <w:t>е</w:t>
      </w:r>
      <w:r w:rsidRPr="0056076D">
        <w:rPr>
          <w:color w:val="000000"/>
          <w:sz w:val="24"/>
        </w:rPr>
        <w:t>довано 2238 человек. Положительные находки определены в 34,8% случаев (779 возбуд</w:t>
      </w:r>
      <w:r w:rsidRPr="0056076D">
        <w:rPr>
          <w:color w:val="000000"/>
          <w:sz w:val="24"/>
        </w:rPr>
        <w:t>и</w:t>
      </w:r>
      <w:r w:rsidRPr="0056076D">
        <w:rPr>
          <w:color w:val="000000"/>
          <w:sz w:val="24"/>
        </w:rPr>
        <w:t xml:space="preserve">телей) от числа обследованных. </w:t>
      </w:r>
      <w:r w:rsidRPr="0056076D">
        <w:rPr>
          <w:sz w:val="24"/>
        </w:rPr>
        <w:t xml:space="preserve">Наибольший удельный вес традиционно у </w:t>
      </w:r>
      <w:proofErr w:type="spellStart"/>
      <w:r w:rsidRPr="0056076D">
        <w:rPr>
          <w:sz w:val="24"/>
        </w:rPr>
        <w:t>риновирусов</w:t>
      </w:r>
      <w:proofErr w:type="spellEnd"/>
      <w:r w:rsidRPr="0056076D">
        <w:rPr>
          <w:sz w:val="24"/>
        </w:rPr>
        <w:t xml:space="preserve"> – 54,4%, затем у аденовирусов - 18,5%, у респираторно-синцитиальных вирусов – 14,5%, у </w:t>
      </w:r>
      <w:r w:rsidRPr="0056076D">
        <w:rPr>
          <w:sz w:val="24"/>
        </w:rPr>
        <w:lastRenderedPageBreak/>
        <w:t xml:space="preserve">вирусов </w:t>
      </w:r>
      <w:proofErr w:type="spellStart"/>
      <w:r w:rsidRPr="0056076D">
        <w:rPr>
          <w:sz w:val="24"/>
        </w:rPr>
        <w:t>парагриппа</w:t>
      </w:r>
      <w:proofErr w:type="spellEnd"/>
      <w:r w:rsidRPr="0056076D">
        <w:rPr>
          <w:sz w:val="24"/>
        </w:rPr>
        <w:t xml:space="preserve"> - 4,4%, на </w:t>
      </w:r>
      <w:proofErr w:type="spellStart"/>
      <w:r w:rsidRPr="0056076D">
        <w:rPr>
          <w:sz w:val="24"/>
        </w:rPr>
        <w:t>метапневмовирусы</w:t>
      </w:r>
      <w:proofErr w:type="spellEnd"/>
      <w:r w:rsidRPr="0056076D">
        <w:rPr>
          <w:sz w:val="24"/>
        </w:rPr>
        <w:t xml:space="preserve"> приходится – 3,6%, на </w:t>
      </w:r>
      <w:proofErr w:type="spellStart"/>
      <w:r w:rsidRPr="0056076D">
        <w:rPr>
          <w:sz w:val="24"/>
        </w:rPr>
        <w:t>коронавирусы</w:t>
      </w:r>
      <w:proofErr w:type="spellEnd"/>
      <w:r w:rsidRPr="0056076D">
        <w:rPr>
          <w:sz w:val="24"/>
        </w:rPr>
        <w:t xml:space="preserve"> и </w:t>
      </w:r>
      <w:proofErr w:type="spellStart"/>
      <w:r w:rsidRPr="0056076D">
        <w:rPr>
          <w:sz w:val="24"/>
        </w:rPr>
        <w:t>бокавирусы</w:t>
      </w:r>
      <w:proofErr w:type="spellEnd"/>
      <w:r w:rsidRPr="0056076D">
        <w:rPr>
          <w:sz w:val="24"/>
        </w:rPr>
        <w:t xml:space="preserve"> приходится – 1,7% и 2,9%.</w:t>
      </w:r>
      <w:r w:rsidRPr="0056076D">
        <w:rPr>
          <w:bCs/>
          <w:sz w:val="24"/>
        </w:rPr>
        <w:t xml:space="preserve"> </w:t>
      </w:r>
    </w:p>
    <w:p w:rsidR="00585AA6" w:rsidRDefault="00CC29BC" w:rsidP="0056076D">
      <w:pPr>
        <w:ind w:firstLine="709"/>
        <w:jc w:val="both"/>
        <w:rPr>
          <w:sz w:val="24"/>
        </w:rPr>
      </w:pPr>
      <w:r w:rsidRPr="0056076D">
        <w:rPr>
          <w:sz w:val="24"/>
        </w:rPr>
        <w:t>В 2018 г. проводилось изучение популяционного иммунитета к гри</w:t>
      </w:r>
      <w:r w:rsidR="004315C8">
        <w:rPr>
          <w:sz w:val="24"/>
        </w:rPr>
        <w:t>ппу, проведена оценка</w:t>
      </w:r>
      <w:r w:rsidRPr="0056076D">
        <w:rPr>
          <w:sz w:val="24"/>
        </w:rPr>
        <w:t xml:space="preserve"> эффективности вакцинации к трём штаммам вируса гриппа, вошедши</w:t>
      </w:r>
      <w:r w:rsidR="00983927">
        <w:rPr>
          <w:sz w:val="24"/>
        </w:rPr>
        <w:t>м</w:t>
      </w:r>
      <w:r w:rsidRPr="0056076D">
        <w:rPr>
          <w:sz w:val="24"/>
        </w:rPr>
        <w:t xml:space="preserve"> в трёхв</w:t>
      </w:r>
      <w:r w:rsidRPr="0056076D">
        <w:rPr>
          <w:sz w:val="24"/>
        </w:rPr>
        <w:t>а</w:t>
      </w:r>
      <w:r w:rsidRPr="0056076D">
        <w:rPr>
          <w:sz w:val="24"/>
        </w:rPr>
        <w:t>лентную вакцину. Обследованы три возрастные группы населения г.</w:t>
      </w:r>
      <w:r w:rsidR="0056076D" w:rsidRPr="0056076D">
        <w:rPr>
          <w:sz w:val="24"/>
        </w:rPr>
        <w:t xml:space="preserve"> </w:t>
      </w:r>
      <w:r w:rsidRPr="0056076D">
        <w:rPr>
          <w:sz w:val="24"/>
        </w:rPr>
        <w:t>Хабаровска: взрослое население – медицинские работники, дети в возрасте 3-6 лет и 7-14 лет. Каждая группа формировалась методом случайной выборки и составила 100 человек. У лиц до провед</w:t>
      </w:r>
      <w:r w:rsidRPr="0056076D">
        <w:rPr>
          <w:sz w:val="24"/>
        </w:rPr>
        <w:t>е</w:t>
      </w:r>
      <w:r w:rsidRPr="0056076D">
        <w:rPr>
          <w:sz w:val="24"/>
        </w:rPr>
        <w:t>ния вакцинации пробы крови были забраны в августе 2018</w:t>
      </w:r>
      <w:r w:rsidR="00983927">
        <w:rPr>
          <w:sz w:val="24"/>
        </w:rPr>
        <w:t xml:space="preserve"> </w:t>
      </w:r>
      <w:r w:rsidRPr="0056076D">
        <w:rPr>
          <w:sz w:val="24"/>
        </w:rPr>
        <w:t>г., у лиц после вакцинации – в декабре 2018 г. По результатам исследований установлено, что иммунологические показ</w:t>
      </w:r>
      <w:r w:rsidRPr="0056076D">
        <w:rPr>
          <w:sz w:val="24"/>
        </w:rPr>
        <w:t>а</w:t>
      </w:r>
      <w:r w:rsidRPr="0056076D">
        <w:rPr>
          <w:sz w:val="24"/>
        </w:rPr>
        <w:t>тели коллективного иммунитета свидетельствуют о подъёме уровня иммунологической защиты после вакцинации, как среди взрослого населения, так и среди детей. Так, к вир</w:t>
      </w:r>
      <w:r w:rsidRPr="0056076D">
        <w:rPr>
          <w:sz w:val="24"/>
        </w:rPr>
        <w:t>у</w:t>
      </w:r>
      <w:r w:rsidRPr="0056076D">
        <w:rPr>
          <w:sz w:val="24"/>
        </w:rPr>
        <w:t>су</w:t>
      </w:r>
      <w:proofErr w:type="gramStart"/>
      <w:r w:rsidRPr="0056076D">
        <w:rPr>
          <w:sz w:val="24"/>
        </w:rPr>
        <w:t xml:space="preserve"> А</w:t>
      </w:r>
      <w:proofErr w:type="gramEnd"/>
      <w:r w:rsidRPr="0056076D">
        <w:rPr>
          <w:sz w:val="24"/>
        </w:rPr>
        <w:t>/Мичиган/45/15/Н1</w:t>
      </w:r>
      <w:r w:rsidRPr="0056076D">
        <w:rPr>
          <w:sz w:val="24"/>
          <w:lang w:val="en-US"/>
        </w:rPr>
        <w:t>N</w:t>
      </w:r>
      <w:r w:rsidRPr="0056076D">
        <w:rPr>
          <w:sz w:val="24"/>
        </w:rPr>
        <w:t xml:space="preserve">1/ во всех возрастных группах после вакцинации уменьшилось число лиц с низкими титрами антител и увеличилось число лиц со средними и высокими уровнями иммуноглобулинов. Показатель среднего геометрического титра (СГТ) антител увеличился в группах после вакцинации: для взрослого населения в 2,1 раза, для детей 3-6 лет в 13,9 раз, для детей 7-14 лет в 6,5 раза. </w:t>
      </w:r>
    </w:p>
    <w:p w:rsidR="00CC29BC" w:rsidRPr="0056076D" w:rsidRDefault="00CC29BC" w:rsidP="0056076D">
      <w:pPr>
        <w:ind w:firstLine="709"/>
        <w:jc w:val="both"/>
        <w:rPr>
          <w:sz w:val="24"/>
        </w:rPr>
      </w:pPr>
      <w:r w:rsidRPr="0056076D">
        <w:rPr>
          <w:sz w:val="24"/>
        </w:rPr>
        <w:t>Аналогичная тенденция выявлена и к вирусу</w:t>
      </w:r>
      <w:proofErr w:type="gramStart"/>
      <w:r w:rsidRPr="0056076D">
        <w:rPr>
          <w:sz w:val="24"/>
        </w:rPr>
        <w:t xml:space="preserve"> А</w:t>
      </w:r>
      <w:proofErr w:type="gramEnd"/>
      <w:r w:rsidRPr="0056076D">
        <w:rPr>
          <w:sz w:val="24"/>
        </w:rPr>
        <w:t>/Сингапур/2016/Н3</w:t>
      </w:r>
      <w:r w:rsidRPr="0056076D">
        <w:rPr>
          <w:sz w:val="24"/>
          <w:lang w:val="en-US"/>
        </w:rPr>
        <w:t>N</w:t>
      </w:r>
      <w:r w:rsidRPr="0056076D">
        <w:rPr>
          <w:sz w:val="24"/>
        </w:rPr>
        <w:t>2/. Увеличение СГТ антител у взрослых произошло в 3,3 раза, у детей 3-6 лет – в 3,5 раза, у детей 7-14 лет – в 1,6 раз. Для вируса</w:t>
      </w:r>
      <w:proofErr w:type="gramStart"/>
      <w:r w:rsidRPr="0056076D">
        <w:rPr>
          <w:sz w:val="24"/>
        </w:rPr>
        <w:t xml:space="preserve"> В</w:t>
      </w:r>
      <w:proofErr w:type="gramEnd"/>
      <w:r w:rsidRPr="0056076D">
        <w:rPr>
          <w:sz w:val="24"/>
        </w:rPr>
        <w:t>/Колорадо/06/2017 СГТ увеличился: среди взрослого населения в 1,6 раза, среди детей 3-6 лет в 2,3 раза, среди детей 7-14 лет в 2 раза.</w:t>
      </w:r>
    </w:p>
    <w:p w:rsidR="00CC29BC" w:rsidRPr="0056076D" w:rsidRDefault="00CC29BC" w:rsidP="0056076D">
      <w:pPr>
        <w:ind w:firstLine="709"/>
        <w:jc w:val="both"/>
        <w:rPr>
          <w:sz w:val="24"/>
        </w:rPr>
      </w:pPr>
      <w:r w:rsidRPr="0056076D">
        <w:rPr>
          <w:sz w:val="24"/>
        </w:rPr>
        <w:t>В рамках взаимодействия в НИИ Гриппа РАМН</w:t>
      </w:r>
      <w:r w:rsidR="00585AA6">
        <w:rPr>
          <w:sz w:val="24"/>
        </w:rPr>
        <w:t xml:space="preserve"> (г</w:t>
      </w:r>
      <w:r w:rsidRPr="0056076D">
        <w:rPr>
          <w:sz w:val="24"/>
        </w:rPr>
        <w:t>. Санкт-Петербург</w:t>
      </w:r>
      <w:r w:rsidR="00585AA6">
        <w:rPr>
          <w:sz w:val="24"/>
        </w:rPr>
        <w:t>) и ГНЦ ВБ «Вектор» (</w:t>
      </w:r>
      <w:r w:rsidRPr="0056076D">
        <w:rPr>
          <w:sz w:val="24"/>
        </w:rPr>
        <w:t>г. Новосибирск</w:t>
      </w:r>
      <w:r w:rsidR="00585AA6">
        <w:rPr>
          <w:sz w:val="24"/>
        </w:rPr>
        <w:t>)</w:t>
      </w:r>
      <w:r w:rsidRPr="0056076D">
        <w:rPr>
          <w:sz w:val="24"/>
        </w:rPr>
        <w:t xml:space="preserve"> для углублённого молекулярно-генетического изучения направ</w:t>
      </w:r>
      <w:r w:rsidR="00585AA6">
        <w:rPr>
          <w:sz w:val="24"/>
        </w:rPr>
        <w:t>ляли</w:t>
      </w:r>
      <w:r w:rsidRPr="0056076D">
        <w:rPr>
          <w:sz w:val="24"/>
        </w:rPr>
        <w:t>сь вирусы гриппа</w:t>
      </w:r>
      <w:proofErr w:type="gramStart"/>
      <w:r w:rsidRPr="0056076D">
        <w:rPr>
          <w:sz w:val="24"/>
        </w:rPr>
        <w:t xml:space="preserve"> А</w:t>
      </w:r>
      <w:proofErr w:type="gramEnd"/>
      <w:r w:rsidRPr="0056076D">
        <w:rPr>
          <w:sz w:val="24"/>
        </w:rPr>
        <w:t>/Н3</w:t>
      </w:r>
      <w:r w:rsidRPr="0056076D">
        <w:rPr>
          <w:sz w:val="24"/>
          <w:lang w:val="en-US"/>
        </w:rPr>
        <w:t>N</w:t>
      </w:r>
      <w:r w:rsidRPr="0056076D">
        <w:rPr>
          <w:sz w:val="24"/>
        </w:rPr>
        <w:t>2/, вирусы гриппа В, а также сыворотки доноров для изучения иммунитета к гриппу.</w:t>
      </w:r>
      <w:r w:rsidRPr="0056076D">
        <w:rPr>
          <w:sz w:val="24"/>
        </w:rPr>
        <w:tab/>
        <w:t xml:space="preserve"> </w:t>
      </w:r>
    </w:p>
    <w:p w:rsidR="00CC29BC" w:rsidRPr="00EE6E59" w:rsidRDefault="00CC29BC" w:rsidP="0056076D">
      <w:pPr>
        <w:tabs>
          <w:tab w:val="left" w:pos="4140"/>
        </w:tabs>
        <w:ind w:firstLine="709"/>
        <w:jc w:val="both"/>
        <w:rPr>
          <w:sz w:val="24"/>
        </w:rPr>
      </w:pPr>
      <w:r w:rsidRPr="00DF066B">
        <w:rPr>
          <w:sz w:val="24"/>
        </w:rPr>
        <w:t>В рамках реализации приказа Р</w:t>
      </w:r>
      <w:r>
        <w:rPr>
          <w:sz w:val="24"/>
        </w:rPr>
        <w:t>оспотребнадзора</w:t>
      </w:r>
      <w:r w:rsidRPr="00DF066B">
        <w:rPr>
          <w:sz w:val="24"/>
        </w:rPr>
        <w:t xml:space="preserve"> на базе Управления и ФБУЗ «Центр гигиены и эпидемиологии в Хабаровском крае» во взаимодействии с ФКУЗ «Х</w:t>
      </w:r>
      <w:r w:rsidRPr="00DF066B">
        <w:rPr>
          <w:sz w:val="24"/>
        </w:rPr>
        <w:t>а</w:t>
      </w:r>
      <w:r w:rsidRPr="00DF066B">
        <w:rPr>
          <w:sz w:val="24"/>
        </w:rPr>
        <w:t>баровская противочумная станция" Роспотребнадзора, министерством природных ресу</w:t>
      </w:r>
      <w:r w:rsidRPr="00DF066B">
        <w:rPr>
          <w:sz w:val="24"/>
        </w:rPr>
        <w:t>р</w:t>
      </w:r>
      <w:r w:rsidRPr="00DF066B">
        <w:rPr>
          <w:sz w:val="24"/>
        </w:rPr>
        <w:t>сов края продолжила работу опорная база по мониторингу за вирусом гриппа с пандем</w:t>
      </w:r>
      <w:r w:rsidRPr="00DF066B">
        <w:rPr>
          <w:sz w:val="24"/>
        </w:rPr>
        <w:t>и</w:t>
      </w:r>
      <w:r w:rsidRPr="00DF066B">
        <w:rPr>
          <w:sz w:val="24"/>
        </w:rPr>
        <w:t>ческим потенциалом для субъектов ДФО. Обеспечено взаимодействие с ФБУН ГНЦ ВБ «Вектор» по работе опорой базы. Исследован</w:t>
      </w:r>
      <w:r>
        <w:rPr>
          <w:sz w:val="24"/>
        </w:rPr>
        <w:t>о</w:t>
      </w:r>
      <w:r w:rsidRPr="00DF066B">
        <w:rPr>
          <w:sz w:val="24"/>
        </w:rPr>
        <w:t xml:space="preserve"> </w:t>
      </w:r>
      <w:r>
        <w:rPr>
          <w:sz w:val="24"/>
        </w:rPr>
        <w:t>60</w:t>
      </w:r>
      <w:r w:rsidRPr="00DF066B">
        <w:rPr>
          <w:sz w:val="24"/>
        </w:rPr>
        <w:t xml:space="preserve"> экземпляр</w:t>
      </w:r>
      <w:r>
        <w:rPr>
          <w:sz w:val="24"/>
        </w:rPr>
        <w:t>ов</w:t>
      </w:r>
      <w:r w:rsidRPr="00DF066B">
        <w:rPr>
          <w:sz w:val="24"/>
        </w:rPr>
        <w:t xml:space="preserve"> диких перелетных птиц на вирусы гриппа. В материале от двух диких птиц (гусь </w:t>
      </w:r>
      <w:proofErr w:type="spellStart"/>
      <w:r w:rsidRPr="00DF066B">
        <w:rPr>
          <w:sz w:val="24"/>
        </w:rPr>
        <w:t>гуменик</w:t>
      </w:r>
      <w:proofErr w:type="spellEnd"/>
      <w:r w:rsidRPr="00DF066B">
        <w:rPr>
          <w:sz w:val="24"/>
        </w:rPr>
        <w:t>), отловленных на террит</w:t>
      </w:r>
      <w:r w:rsidRPr="00DF066B">
        <w:rPr>
          <w:sz w:val="24"/>
        </w:rPr>
        <w:t>о</w:t>
      </w:r>
      <w:r w:rsidRPr="00DF066B">
        <w:rPr>
          <w:sz w:val="24"/>
        </w:rPr>
        <w:t>рии Хабаровского района</w:t>
      </w:r>
      <w:r>
        <w:rPr>
          <w:sz w:val="24"/>
        </w:rPr>
        <w:t>,</w:t>
      </w:r>
      <w:r w:rsidRPr="00DF066B">
        <w:rPr>
          <w:sz w:val="24"/>
        </w:rPr>
        <w:t xml:space="preserve"> обнаружена РНК гриппа</w:t>
      </w:r>
      <w:proofErr w:type="gramStart"/>
      <w:r w:rsidRPr="00DF066B">
        <w:rPr>
          <w:sz w:val="24"/>
        </w:rPr>
        <w:t xml:space="preserve"> А</w:t>
      </w:r>
      <w:proofErr w:type="gramEnd"/>
      <w:r w:rsidRPr="00DF066B">
        <w:rPr>
          <w:sz w:val="24"/>
        </w:rPr>
        <w:t xml:space="preserve"> (Н9)</w:t>
      </w:r>
      <w:r>
        <w:rPr>
          <w:sz w:val="24"/>
        </w:rPr>
        <w:t>.</w:t>
      </w:r>
    </w:p>
    <w:p w:rsidR="00CC29BC" w:rsidRDefault="00CC29BC" w:rsidP="0056076D">
      <w:pPr>
        <w:ind w:firstLine="709"/>
        <w:jc w:val="both"/>
        <w:rPr>
          <w:sz w:val="24"/>
        </w:rPr>
      </w:pPr>
      <w:r w:rsidRPr="00BD31E6">
        <w:rPr>
          <w:sz w:val="24"/>
        </w:rPr>
        <w:t xml:space="preserve">Заболеваемость </w:t>
      </w:r>
      <w:r w:rsidRPr="00BD31E6">
        <w:rPr>
          <w:b/>
          <w:sz w:val="24"/>
        </w:rPr>
        <w:t>внебольничными пневмониями</w:t>
      </w:r>
      <w:r w:rsidRPr="00BD31E6">
        <w:rPr>
          <w:sz w:val="24"/>
        </w:rPr>
        <w:t xml:space="preserve"> составила 798,50 на 100 тыс.</w:t>
      </w:r>
      <w:r w:rsidRPr="00D93052">
        <w:rPr>
          <w:sz w:val="24"/>
        </w:rPr>
        <w:t xml:space="preserve"> населения (10647 случаев), что выше показ</w:t>
      </w:r>
      <w:r w:rsidR="00BD31E6">
        <w:rPr>
          <w:sz w:val="24"/>
        </w:rPr>
        <w:t>ателя 2017 г. (614,02) на 30,0%</w:t>
      </w:r>
      <w:r w:rsidRPr="00D93052">
        <w:rPr>
          <w:sz w:val="24"/>
        </w:rPr>
        <w:t>, среднего мн</w:t>
      </w:r>
      <w:r w:rsidRPr="00D93052">
        <w:rPr>
          <w:sz w:val="24"/>
        </w:rPr>
        <w:t>о</w:t>
      </w:r>
      <w:r w:rsidRPr="00D93052">
        <w:rPr>
          <w:sz w:val="24"/>
        </w:rPr>
        <w:t xml:space="preserve">голетнего показателя (340,80) </w:t>
      </w:r>
      <w:r w:rsidR="00BD31E6">
        <w:rPr>
          <w:sz w:val="24"/>
        </w:rPr>
        <w:t xml:space="preserve">- </w:t>
      </w:r>
      <w:r w:rsidRPr="00D93052">
        <w:rPr>
          <w:sz w:val="24"/>
        </w:rPr>
        <w:t xml:space="preserve">на 80,16% и выше среднероссийского показателя (492,20) в 2,2 раза. Удельный вес детей до 17 лет включительно среди больных составил 53,4%. Показатель заболеваемости детей выше 2017 года на </w:t>
      </w:r>
      <w:r>
        <w:rPr>
          <w:sz w:val="24"/>
        </w:rPr>
        <w:t>21,2</w:t>
      </w:r>
      <w:r w:rsidRPr="00D93052">
        <w:rPr>
          <w:sz w:val="24"/>
        </w:rPr>
        <w:t>% и составил 2118,60 на 100 тыс. детей против 1751,10 и в 2,2 раза выше показателя по Р</w:t>
      </w:r>
      <w:r w:rsidR="00BD31E6">
        <w:rPr>
          <w:sz w:val="24"/>
        </w:rPr>
        <w:t>оссии</w:t>
      </w:r>
      <w:r w:rsidRPr="00D93052">
        <w:rPr>
          <w:sz w:val="24"/>
        </w:rPr>
        <w:t xml:space="preserve"> (923,20). </w:t>
      </w:r>
    </w:p>
    <w:p w:rsidR="00CC29BC" w:rsidRPr="00D93052" w:rsidRDefault="00CC29BC" w:rsidP="0056076D">
      <w:pPr>
        <w:ind w:firstLine="709"/>
        <w:jc w:val="both"/>
        <w:rPr>
          <w:sz w:val="24"/>
        </w:rPr>
      </w:pPr>
      <w:r w:rsidRPr="00D93052">
        <w:rPr>
          <w:sz w:val="24"/>
        </w:rPr>
        <w:t>В многолетней динамике заболеваемости внебольничными пневмониями основн</w:t>
      </w:r>
      <w:r w:rsidRPr="00D93052">
        <w:rPr>
          <w:sz w:val="24"/>
        </w:rPr>
        <w:t>ы</w:t>
      </w:r>
      <w:r w:rsidRPr="00D93052">
        <w:rPr>
          <w:sz w:val="24"/>
        </w:rPr>
        <w:t>ми группами риска являются дети до 2 лет. По итогам 2018 г</w:t>
      </w:r>
      <w:r w:rsidR="00983927">
        <w:rPr>
          <w:sz w:val="24"/>
        </w:rPr>
        <w:t>.</w:t>
      </w:r>
      <w:r w:rsidRPr="00D93052">
        <w:rPr>
          <w:sz w:val="24"/>
        </w:rPr>
        <w:t xml:space="preserve"> показатель заболеваемости у </w:t>
      </w:r>
      <w:r w:rsidRPr="00301533">
        <w:rPr>
          <w:sz w:val="24"/>
        </w:rPr>
        <w:t>детей до 1 года в 2,8 раза (2259,00 на 100 тыс. населения), у детей 1-2 года в 5,0 раза (4026,00 на 100 тысяч населения) превышает показатель совокупной заболеваемости по краю.</w:t>
      </w:r>
    </w:p>
    <w:p w:rsidR="00CC29BC" w:rsidRPr="00CB174A" w:rsidRDefault="00CC29BC" w:rsidP="0056076D">
      <w:pPr>
        <w:tabs>
          <w:tab w:val="left" w:pos="709"/>
        </w:tabs>
        <w:ind w:firstLine="709"/>
        <w:jc w:val="both"/>
        <w:rPr>
          <w:sz w:val="24"/>
        </w:rPr>
      </w:pPr>
      <w:r w:rsidRPr="00CB174A">
        <w:rPr>
          <w:sz w:val="24"/>
        </w:rPr>
        <w:t xml:space="preserve">Территориями </w:t>
      </w:r>
      <w:r w:rsidR="009277CA">
        <w:rPr>
          <w:sz w:val="24"/>
        </w:rPr>
        <w:t>«</w:t>
      </w:r>
      <w:r w:rsidRPr="00CB174A">
        <w:rPr>
          <w:sz w:val="24"/>
        </w:rPr>
        <w:t>риска</w:t>
      </w:r>
      <w:r w:rsidR="009277CA">
        <w:rPr>
          <w:sz w:val="24"/>
        </w:rPr>
        <w:t>»</w:t>
      </w:r>
      <w:r w:rsidRPr="00CB174A">
        <w:rPr>
          <w:sz w:val="24"/>
        </w:rPr>
        <w:t xml:space="preserve"> по заболеваемости внебольничными пневмониями, где по итогам 201</w:t>
      </w:r>
      <w:r>
        <w:rPr>
          <w:sz w:val="24"/>
        </w:rPr>
        <w:t>8</w:t>
      </w:r>
      <w:r w:rsidRPr="00CB174A">
        <w:rPr>
          <w:sz w:val="24"/>
        </w:rPr>
        <w:t xml:space="preserve"> г. показатель заболеваемости превышает </w:t>
      </w:r>
      <w:proofErr w:type="spellStart"/>
      <w:r w:rsidRPr="00CB174A">
        <w:rPr>
          <w:sz w:val="24"/>
        </w:rPr>
        <w:t>среднекра</w:t>
      </w:r>
      <w:r w:rsidR="009277CA">
        <w:rPr>
          <w:sz w:val="24"/>
        </w:rPr>
        <w:t>евой</w:t>
      </w:r>
      <w:proofErr w:type="spellEnd"/>
      <w:r w:rsidRPr="00CB174A">
        <w:rPr>
          <w:sz w:val="24"/>
        </w:rPr>
        <w:t xml:space="preserve"> более чем в 1,3 раза, являются Николаевский (1414,20), имени Лазо (1146,50), Амурский (1044,20), </w:t>
      </w:r>
      <w:proofErr w:type="spellStart"/>
      <w:r w:rsidRPr="00CB174A">
        <w:rPr>
          <w:sz w:val="24"/>
        </w:rPr>
        <w:t>Аяно</w:t>
      </w:r>
      <w:proofErr w:type="spellEnd"/>
      <w:r w:rsidRPr="00CB174A">
        <w:rPr>
          <w:sz w:val="24"/>
        </w:rPr>
        <w:t>-Майский (1013,00) районы</w:t>
      </w:r>
      <w:r w:rsidR="00983927">
        <w:rPr>
          <w:sz w:val="24"/>
        </w:rPr>
        <w:t>.</w:t>
      </w:r>
    </w:p>
    <w:p w:rsidR="00CC29BC" w:rsidRPr="00CB174A" w:rsidRDefault="00CC29BC" w:rsidP="0056076D">
      <w:pPr>
        <w:ind w:firstLine="709"/>
        <w:jc w:val="both"/>
        <w:rPr>
          <w:sz w:val="24"/>
        </w:rPr>
      </w:pPr>
      <w:r w:rsidRPr="00CB174A">
        <w:rPr>
          <w:sz w:val="24"/>
        </w:rPr>
        <w:t>Этиологическая расшифровка внебольничных пневмоний несколько улучшилась и составила 16,6% (2017 г. – 6,7%</w:t>
      </w:r>
      <w:r w:rsidR="009277CA">
        <w:rPr>
          <w:sz w:val="24"/>
        </w:rPr>
        <w:t>)</w:t>
      </w:r>
      <w:r w:rsidRPr="00CB174A">
        <w:rPr>
          <w:sz w:val="24"/>
        </w:rPr>
        <w:t>. Удельный вес внебольничных пневмоний, вызванных бактериями</w:t>
      </w:r>
      <w:r>
        <w:rPr>
          <w:sz w:val="24"/>
        </w:rPr>
        <w:t>,</w:t>
      </w:r>
      <w:r w:rsidRPr="00CB174A">
        <w:rPr>
          <w:sz w:val="24"/>
        </w:rPr>
        <w:t xml:space="preserve"> составил 87,5%, вирусами – 12,5%.</w:t>
      </w:r>
    </w:p>
    <w:p w:rsidR="00CC29BC" w:rsidRPr="002062BF" w:rsidRDefault="00CC29BC" w:rsidP="0056076D">
      <w:pPr>
        <w:pStyle w:val="ac"/>
        <w:spacing w:after="0"/>
        <w:ind w:left="0" w:firstLine="709"/>
        <w:jc w:val="both"/>
        <w:rPr>
          <w:sz w:val="24"/>
        </w:rPr>
      </w:pPr>
      <w:r w:rsidRPr="002062BF">
        <w:rPr>
          <w:sz w:val="24"/>
        </w:rPr>
        <w:t>В 2018 г. зарегистрировано</w:t>
      </w:r>
      <w:r w:rsidRPr="002062BF">
        <w:rPr>
          <w:color w:val="FF0000"/>
          <w:sz w:val="24"/>
        </w:rPr>
        <w:t xml:space="preserve"> </w:t>
      </w:r>
      <w:r w:rsidRPr="002062BF">
        <w:rPr>
          <w:sz w:val="24"/>
        </w:rPr>
        <w:t xml:space="preserve">39 случаев смерти от внебольничных пневмоний, </w:t>
      </w:r>
      <w:r w:rsidR="0078711C">
        <w:rPr>
          <w:sz w:val="24"/>
        </w:rPr>
        <w:t xml:space="preserve">что составило </w:t>
      </w:r>
      <w:r w:rsidRPr="002062BF">
        <w:rPr>
          <w:sz w:val="24"/>
        </w:rPr>
        <w:t xml:space="preserve">0,37% </w:t>
      </w:r>
      <w:r w:rsidR="0078711C">
        <w:rPr>
          <w:sz w:val="24"/>
        </w:rPr>
        <w:t xml:space="preserve">от всех случаев заболевания </w:t>
      </w:r>
      <w:r w:rsidRPr="002062BF">
        <w:rPr>
          <w:sz w:val="24"/>
        </w:rPr>
        <w:t>(2017 г. – 0,30%).</w:t>
      </w:r>
    </w:p>
    <w:p w:rsidR="00CC29BC" w:rsidRPr="008F2E06" w:rsidRDefault="00CC29BC" w:rsidP="0056076D">
      <w:pPr>
        <w:ind w:firstLine="709"/>
        <w:jc w:val="both"/>
        <w:rPr>
          <w:sz w:val="24"/>
        </w:rPr>
      </w:pPr>
      <w:r>
        <w:rPr>
          <w:sz w:val="24"/>
        </w:rPr>
        <w:lastRenderedPageBreak/>
        <w:t>П</w:t>
      </w:r>
      <w:r w:rsidRPr="008F2E06">
        <w:rPr>
          <w:sz w:val="24"/>
        </w:rPr>
        <w:t>ротив пневмококковой инфекции вакцинировано 25766 человек, в том числе 15817 детей, ревакцинировано 13367 человек, в том числе 13204 ребенка.</w:t>
      </w:r>
    </w:p>
    <w:p w:rsidR="00CC29BC" w:rsidRPr="00DA6F39" w:rsidRDefault="00CC29BC" w:rsidP="0056076D">
      <w:pPr>
        <w:tabs>
          <w:tab w:val="num" w:pos="0"/>
        </w:tabs>
        <w:ind w:firstLine="709"/>
        <w:jc w:val="both"/>
        <w:rPr>
          <w:sz w:val="24"/>
        </w:rPr>
      </w:pPr>
      <w:r w:rsidRPr="00DA6F39">
        <w:rPr>
          <w:sz w:val="24"/>
        </w:rPr>
        <w:t>В 2018 г</w:t>
      </w:r>
      <w:r w:rsidR="00983927">
        <w:rPr>
          <w:sz w:val="24"/>
        </w:rPr>
        <w:t>.</w:t>
      </w:r>
      <w:r w:rsidRPr="00DA6F39">
        <w:rPr>
          <w:sz w:val="24"/>
        </w:rPr>
        <w:t xml:space="preserve"> зарегистрировано 3 групповых очага внебольничной пневмонии с числом пострадавших 34 человека, в том числе 18 детей: МДОУ «Детский сад № 46 «Мишутка» Николаевский район</w:t>
      </w:r>
      <w:r w:rsidR="0078711C">
        <w:rPr>
          <w:sz w:val="24"/>
        </w:rPr>
        <w:t xml:space="preserve"> (</w:t>
      </w:r>
      <w:r w:rsidRPr="00DA6F39">
        <w:rPr>
          <w:sz w:val="24"/>
        </w:rPr>
        <w:t>пострадало 5 человек</w:t>
      </w:r>
      <w:r w:rsidR="0078711C">
        <w:rPr>
          <w:sz w:val="24"/>
        </w:rPr>
        <w:t>)</w:t>
      </w:r>
      <w:r w:rsidRPr="00DA6F39">
        <w:rPr>
          <w:sz w:val="24"/>
        </w:rPr>
        <w:t>; МОУ Центр образования имени Героя С</w:t>
      </w:r>
      <w:r w:rsidRPr="00DA6F39">
        <w:rPr>
          <w:sz w:val="24"/>
        </w:rPr>
        <w:t>о</w:t>
      </w:r>
      <w:r w:rsidRPr="00DA6F39">
        <w:rPr>
          <w:sz w:val="24"/>
        </w:rPr>
        <w:t xml:space="preserve">ветского Союза А.П. Маресьева «Открытие» г. Комсомольск-на-Амуре </w:t>
      </w:r>
      <w:r w:rsidR="0078711C">
        <w:rPr>
          <w:sz w:val="24"/>
        </w:rPr>
        <w:t>(</w:t>
      </w:r>
      <w:r w:rsidRPr="00DA6F39">
        <w:rPr>
          <w:sz w:val="24"/>
        </w:rPr>
        <w:t>13 детей</w:t>
      </w:r>
      <w:r w:rsidR="0078711C">
        <w:rPr>
          <w:sz w:val="24"/>
        </w:rPr>
        <w:t>)</w:t>
      </w:r>
      <w:r w:rsidRPr="00DA6F39">
        <w:rPr>
          <w:sz w:val="24"/>
        </w:rPr>
        <w:t xml:space="preserve">; ФГБОУ </w:t>
      </w:r>
      <w:proofErr w:type="gramStart"/>
      <w:r w:rsidRPr="00DA6F39">
        <w:rPr>
          <w:sz w:val="24"/>
        </w:rPr>
        <w:t>ВО</w:t>
      </w:r>
      <w:proofErr w:type="gramEnd"/>
      <w:r w:rsidRPr="00DA6F39">
        <w:rPr>
          <w:sz w:val="24"/>
        </w:rPr>
        <w:t xml:space="preserve"> «Тихоокеанский государств</w:t>
      </w:r>
      <w:r w:rsidR="0078711C">
        <w:rPr>
          <w:sz w:val="24"/>
        </w:rPr>
        <w:t>енный университет» г. Хабаровск (</w:t>
      </w:r>
      <w:r w:rsidRPr="00DA6F39">
        <w:rPr>
          <w:sz w:val="24"/>
        </w:rPr>
        <w:t>16 взрослых</w:t>
      </w:r>
      <w:r w:rsidR="0078711C">
        <w:rPr>
          <w:sz w:val="24"/>
        </w:rPr>
        <w:t>)</w:t>
      </w:r>
      <w:r w:rsidRPr="00DA6F39">
        <w:rPr>
          <w:sz w:val="24"/>
        </w:rPr>
        <w:t>. Все гру</w:t>
      </w:r>
      <w:r w:rsidRPr="00DA6F39">
        <w:rPr>
          <w:sz w:val="24"/>
        </w:rPr>
        <w:t>п</w:t>
      </w:r>
      <w:r w:rsidRPr="00DA6F39">
        <w:rPr>
          <w:sz w:val="24"/>
        </w:rPr>
        <w:t xml:space="preserve">повые очаги вызваны </w:t>
      </w:r>
      <w:proofErr w:type="spellStart"/>
      <w:proofErr w:type="gramStart"/>
      <w:r w:rsidRPr="00DA6F39">
        <w:rPr>
          <w:sz w:val="24"/>
        </w:rPr>
        <w:t>М</w:t>
      </w:r>
      <w:proofErr w:type="gramEnd"/>
      <w:r w:rsidRPr="00DA6F39">
        <w:rPr>
          <w:sz w:val="24"/>
        </w:rPr>
        <w:t>ucoplasma</w:t>
      </w:r>
      <w:proofErr w:type="spellEnd"/>
      <w:r w:rsidRPr="00DA6F39">
        <w:rPr>
          <w:sz w:val="24"/>
        </w:rPr>
        <w:t xml:space="preserve"> </w:t>
      </w:r>
      <w:r w:rsidRPr="00DA6F39">
        <w:rPr>
          <w:sz w:val="24"/>
          <w:lang w:val="en-US"/>
        </w:rPr>
        <w:t>pneumoniae</w:t>
      </w:r>
      <w:r w:rsidRPr="00DA6F39">
        <w:rPr>
          <w:sz w:val="24"/>
        </w:rPr>
        <w:t>. Причиной возникновения вспышечной з</w:t>
      </w:r>
      <w:r w:rsidRPr="00DA6F39">
        <w:rPr>
          <w:sz w:val="24"/>
        </w:rPr>
        <w:t>а</w:t>
      </w:r>
      <w:r w:rsidRPr="00DA6F39">
        <w:rPr>
          <w:sz w:val="24"/>
        </w:rPr>
        <w:t>болеваемости явилась несвоевременная изоляция первых заболевших с признаками остр</w:t>
      </w:r>
      <w:r w:rsidRPr="00DA6F39">
        <w:rPr>
          <w:sz w:val="24"/>
        </w:rPr>
        <w:t>о</w:t>
      </w:r>
      <w:r w:rsidRPr="00DA6F39">
        <w:rPr>
          <w:sz w:val="24"/>
        </w:rPr>
        <w:t>го респираторного заболевания, и как следствие несвоевременное проведение против</w:t>
      </w:r>
      <w:r w:rsidRPr="00DA6F39">
        <w:rPr>
          <w:sz w:val="24"/>
        </w:rPr>
        <w:t>о</w:t>
      </w:r>
      <w:r w:rsidRPr="00DA6F39">
        <w:rPr>
          <w:sz w:val="24"/>
        </w:rPr>
        <w:t>эпидемических мероприятий. Распространению инфекции также способствовали наруш</w:t>
      </w:r>
      <w:r w:rsidRPr="00DA6F39">
        <w:rPr>
          <w:sz w:val="24"/>
        </w:rPr>
        <w:t>е</w:t>
      </w:r>
      <w:r w:rsidRPr="00DA6F39">
        <w:rPr>
          <w:sz w:val="24"/>
        </w:rPr>
        <w:t xml:space="preserve">ния санитарно-противоэпидемического и дезинфекционного режимов в учреждениях, в том числе использование дезинфицирующих средств </w:t>
      </w:r>
      <w:r w:rsidRPr="00DA6F39">
        <w:rPr>
          <w:bCs/>
          <w:sz w:val="24"/>
        </w:rPr>
        <w:t>не в соответствии действующим м</w:t>
      </w:r>
      <w:r w:rsidRPr="00DA6F39">
        <w:rPr>
          <w:bCs/>
          <w:sz w:val="24"/>
        </w:rPr>
        <w:t>е</w:t>
      </w:r>
      <w:r w:rsidRPr="00DA6F39">
        <w:rPr>
          <w:bCs/>
          <w:sz w:val="24"/>
        </w:rPr>
        <w:t>тодическим документам (инструкциям) на конкретное средство</w:t>
      </w:r>
      <w:r w:rsidRPr="00DA6F39">
        <w:rPr>
          <w:sz w:val="24"/>
        </w:rPr>
        <w:t>.</w:t>
      </w:r>
    </w:p>
    <w:p w:rsidR="00CC29BC" w:rsidRPr="00FC0A27" w:rsidRDefault="00CC29BC" w:rsidP="0056076D">
      <w:pPr>
        <w:tabs>
          <w:tab w:val="num" w:pos="0"/>
        </w:tabs>
        <w:ind w:firstLine="709"/>
        <w:jc w:val="both"/>
        <w:rPr>
          <w:sz w:val="24"/>
          <w:highlight w:val="yellow"/>
        </w:rPr>
      </w:pPr>
    </w:p>
    <w:p w:rsidR="00CC29BC" w:rsidRPr="00DF679F" w:rsidRDefault="00CC29BC" w:rsidP="00CC29BC">
      <w:pPr>
        <w:pStyle w:val="4"/>
        <w:tabs>
          <w:tab w:val="clear" w:pos="851"/>
          <w:tab w:val="num" w:pos="0"/>
          <w:tab w:val="num" w:pos="1419"/>
        </w:tabs>
        <w:ind w:left="1419" w:hanging="3371"/>
      </w:pPr>
      <w:bookmarkStart w:id="124" w:name="_Toc416361406"/>
      <w:bookmarkStart w:id="125" w:name="_Toc482954237"/>
      <w:bookmarkStart w:id="126" w:name="_Toc8999240"/>
      <w:r w:rsidRPr="00DF679F">
        <w:t>Вирусные гепатиты</w:t>
      </w:r>
      <w:bookmarkEnd w:id="124"/>
      <w:bookmarkEnd w:id="125"/>
      <w:bookmarkEnd w:id="126"/>
    </w:p>
    <w:p w:rsidR="00CC29BC" w:rsidRPr="00DF679F" w:rsidRDefault="00CC29BC" w:rsidP="00CC29BC">
      <w:pPr>
        <w:shd w:val="clear" w:color="auto" w:fill="FFFFFF"/>
        <w:ind w:firstLine="720"/>
        <w:jc w:val="both"/>
        <w:rPr>
          <w:sz w:val="24"/>
        </w:rPr>
      </w:pPr>
    </w:p>
    <w:p w:rsidR="00CC29BC" w:rsidRPr="00DF679F" w:rsidRDefault="00CC29BC" w:rsidP="00515653">
      <w:pPr>
        <w:ind w:firstLine="709"/>
        <w:jc w:val="both"/>
        <w:rPr>
          <w:sz w:val="24"/>
        </w:rPr>
      </w:pPr>
      <w:r w:rsidRPr="00DF679F">
        <w:rPr>
          <w:sz w:val="24"/>
        </w:rPr>
        <w:t>В 2018 г</w:t>
      </w:r>
      <w:r w:rsidR="00983927">
        <w:rPr>
          <w:sz w:val="24"/>
        </w:rPr>
        <w:t>.</w:t>
      </w:r>
      <w:r w:rsidRPr="00DF679F">
        <w:rPr>
          <w:sz w:val="24"/>
        </w:rPr>
        <w:t xml:space="preserve"> в Хабаровском крае зарегистрировано 665 случаев вирусных гепатитов, из которых острые формы составили 3,6% (2017 г. – 7,6%; 2016 г. – 6,6%).</w:t>
      </w:r>
    </w:p>
    <w:p w:rsidR="00CC29BC" w:rsidRPr="00DF679F" w:rsidRDefault="00CC29BC" w:rsidP="00515653">
      <w:pPr>
        <w:ind w:firstLine="709"/>
        <w:jc w:val="both"/>
        <w:rPr>
          <w:sz w:val="24"/>
        </w:rPr>
      </w:pPr>
      <w:r w:rsidRPr="00DF679F">
        <w:rPr>
          <w:sz w:val="24"/>
        </w:rPr>
        <w:t>За последнее десятилетие заболеваемость острыми формами вирусных гепатитов снизилась в 4,7 раза: с 8,4 на 100 тыс. населения в 2008 году до 1,8 в 2018</w:t>
      </w:r>
      <w:r>
        <w:rPr>
          <w:sz w:val="24"/>
        </w:rPr>
        <w:t xml:space="preserve"> году</w:t>
      </w:r>
      <w:r w:rsidRPr="00DF679F">
        <w:rPr>
          <w:sz w:val="24"/>
        </w:rPr>
        <w:t>. В структ</w:t>
      </w:r>
      <w:r w:rsidRPr="00DF679F">
        <w:rPr>
          <w:sz w:val="24"/>
        </w:rPr>
        <w:t>у</w:t>
      </w:r>
      <w:r w:rsidRPr="00DF679F">
        <w:rPr>
          <w:sz w:val="24"/>
        </w:rPr>
        <w:t>ре острых вирусных гепатитов доля гепатита</w:t>
      </w:r>
      <w:proofErr w:type="gramStart"/>
      <w:r w:rsidRPr="00DF679F">
        <w:rPr>
          <w:sz w:val="24"/>
        </w:rPr>
        <w:t xml:space="preserve"> А</w:t>
      </w:r>
      <w:proofErr w:type="gramEnd"/>
      <w:r w:rsidRPr="00DF679F">
        <w:rPr>
          <w:sz w:val="24"/>
        </w:rPr>
        <w:t xml:space="preserve"> снизилась до 25,0% (2017 г. – 65,4%; 2016 г. – 60,8%).</w:t>
      </w:r>
    </w:p>
    <w:p w:rsidR="00CC29BC" w:rsidRPr="00E874C5" w:rsidRDefault="00CC29BC" w:rsidP="00515653">
      <w:pPr>
        <w:ind w:firstLine="709"/>
        <w:jc w:val="both"/>
        <w:rPr>
          <w:sz w:val="24"/>
        </w:rPr>
      </w:pPr>
      <w:r w:rsidRPr="00E874C5">
        <w:rPr>
          <w:sz w:val="24"/>
        </w:rPr>
        <w:t>Заболеваемость хроническими формами вирусных гепатитов суммарно за указа</w:t>
      </w:r>
      <w:r w:rsidRPr="00E874C5">
        <w:rPr>
          <w:sz w:val="24"/>
        </w:rPr>
        <w:t>н</w:t>
      </w:r>
      <w:r w:rsidRPr="00E874C5">
        <w:rPr>
          <w:sz w:val="24"/>
        </w:rPr>
        <w:t>ный период уменьшилась на 36,9% и составила 48,08 на 100 тыс. населения против 76,16 в 2008 году. Наибольшую долю в структуре хронических вирусных гепатитов занимает г</w:t>
      </w:r>
      <w:r w:rsidRPr="00E874C5">
        <w:rPr>
          <w:sz w:val="24"/>
        </w:rPr>
        <w:t>е</w:t>
      </w:r>
      <w:r w:rsidRPr="00E874C5">
        <w:rPr>
          <w:sz w:val="24"/>
        </w:rPr>
        <w:t>патит</w:t>
      </w:r>
      <w:proofErr w:type="gramStart"/>
      <w:r w:rsidRPr="00E874C5">
        <w:rPr>
          <w:sz w:val="24"/>
        </w:rPr>
        <w:t xml:space="preserve"> С</w:t>
      </w:r>
      <w:proofErr w:type="gramEnd"/>
      <w:r w:rsidRPr="00E874C5">
        <w:rPr>
          <w:sz w:val="24"/>
        </w:rPr>
        <w:t xml:space="preserve"> – 82,5</w:t>
      </w:r>
      <w:r>
        <w:rPr>
          <w:sz w:val="24"/>
        </w:rPr>
        <w:t>% (</w:t>
      </w:r>
      <w:r w:rsidRPr="00E874C5">
        <w:rPr>
          <w:sz w:val="24"/>
        </w:rPr>
        <w:t>2017</w:t>
      </w:r>
      <w:r>
        <w:rPr>
          <w:sz w:val="24"/>
        </w:rPr>
        <w:t xml:space="preserve"> г.</w:t>
      </w:r>
      <w:r w:rsidRPr="00E874C5">
        <w:rPr>
          <w:sz w:val="24"/>
        </w:rPr>
        <w:t xml:space="preserve"> – 84,3%).</w:t>
      </w:r>
    </w:p>
    <w:p w:rsidR="00CC29BC" w:rsidRPr="00301533" w:rsidRDefault="00CC29BC" w:rsidP="00515653">
      <w:pPr>
        <w:autoSpaceDE w:val="0"/>
        <w:autoSpaceDN w:val="0"/>
        <w:adjustRightInd w:val="0"/>
        <w:ind w:firstLine="709"/>
        <w:jc w:val="both"/>
        <w:rPr>
          <w:sz w:val="24"/>
        </w:rPr>
      </w:pPr>
      <w:r w:rsidRPr="00E874C5">
        <w:rPr>
          <w:b/>
          <w:sz w:val="24"/>
        </w:rPr>
        <w:t xml:space="preserve">Вирусный гепатит А. </w:t>
      </w:r>
      <w:r w:rsidRPr="00E874C5">
        <w:rPr>
          <w:sz w:val="24"/>
        </w:rPr>
        <w:t xml:space="preserve">В последнее десятилетие показатели заболеваемости </w:t>
      </w:r>
      <w:r w:rsidRPr="00515653">
        <w:rPr>
          <w:sz w:val="24"/>
        </w:rPr>
        <w:t>виру</w:t>
      </w:r>
      <w:r w:rsidRPr="00515653">
        <w:rPr>
          <w:sz w:val="24"/>
        </w:rPr>
        <w:t>с</w:t>
      </w:r>
      <w:r w:rsidRPr="00515653">
        <w:rPr>
          <w:sz w:val="24"/>
        </w:rPr>
        <w:t>ным гепатитом А (</w:t>
      </w:r>
      <w:r w:rsidRPr="00515653">
        <w:rPr>
          <w:b/>
          <w:sz w:val="24"/>
        </w:rPr>
        <w:t xml:space="preserve">ВГА) </w:t>
      </w:r>
      <w:r w:rsidRPr="00515653">
        <w:rPr>
          <w:sz w:val="24"/>
        </w:rPr>
        <w:t>установились на низких уровнях. В 2018 г. заболеваемость ВГА по сравнению с 2017 г. снизилась в 2,5 раза и составила 0,45 на 100 тыс. населения</w:t>
      </w:r>
      <w:r w:rsidR="0033338B" w:rsidRPr="00515653">
        <w:rPr>
          <w:sz w:val="24"/>
        </w:rPr>
        <w:t xml:space="preserve"> (</w:t>
      </w:r>
      <w:r w:rsidRPr="00515653">
        <w:rPr>
          <w:sz w:val="24"/>
        </w:rPr>
        <w:t>РФ – 2,84)</w:t>
      </w:r>
      <w:r w:rsidR="00E22207" w:rsidRPr="00515653">
        <w:rPr>
          <w:sz w:val="24"/>
        </w:rPr>
        <w:t xml:space="preserve"> </w:t>
      </w:r>
      <w:r w:rsidR="00515653" w:rsidRPr="00515653">
        <w:rPr>
          <w:sz w:val="24"/>
        </w:rPr>
        <w:t>(рис. №17</w:t>
      </w:r>
      <w:r w:rsidR="00E22207" w:rsidRPr="00515653">
        <w:rPr>
          <w:sz w:val="24"/>
        </w:rPr>
        <w:t>)</w:t>
      </w:r>
      <w:r w:rsidR="0033338B" w:rsidRPr="00515653">
        <w:rPr>
          <w:sz w:val="24"/>
        </w:rPr>
        <w:t>.</w:t>
      </w:r>
      <w:r w:rsidRPr="00301533">
        <w:rPr>
          <w:sz w:val="24"/>
        </w:rPr>
        <w:t xml:space="preserve"> </w:t>
      </w:r>
    </w:p>
    <w:p w:rsidR="00CC29BC" w:rsidRPr="00FC0A27" w:rsidRDefault="00CC29BC" w:rsidP="00CC29BC">
      <w:pPr>
        <w:autoSpaceDE w:val="0"/>
        <w:autoSpaceDN w:val="0"/>
        <w:adjustRightInd w:val="0"/>
        <w:ind w:firstLine="709"/>
        <w:jc w:val="both"/>
        <w:rPr>
          <w:sz w:val="24"/>
          <w:highlight w:val="yellow"/>
        </w:rPr>
      </w:pPr>
    </w:p>
    <w:p w:rsidR="00CC29BC" w:rsidRPr="00FC0A27" w:rsidRDefault="00E67053" w:rsidP="00E67053">
      <w:pPr>
        <w:autoSpaceDE w:val="0"/>
        <w:autoSpaceDN w:val="0"/>
        <w:adjustRightInd w:val="0"/>
        <w:jc w:val="center"/>
        <w:rPr>
          <w:sz w:val="24"/>
          <w:highlight w:val="yellow"/>
        </w:rPr>
      </w:pPr>
      <w:r>
        <w:rPr>
          <w:noProof/>
          <w:sz w:val="24"/>
        </w:rPr>
        <w:drawing>
          <wp:inline distT="0" distB="0" distL="0" distR="0" wp14:anchorId="256CA707" wp14:editId="54506F83">
            <wp:extent cx="5009882" cy="3045339"/>
            <wp:effectExtent l="0" t="0" r="0" b="0"/>
            <wp:docPr id="102" name="Диаграмма 1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C29BC" w:rsidRPr="00FC0A27" w:rsidRDefault="00CC29BC" w:rsidP="00CC29BC">
      <w:pPr>
        <w:autoSpaceDE w:val="0"/>
        <w:autoSpaceDN w:val="0"/>
        <w:adjustRightInd w:val="0"/>
        <w:rPr>
          <w:sz w:val="24"/>
          <w:highlight w:val="yellow"/>
        </w:rPr>
      </w:pPr>
    </w:p>
    <w:p w:rsidR="00CC29BC" w:rsidRPr="0056076D" w:rsidRDefault="00CC29BC" w:rsidP="00CC29BC">
      <w:pPr>
        <w:pStyle w:val="10"/>
        <w:rPr>
          <w:rFonts w:ascii="Times New Roman" w:hAnsi="Times New Roman" w:cs="Times New Roman"/>
          <w:b w:val="0"/>
        </w:rPr>
      </w:pPr>
      <w:r w:rsidRPr="0056076D">
        <w:rPr>
          <w:rFonts w:ascii="Times New Roman" w:hAnsi="Times New Roman" w:cs="Times New Roman"/>
          <w:b w:val="0"/>
        </w:rPr>
        <w:t>Заболеваемость вирусным гепатитом</w:t>
      </w:r>
      <w:proofErr w:type="gramStart"/>
      <w:r w:rsidRPr="0056076D">
        <w:rPr>
          <w:rFonts w:ascii="Times New Roman" w:hAnsi="Times New Roman" w:cs="Times New Roman"/>
          <w:b w:val="0"/>
        </w:rPr>
        <w:t xml:space="preserve"> А</w:t>
      </w:r>
      <w:proofErr w:type="gramEnd"/>
      <w:r w:rsidRPr="0056076D">
        <w:rPr>
          <w:rFonts w:ascii="Times New Roman" w:hAnsi="Times New Roman" w:cs="Times New Roman"/>
          <w:b w:val="0"/>
        </w:rPr>
        <w:t xml:space="preserve"> в Хабаровском крае </w:t>
      </w:r>
    </w:p>
    <w:p w:rsidR="00CC29BC" w:rsidRPr="0056076D" w:rsidRDefault="00CC29BC" w:rsidP="00CC29BC">
      <w:pPr>
        <w:pStyle w:val="afff7"/>
        <w:tabs>
          <w:tab w:val="clear" w:pos="360"/>
          <w:tab w:val="num" w:pos="3834"/>
        </w:tabs>
        <w:ind w:left="851"/>
      </w:pPr>
      <w:r w:rsidRPr="0056076D">
        <w:t>(на 100 тыс. населения)</w:t>
      </w:r>
    </w:p>
    <w:p w:rsidR="00E67053" w:rsidRPr="00E874C5" w:rsidRDefault="00E67053" w:rsidP="00E67053">
      <w:pPr>
        <w:autoSpaceDE w:val="0"/>
        <w:autoSpaceDN w:val="0"/>
        <w:adjustRightInd w:val="0"/>
        <w:ind w:firstLine="709"/>
        <w:jc w:val="both"/>
        <w:rPr>
          <w:sz w:val="24"/>
        </w:rPr>
      </w:pPr>
      <w:r w:rsidRPr="00E874C5">
        <w:rPr>
          <w:sz w:val="24"/>
        </w:rPr>
        <w:lastRenderedPageBreak/>
        <w:t>Показатель заболеваемости детей до 17 лет снизился по сравнению с 2017 г. в 5 раз и составил 0,75 на 100 тыс. детей (2017 г. – 3,81).</w:t>
      </w:r>
    </w:p>
    <w:p w:rsidR="00E67053" w:rsidRPr="00412E6E" w:rsidRDefault="00E67053" w:rsidP="00E67053">
      <w:pPr>
        <w:autoSpaceDE w:val="0"/>
        <w:autoSpaceDN w:val="0"/>
        <w:adjustRightInd w:val="0"/>
        <w:ind w:firstLine="709"/>
        <w:jc w:val="both"/>
        <w:rPr>
          <w:sz w:val="24"/>
        </w:rPr>
      </w:pPr>
      <w:r w:rsidRPr="00412E6E">
        <w:rPr>
          <w:sz w:val="24"/>
        </w:rPr>
        <w:t>Вспышек ВГА за последние семь лет не зарегистрировано (2011 г. - 1 вспышка, 7 пострадавших).</w:t>
      </w:r>
    </w:p>
    <w:p w:rsidR="00CC29BC" w:rsidRPr="00412E6E" w:rsidRDefault="00CC29BC" w:rsidP="0056076D">
      <w:pPr>
        <w:autoSpaceDE w:val="0"/>
        <w:autoSpaceDN w:val="0"/>
        <w:adjustRightInd w:val="0"/>
        <w:ind w:firstLine="709"/>
        <w:jc w:val="both"/>
        <w:rPr>
          <w:sz w:val="24"/>
        </w:rPr>
      </w:pPr>
      <w:r w:rsidRPr="00412E6E">
        <w:rPr>
          <w:sz w:val="24"/>
        </w:rPr>
        <w:t>Стабильной эпидемиологической обстановке способствует проведение вакцинации против ВГА. В течение пяти лет в крае проводится иммунизация против ВГА детей д</w:t>
      </w:r>
      <w:r w:rsidRPr="00412E6E">
        <w:rPr>
          <w:sz w:val="24"/>
        </w:rPr>
        <w:t>о</w:t>
      </w:r>
      <w:r w:rsidRPr="00412E6E">
        <w:rPr>
          <w:sz w:val="24"/>
        </w:rPr>
        <w:t>школьного возраста в рамках календаря профилактических прививок по эпидемическим показаниям. В 2018 г. привито 2458 человек, в том числе 2099 детей (2017 г. – 3476 чел</w:t>
      </w:r>
      <w:r w:rsidRPr="00412E6E">
        <w:rPr>
          <w:sz w:val="24"/>
        </w:rPr>
        <w:t>о</w:t>
      </w:r>
      <w:r w:rsidR="006D78FA">
        <w:rPr>
          <w:sz w:val="24"/>
        </w:rPr>
        <w:t>век</w:t>
      </w:r>
      <w:r w:rsidRPr="00412E6E">
        <w:rPr>
          <w:sz w:val="24"/>
        </w:rPr>
        <w:t xml:space="preserve">). </w:t>
      </w:r>
    </w:p>
    <w:p w:rsidR="00CC29BC" w:rsidRPr="00412E6E" w:rsidRDefault="00CC29BC" w:rsidP="0056076D">
      <w:pPr>
        <w:pStyle w:val="ConsPlusNonformat"/>
        <w:widowControl/>
        <w:ind w:firstLine="709"/>
        <w:jc w:val="both"/>
        <w:rPr>
          <w:rFonts w:ascii="Times New Roman" w:hAnsi="Times New Roman" w:cs="Times New Roman"/>
          <w:sz w:val="24"/>
          <w:szCs w:val="24"/>
        </w:rPr>
      </w:pPr>
      <w:r w:rsidRPr="00412E6E">
        <w:rPr>
          <w:rFonts w:ascii="Times New Roman" w:hAnsi="Times New Roman" w:cs="Times New Roman"/>
          <w:sz w:val="24"/>
          <w:szCs w:val="24"/>
        </w:rPr>
        <w:t>Вопросы профилактики острых кишечных инфекц</w:t>
      </w:r>
      <w:r>
        <w:rPr>
          <w:rFonts w:ascii="Times New Roman" w:hAnsi="Times New Roman" w:cs="Times New Roman"/>
          <w:sz w:val="24"/>
          <w:szCs w:val="24"/>
        </w:rPr>
        <w:t>ий в части обеспечения насел</w:t>
      </w:r>
      <w:r>
        <w:rPr>
          <w:rFonts w:ascii="Times New Roman" w:hAnsi="Times New Roman" w:cs="Times New Roman"/>
          <w:sz w:val="24"/>
          <w:szCs w:val="24"/>
        </w:rPr>
        <w:t>е</w:t>
      </w:r>
      <w:r>
        <w:rPr>
          <w:rFonts w:ascii="Times New Roman" w:hAnsi="Times New Roman" w:cs="Times New Roman"/>
          <w:sz w:val="24"/>
          <w:szCs w:val="24"/>
        </w:rPr>
        <w:t>ния</w:t>
      </w:r>
      <w:r w:rsidRPr="00412E6E">
        <w:rPr>
          <w:rFonts w:ascii="Times New Roman" w:hAnsi="Times New Roman" w:cs="Times New Roman"/>
          <w:sz w:val="24"/>
          <w:szCs w:val="24"/>
        </w:rPr>
        <w:t xml:space="preserve"> питьевой водой гарантированного качества, усиления </w:t>
      </w:r>
      <w:proofErr w:type="gramStart"/>
      <w:r w:rsidRPr="00412E6E">
        <w:rPr>
          <w:rFonts w:ascii="Times New Roman" w:hAnsi="Times New Roman" w:cs="Times New Roman"/>
          <w:sz w:val="24"/>
          <w:szCs w:val="24"/>
        </w:rPr>
        <w:t>контроля за</w:t>
      </w:r>
      <w:proofErr w:type="gramEnd"/>
      <w:r w:rsidRPr="00412E6E">
        <w:rPr>
          <w:rFonts w:ascii="Times New Roman" w:hAnsi="Times New Roman" w:cs="Times New Roman"/>
          <w:sz w:val="24"/>
          <w:szCs w:val="24"/>
        </w:rPr>
        <w:t xml:space="preserve"> работой детских организованных учреждений, загородных учреждений отдыха и оздоровления детей, р</w:t>
      </w:r>
      <w:r w:rsidRPr="00412E6E">
        <w:rPr>
          <w:rFonts w:ascii="Times New Roman" w:hAnsi="Times New Roman" w:cs="Times New Roman"/>
          <w:sz w:val="24"/>
          <w:szCs w:val="24"/>
        </w:rPr>
        <w:t>а</w:t>
      </w:r>
      <w:r w:rsidRPr="00412E6E">
        <w:rPr>
          <w:rFonts w:ascii="Times New Roman" w:hAnsi="Times New Roman" w:cs="Times New Roman"/>
          <w:sz w:val="24"/>
          <w:szCs w:val="24"/>
        </w:rPr>
        <w:t>боты предприятий торговли и общественного питания</w:t>
      </w:r>
      <w:r w:rsidR="006D78FA">
        <w:rPr>
          <w:rFonts w:ascii="Times New Roman" w:hAnsi="Times New Roman" w:cs="Times New Roman"/>
          <w:sz w:val="24"/>
          <w:szCs w:val="24"/>
        </w:rPr>
        <w:t>,</w:t>
      </w:r>
      <w:r w:rsidRPr="00412E6E">
        <w:rPr>
          <w:rFonts w:ascii="Times New Roman" w:hAnsi="Times New Roman" w:cs="Times New Roman"/>
          <w:sz w:val="24"/>
          <w:szCs w:val="24"/>
        </w:rPr>
        <w:t xml:space="preserve"> рассмотрены на заседаниях сан</w:t>
      </w:r>
      <w:r w:rsidRPr="00412E6E">
        <w:rPr>
          <w:rFonts w:ascii="Times New Roman" w:hAnsi="Times New Roman" w:cs="Times New Roman"/>
          <w:sz w:val="24"/>
          <w:szCs w:val="24"/>
        </w:rPr>
        <w:t>и</w:t>
      </w:r>
      <w:r w:rsidRPr="00412E6E">
        <w:rPr>
          <w:rFonts w:ascii="Times New Roman" w:hAnsi="Times New Roman" w:cs="Times New Roman"/>
          <w:sz w:val="24"/>
          <w:szCs w:val="24"/>
        </w:rPr>
        <w:t>тарно-противоэпидемической комиссии Правительства Хабаровского края</w:t>
      </w:r>
      <w:r w:rsidR="00E22207">
        <w:rPr>
          <w:rFonts w:ascii="Times New Roman" w:hAnsi="Times New Roman" w:cs="Times New Roman"/>
          <w:sz w:val="24"/>
          <w:szCs w:val="24"/>
        </w:rPr>
        <w:t xml:space="preserve">, </w:t>
      </w:r>
      <w:r w:rsidRPr="00412E6E">
        <w:rPr>
          <w:rFonts w:ascii="Times New Roman" w:hAnsi="Times New Roman" w:cs="Times New Roman"/>
          <w:sz w:val="24"/>
          <w:szCs w:val="24"/>
        </w:rPr>
        <w:t>а также на к</w:t>
      </w:r>
      <w:r w:rsidRPr="00412E6E">
        <w:rPr>
          <w:rFonts w:ascii="Times New Roman" w:hAnsi="Times New Roman" w:cs="Times New Roman"/>
          <w:sz w:val="24"/>
          <w:szCs w:val="24"/>
        </w:rPr>
        <w:t>о</w:t>
      </w:r>
      <w:r w:rsidRPr="00412E6E">
        <w:rPr>
          <w:rFonts w:ascii="Times New Roman" w:hAnsi="Times New Roman" w:cs="Times New Roman"/>
          <w:sz w:val="24"/>
          <w:szCs w:val="24"/>
        </w:rPr>
        <w:t xml:space="preserve">миссиях в муниципальных образованиях края. </w:t>
      </w:r>
    </w:p>
    <w:p w:rsidR="00CC29BC" w:rsidRPr="00412E6E" w:rsidRDefault="00CC29BC" w:rsidP="0056076D">
      <w:pPr>
        <w:shd w:val="clear" w:color="auto" w:fill="FFFFFF"/>
        <w:autoSpaceDE w:val="0"/>
        <w:autoSpaceDN w:val="0"/>
        <w:adjustRightInd w:val="0"/>
        <w:ind w:firstLine="709"/>
        <w:jc w:val="both"/>
        <w:rPr>
          <w:sz w:val="24"/>
        </w:rPr>
      </w:pPr>
      <w:r w:rsidRPr="00412E6E">
        <w:rPr>
          <w:sz w:val="24"/>
        </w:rPr>
        <w:t>На территории края сохраняется тенденция снижения заболеваемости парентерал</w:t>
      </w:r>
      <w:r w:rsidRPr="00412E6E">
        <w:rPr>
          <w:sz w:val="24"/>
        </w:rPr>
        <w:t>ь</w:t>
      </w:r>
      <w:r w:rsidRPr="00412E6E">
        <w:rPr>
          <w:sz w:val="24"/>
        </w:rPr>
        <w:t xml:space="preserve">ными вирусными гепатитами. В 2018 г. зарегистрировано 3 случая </w:t>
      </w:r>
      <w:r w:rsidRPr="00412E6E">
        <w:rPr>
          <w:b/>
          <w:bCs/>
          <w:sz w:val="24"/>
        </w:rPr>
        <w:t>острого гепатита</w:t>
      </w:r>
      <w:proofErr w:type="gramStart"/>
      <w:r w:rsidRPr="00412E6E">
        <w:rPr>
          <w:b/>
          <w:bCs/>
          <w:sz w:val="24"/>
        </w:rPr>
        <w:t xml:space="preserve"> В</w:t>
      </w:r>
      <w:proofErr w:type="gramEnd"/>
      <w:r w:rsidRPr="00412E6E">
        <w:rPr>
          <w:b/>
          <w:bCs/>
          <w:sz w:val="24"/>
        </w:rPr>
        <w:t xml:space="preserve"> (ОГВ)</w:t>
      </w:r>
      <w:r w:rsidRPr="00412E6E">
        <w:rPr>
          <w:sz w:val="24"/>
        </w:rPr>
        <w:t>, что составило 0,23 на 100 тыс. населения (</w:t>
      </w:r>
      <w:r w:rsidRPr="00515653">
        <w:rPr>
          <w:sz w:val="24"/>
        </w:rPr>
        <w:t>2017 г. – 0,07; РФ 2018 г. – 0,</w:t>
      </w:r>
      <w:r w:rsidR="00122CDD" w:rsidRPr="00515653">
        <w:rPr>
          <w:sz w:val="24"/>
        </w:rPr>
        <w:t>68). Все заболевшие вз</w:t>
      </w:r>
      <w:r w:rsidRPr="00515653">
        <w:rPr>
          <w:sz w:val="24"/>
        </w:rPr>
        <w:t>рослые, не привитые против гепатита</w:t>
      </w:r>
      <w:proofErr w:type="gramStart"/>
      <w:r w:rsidRPr="00515653">
        <w:rPr>
          <w:sz w:val="24"/>
        </w:rPr>
        <w:t xml:space="preserve"> </w:t>
      </w:r>
      <w:r w:rsidR="00E67053" w:rsidRPr="00515653">
        <w:rPr>
          <w:sz w:val="24"/>
        </w:rPr>
        <w:t>В</w:t>
      </w:r>
      <w:proofErr w:type="gramEnd"/>
      <w:r w:rsidR="00E22207" w:rsidRPr="00515653">
        <w:rPr>
          <w:sz w:val="24"/>
        </w:rPr>
        <w:t xml:space="preserve"> </w:t>
      </w:r>
      <w:r w:rsidR="00515653" w:rsidRPr="00515653">
        <w:rPr>
          <w:sz w:val="24"/>
        </w:rPr>
        <w:t>(рис. №18</w:t>
      </w:r>
      <w:r w:rsidR="00E22207" w:rsidRPr="00515653">
        <w:rPr>
          <w:sz w:val="24"/>
        </w:rPr>
        <w:t>)</w:t>
      </w:r>
      <w:r w:rsidRPr="00515653">
        <w:rPr>
          <w:sz w:val="24"/>
        </w:rPr>
        <w:t>.</w:t>
      </w:r>
    </w:p>
    <w:p w:rsidR="00CC29BC" w:rsidRPr="00FC0A27" w:rsidRDefault="00CC29BC" w:rsidP="00CC29BC">
      <w:pPr>
        <w:shd w:val="clear" w:color="auto" w:fill="FFFFFF"/>
        <w:autoSpaceDE w:val="0"/>
        <w:autoSpaceDN w:val="0"/>
        <w:adjustRightInd w:val="0"/>
        <w:ind w:firstLine="709"/>
        <w:jc w:val="both"/>
        <w:rPr>
          <w:sz w:val="24"/>
          <w:highlight w:val="yellow"/>
        </w:rPr>
      </w:pPr>
    </w:p>
    <w:p w:rsidR="00CC29BC" w:rsidRDefault="00CC29BC" w:rsidP="00CC29BC">
      <w:pPr>
        <w:widowControl w:val="0"/>
        <w:shd w:val="clear" w:color="auto" w:fill="FFFFFF"/>
        <w:snapToGrid w:val="0"/>
        <w:jc w:val="both"/>
        <w:rPr>
          <w:sz w:val="24"/>
        </w:rPr>
      </w:pPr>
      <w:r>
        <w:rPr>
          <w:noProof/>
          <w:color w:val="FF0000"/>
          <w:sz w:val="24"/>
        </w:rPr>
        <w:drawing>
          <wp:inline distT="0" distB="0" distL="0" distR="0" wp14:anchorId="2CD2E8BB" wp14:editId="3237163E">
            <wp:extent cx="5720677" cy="3818534"/>
            <wp:effectExtent l="0" t="0" r="0" b="0"/>
            <wp:docPr id="101" name="Диаграмма 10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15653" w:rsidRPr="004C3223" w:rsidRDefault="00515653" w:rsidP="00CC29BC">
      <w:pPr>
        <w:widowControl w:val="0"/>
        <w:shd w:val="clear" w:color="auto" w:fill="FFFFFF"/>
        <w:snapToGrid w:val="0"/>
        <w:jc w:val="both"/>
        <w:rPr>
          <w:sz w:val="24"/>
        </w:rPr>
      </w:pPr>
    </w:p>
    <w:p w:rsidR="00CC29BC" w:rsidRPr="00122CDD" w:rsidRDefault="00CC29BC" w:rsidP="00CC29BC">
      <w:pPr>
        <w:pStyle w:val="10"/>
        <w:rPr>
          <w:rFonts w:ascii="Times New Roman" w:hAnsi="Times New Roman" w:cs="Times New Roman"/>
          <w:b w:val="0"/>
        </w:rPr>
      </w:pPr>
      <w:r w:rsidRPr="00122CDD">
        <w:rPr>
          <w:rFonts w:ascii="Times New Roman" w:hAnsi="Times New Roman" w:cs="Times New Roman"/>
          <w:b w:val="0"/>
        </w:rPr>
        <w:t>Заболеваемость острым гепатитом</w:t>
      </w:r>
      <w:proofErr w:type="gramStart"/>
      <w:r w:rsidRPr="00122CDD">
        <w:rPr>
          <w:rFonts w:ascii="Times New Roman" w:hAnsi="Times New Roman" w:cs="Times New Roman"/>
          <w:b w:val="0"/>
        </w:rPr>
        <w:t xml:space="preserve"> В</w:t>
      </w:r>
      <w:proofErr w:type="gramEnd"/>
      <w:r w:rsidRPr="00122CDD">
        <w:rPr>
          <w:rFonts w:ascii="Times New Roman" w:hAnsi="Times New Roman" w:cs="Times New Roman"/>
          <w:b w:val="0"/>
        </w:rPr>
        <w:t xml:space="preserve"> и</w:t>
      </w:r>
      <w:r w:rsidR="00122CDD">
        <w:rPr>
          <w:rFonts w:ascii="Times New Roman" w:hAnsi="Times New Roman" w:cs="Times New Roman"/>
          <w:b w:val="0"/>
        </w:rPr>
        <w:t xml:space="preserve"> хроническим вирусным гепат</w:t>
      </w:r>
      <w:r w:rsidR="00122CDD">
        <w:rPr>
          <w:rFonts w:ascii="Times New Roman" w:hAnsi="Times New Roman" w:cs="Times New Roman"/>
          <w:b w:val="0"/>
        </w:rPr>
        <w:t>и</w:t>
      </w:r>
      <w:r w:rsidR="00122CDD">
        <w:rPr>
          <w:rFonts w:ascii="Times New Roman" w:hAnsi="Times New Roman" w:cs="Times New Roman"/>
          <w:b w:val="0"/>
        </w:rPr>
        <w:t>том </w:t>
      </w:r>
      <w:r w:rsidRPr="00122CDD">
        <w:rPr>
          <w:rFonts w:ascii="Times New Roman" w:hAnsi="Times New Roman" w:cs="Times New Roman"/>
          <w:b w:val="0"/>
        </w:rPr>
        <w:t xml:space="preserve">В </w:t>
      </w:r>
      <w:proofErr w:type="spellStart"/>
      <w:r w:rsidRPr="00122CDD">
        <w:rPr>
          <w:rFonts w:ascii="Times New Roman" w:hAnsi="Times New Roman" w:cs="Times New Roman"/>
          <w:b w:val="0"/>
        </w:rPr>
        <w:t>в</w:t>
      </w:r>
      <w:proofErr w:type="spellEnd"/>
      <w:r w:rsidRPr="00122CDD">
        <w:rPr>
          <w:rFonts w:ascii="Times New Roman" w:hAnsi="Times New Roman" w:cs="Times New Roman"/>
          <w:b w:val="0"/>
        </w:rPr>
        <w:t xml:space="preserve"> Хабаровском крае (на 100 тыс. населения)</w:t>
      </w:r>
    </w:p>
    <w:p w:rsidR="00CC29BC" w:rsidRPr="00FC0A27" w:rsidRDefault="00CC29BC" w:rsidP="00CC29BC">
      <w:pPr>
        <w:pStyle w:val="a2"/>
        <w:numPr>
          <w:ilvl w:val="0"/>
          <w:numId w:val="0"/>
        </w:numPr>
        <w:rPr>
          <w:highlight w:val="yellow"/>
        </w:rPr>
      </w:pPr>
    </w:p>
    <w:p w:rsidR="00CC29BC" w:rsidRPr="00412E6E" w:rsidRDefault="00CC29BC" w:rsidP="00122CDD">
      <w:pPr>
        <w:ind w:firstLine="709"/>
        <w:jc w:val="both"/>
        <w:rPr>
          <w:sz w:val="24"/>
        </w:rPr>
      </w:pPr>
      <w:r w:rsidRPr="00412E6E">
        <w:rPr>
          <w:sz w:val="24"/>
        </w:rPr>
        <w:t>Показатель «носительства» вируса гепатита</w:t>
      </w:r>
      <w:proofErr w:type="gramStart"/>
      <w:r w:rsidRPr="00412E6E">
        <w:rPr>
          <w:sz w:val="24"/>
        </w:rPr>
        <w:t xml:space="preserve"> В</w:t>
      </w:r>
      <w:proofErr w:type="gramEnd"/>
      <w:r w:rsidRPr="00412E6E">
        <w:rPr>
          <w:sz w:val="24"/>
        </w:rPr>
        <w:t xml:space="preserve"> среди населения снизился по сравн</w:t>
      </w:r>
      <w:r w:rsidRPr="00412E6E">
        <w:rPr>
          <w:sz w:val="24"/>
        </w:rPr>
        <w:t>е</w:t>
      </w:r>
      <w:r w:rsidRPr="00412E6E">
        <w:rPr>
          <w:sz w:val="24"/>
        </w:rPr>
        <w:t>нию с 2017 г. на 2,5% и составил 56,78 на 100 тыс. населения (2017 г. – 58,22; 2016 г. – 56,65; 2015 г. – 70,45).</w:t>
      </w:r>
    </w:p>
    <w:p w:rsidR="00CC29BC" w:rsidRPr="00F8645E" w:rsidRDefault="00CC29BC" w:rsidP="00122CDD">
      <w:pPr>
        <w:ind w:firstLine="709"/>
        <w:jc w:val="both"/>
        <w:rPr>
          <w:sz w:val="24"/>
        </w:rPr>
      </w:pPr>
      <w:r w:rsidRPr="00412E6E">
        <w:rPr>
          <w:sz w:val="24"/>
        </w:rPr>
        <w:t>Снижение заболеваемости ОГВ стало возможным благодаря проведению дополн</w:t>
      </w:r>
      <w:r w:rsidRPr="00412E6E">
        <w:rPr>
          <w:sz w:val="24"/>
        </w:rPr>
        <w:t>и</w:t>
      </w:r>
      <w:r w:rsidRPr="00412E6E">
        <w:rPr>
          <w:sz w:val="24"/>
        </w:rPr>
        <w:t>тельной иммунизации в рамках Национального календаря профилактических при</w:t>
      </w:r>
      <w:r w:rsidR="00122CDD">
        <w:rPr>
          <w:sz w:val="24"/>
        </w:rPr>
        <w:t>в</w:t>
      </w:r>
      <w:r w:rsidRPr="00412E6E">
        <w:rPr>
          <w:sz w:val="24"/>
        </w:rPr>
        <w:t>ивок</w:t>
      </w:r>
      <w:r>
        <w:rPr>
          <w:sz w:val="24"/>
        </w:rPr>
        <w:t>. В</w:t>
      </w:r>
      <w:r w:rsidRPr="00412E6E">
        <w:rPr>
          <w:sz w:val="24"/>
        </w:rPr>
        <w:t>акцинировано против гепатита</w:t>
      </w:r>
      <w:proofErr w:type="gramStart"/>
      <w:r w:rsidRPr="00412E6E">
        <w:rPr>
          <w:sz w:val="24"/>
        </w:rPr>
        <w:t xml:space="preserve"> </w:t>
      </w:r>
      <w:r w:rsidRPr="000261CC">
        <w:rPr>
          <w:sz w:val="24"/>
        </w:rPr>
        <w:t>В</w:t>
      </w:r>
      <w:proofErr w:type="gramEnd"/>
      <w:r w:rsidRPr="000261CC">
        <w:rPr>
          <w:sz w:val="24"/>
        </w:rPr>
        <w:t xml:space="preserve"> 25654 человек, в т. ч. 15</w:t>
      </w:r>
      <w:r w:rsidR="000261CC" w:rsidRPr="000261CC">
        <w:rPr>
          <w:sz w:val="24"/>
        </w:rPr>
        <w:t>7</w:t>
      </w:r>
      <w:r w:rsidRPr="000261CC">
        <w:rPr>
          <w:sz w:val="24"/>
        </w:rPr>
        <w:t>13 детей.</w:t>
      </w:r>
      <w:r>
        <w:rPr>
          <w:sz w:val="24"/>
        </w:rPr>
        <w:t xml:space="preserve"> </w:t>
      </w:r>
      <w:r w:rsidRPr="00F8645E">
        <w:rPr>
          <w:sz w:val="24"/>
        </w:rPr>
        <w:t>Своевременно тре</w:t>
      </w:r>
      <w:r w:rsidRPr="00F8645E">
        <w:rPr>
          <w:sz w:val="24"/>
        </w:rPr>
        <w:t>х</w:t>
      </w:r>
      <w:r w:rsidRPr="00F8645E">
        <w:rPr>
          <w:sz w:val="24"/>
        </w:rPr>
        <w:t>кратную вакцинацию по достижении 12 месяцев получили 96,4% детей (2017 г. – 97,2%).</w:t>
      </w:r>
    </w:p>
    <w:p w:rsidR="00CC29BC" w:rsidRPr="00302AB6" w:rsidRDefault="00CC29BC" w:rsidP="00122CDD">
      <w:pPr>
        <w:ind w:firstLine="709"/>
        <w:jc w:val="both"/>
        <w:rPr>
          <w:sz w:val="24"/>
        </w:rPr>
      </w:pPr>
      <w:r w:rsidRPr="00F8645E">
        <w:rPr>
          <w:sz w:val="24"/>
        </w:rPr>
        <w:lastRenderedPageBreak/>
        <w:t xml:space="preserve">Охват вакцинацией лиц в возрасте </w:t>
      </w:r>
      <w:r>
        <w:rPr>
          <w:sz w:val="24"/>
        </w:rPr>
        <w:t>18-</w:t>
      </w:r>
      <w:r w:rsidRPr="00F8645E">
        <w:rPr>
          <w:sz w:val="24"/>
        </w:rPr>
        <w:t xml:space="preserve">35 лет увеличился с 85,4% в 2010 г. до 98,1% </w:t>
      </w:r>
      <w:r w:rsidRPr="00302AB6">
        <w:rPr>
          <w:sz w:val="24"/>
        </w:rPr>
        <w:t>в 2018 г., в возрасте 36</w:t>
      </w:r>
      <w:r>
        <w:rPr>
          <w:sz w:val="24"/>
        </w:rPr>
        <w:t>-</w:t>
      </w:r>
      <w:r w:rsidRPr="00302AB6">
        <w:rPr>
          <w:sz w:val="24"/>
        </w:rPr>
        <w:t xml:space="preserve">59 лет соответственно с 37,1% </w:t>
      </w:r>
      <w:proofErr w:type="gramStart"/>
      <w:r w:rsidRPr="00302AB6">
        <w:rPr>
          <w:sz w:val="24"/>
        </w:rPr>
        <w:t>до</w:t>
      </w:r>
      <w:proofErr w:type="gramEnd"/>
      <w:r w:rsidRPr="00302AB6">
        <w:rPr>
          <w:sz w:val="24"/>
        </w:rPr>
        <w:t xml:space="preserve"> 90,1%.</w:t>
      </w:r>
    </w:p>
    <w:p w:rsidR="00CC29BC" w:rsidRPr="00302AB6" w:rsidRDefault="00CC29BC" w:rsidP="00122CDD">
      <w:pPr>
        <w:ind w:firstLine="709"/>
        <w:jc w:val="both"/>
        <w:rPr>
          <w:sz w:val="24"/>
        </w:rPr>
      </w:pPr>
      <w:r w:rsidRPr="00302AB6">
        <w:rPr>
          <w:sz w:val="24"/>
        </w:rPr>
        <w:t>В ходе проведенного серологического мониторинга состояния коллективного и</w:t>
      </w:r>
      <w:r w:rsidRPr="00302AB6">
        <w:rPr>
          <w:sz w:val="24"/>
        </w:rPr>
        <w:t>м</w:t>
      </w:r>
      <w:r w:rsidRPr="00302AB6">
        <w:rPr>
          <w:sz w:val="24"/>
        </w:rPr>
        <w:t>мунитета к вирусному гепатиту</w:t>
      </w:r>
      <w:proofErr w:type="gramStart"/>
      <w:r w:rsidRPr="00302AB6">
        <w:rPr>
          <w:sz w:val="24"/>
        </w:rPr>
        <w:t xml:space="preserve"> В</w:t>
      </w:r>
      <w:proofErr w:type="gramEnd"/>
      <w:r w:rsidRPr="00302AB6">
        <w:rPr>
          <w:sz w:val="24"/>
        </w:rPr>
        <w:t xml:space="preserve"> обследовано 600 человек. По результатам исследования установлено, что в 2018 г. число лиц, имеющих защитные титры антител анти – </w:t>
      </w:r>
      <w:proofErr w:type="spellStart"/>
      <w:r w:rsidRPr="00302AB6">
        <w:rPr>
          <w:sz w:val="24"/>
          <w:lang w:val="en-US"/>
        </w:rPr>
        <w:t>HbsAg</w:t>
      </w:r>
      <w:proofErr w:type="spellEnd"/>
      <w:r w:rsidR="00122CDD">
        <w:rPr>
          <w:sz w:val="24"/>
        </w:rPr>
        <w:t xml:space="preserve"> (&gt;</w:t>
      </w:r>
      <w:r w:rsidRPr="00302AB6">
        <w:rPr>
          <w:sz w:val="24"/>
        </w:rPr>
        <w:t>10 МЕ /л)</w:t>
      </w:r>
      <w:r>
        <w:rPr>
          <w:sz w:val="24"/>
        </w:rPr>
        <w:t xml:space="preserve"> составило </w:t>
      </w:r>
      <w:r w:rsidRPr="00302AB6">
        <w:rPr>
          <w:sz w:val="24"/>
        </w:rPr>
        <w:t>63,3% от общего числа обследованных (2017 г. – 82,7%). В возрас</w:t>
      </w:r>
      <w:r w:rsidRPr="00302AB6">
        <w:rPr>
          <w:sz w:val="24"/>
        </w:rPr>
        <w:t>т</w:t>
      </w:r>
      <w:r w:rsidRPr="00302AB6">
        <w:rPr>
          <w:sz w:val="24"/>
        </w:rPr>
        <w:t xml:space="preserve">ной группе 3-4 года защитные титры антител анти – </w:t>
      </w:r>
      <w:proofErr w:type="spellStart"/>
      <w:r w:rsidRPr="00302AB6">
        <w:rPr>
          <w:sz w:val="24"/>
          <w:lang w:val="en-US"/>
        </w:rPr>
        <w:t>HbsAg</w:t>
      </w:r>
      <w:proofErr w:type="spellEnd"/>
      <w:r w:rsidRPr="00302AB6">
        <w:rPr>
          <w:sz w:val="24"/>
        </w:rPr>
        <w:t xml:space="preserve"> имеются у 62,0% обследова</w:t>
      </w:r>
      <w:r w:rsidRPr="00302AB6">
        <w:rPr>
          <w:sz w:val="24"/>
        </w:rPr>
        <w:t>н</w:t>
      </w:r>
      <w:r w:rsidRPr="00302AB6">
        <w:rPr>
          <w:sz w:val="24"/>
        </w:rPr>
        <w:t>ных, 16-17 лет – 61,0%; 20-29 лет – 74,0%; 30-39 лет – 50,0%, старше 40 лет - 67,0%.</w:t>
      </w:r>
    </w:p>
    <w:p w:rsidR="00CC29BC" w:rsidRPr="00302AB6" w:rsidRDefault="00CC29BC" w:rsidP="00122CDD">
      <w:pPr>
        <w:ind w:firstLine="709"/>
        <w:jc w:val="both"/>
        <w:rPr>
          <w:sz w:val="24"/>
        </w:rPr>
      </w:pPr>
      <w:r w:rsidRPr="00302AB6">
        <w:rPr>
          <w:sz w:val="24"/>
        </w:rPr>
        <w:t>Сохраняется тенденция снижени</w:t>
      </w:r>
      <w:r w:rsidR="00E22207">
        <w:rPr>
          <w:sz w:val="24"/>
        </w:rPr>
        <w:t>я</w:t>
      </w:r>
      <w:r w:rsidRPr="00302AB6">
        <w:rPr>
          <w:sz w:val="24"/>
        </w:rPr>
        <w:t xml:space="preserve"> (стабилизации) заболеваемости </w:t>
      </w:r>
      <w:r w:rsidRPr="00302AB6">
        <w:rPr>
          <w:b/>
          <w:bCs/>
          <w:sz w:val="24"/>
        </w:rPr>
        <w:t>острым гепат</w:t>
      </w:r>
      <w:r w:rsidRPr="00302AB6">
        <w:rPr>
          <w:b/>
          <w:bCs/>
          <w:sz w:val="24"/>
        </w:rPr>
        <w:t>и</w:t>
      </w:r>
      <w:r w:rsidR="007E792D">
        <w:rPr>
          <w:b/>
          <w:bCs/>
          <w:sz w:val="24"/>
        </w:rPr>
        <w:t>том</w:t>
      </w:r>
      <w:proofErr w:type="gramStart"/>
      <w:r w:rsidR="007E792D">
        <w:rPr>
          <w:b/>
          <w:bCs/>
          <w:sz w:val="24"/>
        </w:rPr>
        <w:t xml:space="preserve"> С</w:t>
      </w:r>
      <w:proofErr w:type="gramEnd"/>
      <w:r w:rsidR="007E792D">
        <w:rPr>
          <w:b/>
          <w:bCs/>
          <w:sz w:val="24"/>
        </w:rPr>
        <w:t xml:space="preserve"> (ОГС)</w:t>
      </w:r>
      <w:r w:rsidRPr="00302AB6">
        <w:rPr>
          <w:bCs/>
          <w:sz w:val="24"/>
        </w:rPr>
        <w:t xml:space="preserve">. </w:t>
      </w:r>
      <w:r w:rsidRPr="00302AB6">
        <w:rPr>
          <w:sz w:val="24"/>
        </w:rPr>
        <w:t xml:space="preserve">В 2018 г. </w:t>
      </w:r>
      <w:r w:rsidRPr="00515653">
        <w:rPr>
          <w:sz w:val="24"/>
        </w:rPr>
        <w:t>зарегистрировано 6 случаев, показатель заболеваемости 0,45 на 100 тыс. населения, что на уровне прошлого года (2017 г. – 0,45) и в 2,4 раза ниже средн</w:t>
      </w:r>
      <w:r w:rsidRPr="00515653">
        <w:rPr>
          <w:sz w:val="24"/>
        </w:rPr>
        <w:t>е</w:t>
      </w:r>
      <w:r w:rsidRPr="00515653">
        <w:rPr>
          <w:sz w:val="24"/>
        </w:rPr>
        <w:t>го показателя по РФ 2018 г. – 1,22</w:t>
      </w:r>
      <w:r w:rsidR="00E22207" w:rsidRPr="00515653">
        <w:rPr>
          <w:sz w:val="24"/>
        </w:rPr>
        <w:t xml:space="preserve"> </w:t>
      </w:r>
      <w:r w:rsidR="00515653" w:rsidRPr="00515653">
        <w:rPr>
          <w:sz w:val="24"/>
        </w:rPr>
        <w:t>(рис. №19</w:t>
      </w:r>
      <w:r w:rsidR="00E22207" w:rsidRPr="00515653">
        <w:rPr>
          <w:sz w:val="24"/>
        </w:rPr>
        <w:t>)</w:t>
      </w:r>
      <w:r w:rsidRPr="00515653">
        <w:rPr>
          <w:sz w:val="24"/>
        </w:rPr>
        <w:t>.</w:t>
      </w:r>
    </w:p>
    <w:p w:rsidR="00CC29BC" w:rsidRDefault="00CC29BC" w:rsidP="00122CDD">
      <w:pPr>
        <w:autoSpaceDE w:val="0"/>
        <w:autoSpaceDN w:val="0"/>
        <w:adjustRightInd w:val="0"/>
        <w:ind w:firstLine="709"/>
        <w:jc w:val="both"/>
        <w:rPr>
          <w:sz w:val="24"/>
        </w:rPr>
      </w:pPr>
      <w:r w:rsidRPr="00302AB6">
        <w:rPr>
          <w:sz w:val="24"/>
        </w:rPr>
        <w:t xml:space="preserve">Случаи заболевания ОГС взрослого населения зарегистрированы в г. Хабаровске. </w:t>
      </w:r>
    </w:p>
    <w:p w:rsidR="00CB35E8" w:rsidRPr="00302AB6" w:rsidRDefault="00CB35E8" w:rsidP="00122CDD">
      <w:pPr>
        <w:autoSpaceDE w:val="0"/>
        <w:autoSpaceDN w:val="0"/>
        <w:adjustRightInd w:val="0"/>
        <w:ind w:firstLine="709"/>
        <w:jc w:val="both"/>
        <w:rPr>
          <w:sz w:val="24"/>
        </w:rPr>
      </w:pPr>
    </w:p>
    <w:p w:rsidR="00CC29BC" w:rsidRDefault="00CC29BC" w:rsidP="00CC29BC">
      <w:pPr>
        <w:widowControl w:val="0"/>
        <w:snapToGrid w:val="0"/>
        <w:jc w:val="both"/>
        <w:rPr>
          <w:sz w:val="24"/>
        </w:rPr>
      </w:pPr>
      <w:r>
        <w:rPr>
          <w:noProof/>
          <w:color w:val="FF0000"/>
          <w:sz w:val="24"/>
        </w:rPr>
        <w:drawing>
          <wp:inline distT="0" distB="0" distL="0" distR="0" wp14:anchorId="065D06DE" wp14:editId="39DD2AEC">
            <wp:extent cx="6086247" cy="3071764"/>
            <wp:effectExtent l="0" t="0" r="0" b="0"/>
            <wp:docPr id="100" name="Диаграмма 10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15653" w:rsidRPr="004C3223" w:rsidRDefault="00515653" w:rsidP="00CC29BC">
      <w:pPr>
        <w:widowControl w:val="0"/>
        <w:snapToGrid w:val="0"/>
        <w:jc w:val="both"/>
        <w:rPr>
          <w:sz w:val="24"/>
        </w:rPr>
      </w:pPr>
    </w:p>
    <w:p w:rsidR="00CC29BC" w:rsidRPr="00122CDD" w:rsidRDefault="00CC29BC" w:rsidP="00CC29BC">
      <w:pPr>
        <w:pStyle w:val="10"/>
        <w:rPr>
          <w:rFonts w:ascii="Times New Roman" w:hAnsi="Times New Roman" w:cs="Times New Roman"/>
          <w:b w:val="0"/>
        </w:rPr>
      </w:pPr>
      <w:r w:rsidRPr="00122CDD">
        <w:rPr>
          <w:rFonts w:ascii="Times New Roman" w:hAnsi="Times New Roman" w:cs="Times New Roman"/>
          <w:b w:val="0"/>
        </w:rPr>
        <w:t>Заболеваемость острым гепатитом</w:t>
      </w:r>
      <w:proofErr w:type="gramStart"/>
      <w:r w:rsidRPr="00122CDD">
        <w:rPr>
          <w:rFonts w:ascii="Times New Roman" w:hAnsi="Times New Roman" w:cs="Times New Roman"/>
          <w:b w:val="0"/>
        </w:rPr>
        <w:t xml:space="preserve"> С</w:t>
      </w:r>
      <w:proofErr w:type="gramEnd"/>
      <w:r w:rsidRPr="00122CDD">
        <w:rPr>
          <w:rFonts w:ascii="Times New Roman" w:hAnsi="Times New Roman" w:cs="Times New Roman"/>
          <w:b w:val="0"/>
        </w:rPr>
        <w:t xml:space="preserve"> и </w:t>
      </w:r>
      <w:r w:rsidR="00122CDD">
        <w:rPr>
          <w:rFonts w:ascii="Times New Roman" w:hAnsi="Times New Roman" w:cs="Times New Roman"/>
          <w:b w:val="0"/>
        </w:rPr>
        <w:t>хроническим вирусным  гепат</w:t>
      </w:r>
      <w:r w:rsidR="00122CDD">
        <w:rPr>
          <w:rFonts w:ascii="Times New Roman" w:hAnsi="Times New Roman" w:cs="Times New Roman"/>
          <w:b w:val="0"/>
        </w:rPr>
        <w:t>и</w:t>
      </w:r>
      <w:r w:rsidR="00122CDD">
        <w:rPr>
          <w:rFonts w:ascii="Times New Roman" w:hAnsi="Times New Roman" w:cs="Times New Roman"/>
          <w:b w:val="0"/>
        </w:rPr>
        <w:t>том </w:t>
      </w:r>
      <w:r w:rsidRPr="00122CDD">
        <w:rPr>
          <w:rFonts w:ascii="Times New Roman" w:hAnsi="Times New Roman" w:cs="Times New Roman"/>
          <w:b w:val="0"/>
        </w:rPr>
        <w:t>С в Хабаровском крае (на 100 тыс. населения)</w:t>
      </w:r>
    </w:p>
    <w:p w:rsidR="00CC29BC" w:rsidRPr="00FC0A27" w:rsidRDefault="00CC29BC" w:rsidP="00CC29BC">
      <w:pPr>
        <w:autoSpaceDE w:val="0"/>
        <w:autoSpaceDN w:val="0"/>
        <w:adjustRightInd w:val="0"/>
        <w:ind w:firstLine="709"/>
        <w:jc w:val="both"/>
        <w:rPr>
          <w:sz w:val="24"/>
          <w:highlight w:val="yellow"/>
        </w:rPr>
      </w:pPr>
    </w:p>
    <w:p w:rsidR="00CC29BC" w:rsidRPr="00302AB6" w:rsidRDefault="00CC29BC" w:rsidP="00122CDD">
      <w:pPr>
        <w:autoSpaceDE w:val="0"/>
        <w:autoSpaceDN w:val="0"/>
        <w:adjustRightInd w:val="0"/>
        <w:ind w:firstLine="709"/>
        <w:jc w:val="both"/>
        <w:rPr>
          <w:sz w:val="24"/>
        </w:rPr>
      </w:pPr>
      <w:r w:rsidRPr="00302AB6">
        <w:rPr>
          <w:sz w:val="24"/>
        </w:rPr>
        <w:t>Наряду со снижением заболеваемости острыми формами гепатитов</w:t>
      </w:r>
      <w:proofErr w:type="gramStart"/>
      <w:r w:rsidRPr="00302AB6">
        <w:rPr>
          <w:sz w:val="24"/>
        </w:rPr>
        <w:t xml:space="preserve"> В</w:t>
      </w:r>
      <w:proofErr w:type="gramEnd"/>
      <w:r w:rsidRPr="00302AB6">
        <w:rPr>
          <w:sz w:val="24"/>
        </w:rPr>
        <w:t xml:space="preserve"> и С отмеч</w:t>
      </w:r>
      <w:r w:rsidRPr="00302AB6">
        <w:rPr>
          <w:sz w:val="24"/>
        </w:rPr>
        <w:t>а</w:t>
      </w:r>
      <w:r w:rsidRPr="00302AB6">
        <w:rPr>
          <w:sz w:val="24"/>
        </w:rPr>
        <w:t>ются стабильно высокие уровни заболеваемости впервые выявленными хроническими формами гепатитов В и С, и прежде всего хроническим гепатитом С. В общей структуре хронических вирусных гепатитов на долю хронического вирусного гепатита С (ХГС) пр</w:t>
      </w:r>
      <w:r w:rsidRPr="00302AB6">
        <w:rPr>
          <w:sz w:val="24"/>
        </w:rPr>
        <w:t>и</w:t>
      </w:r>
      <w:r w:rsidRPr="00302AB6">
        <w:rPr>
          <w:sz w:val="24"/>
        </w:rPr>
        <w:t xml:space="preserve">ходится 82,5%, хронического вирусного гепатита В (ХГВ) – 16,8%, прочих – 0,7%. </w:t>
      </w:r>
    </w:p>
    <w:p w:rsidR="00CC29BC" w:rsidRPr="006337D7" w:rsidRDefault="00CC29BC" w:rsidP="00122CDD">
      <w:pPr>
        <w:autoSpaceDE w:val="0"/>
        <w:autoSpaceDN w:val="0"/>
        <w:adjustRightInd w:val="0"/>
        <w:ind w:firstLine="709"/>
        <w:jc w:val="both"/>
        <w:rPr>
          <w:sz w:val="24"/>
        </w:rPr>
      </w:pPr>
      <w:r>
        <w:rPr>
          <w:sz w:val="24"/>
        </w:rPr>
        <w:t>П</w:t>
      </w:r>
      <w:r w:rsidRPr="006337D7">
        <w:rPr>
          <w:sz w:val="24"/>
        </w:rPr>
        <w:t>оказатель заболеваемости ХГС в 4,9 раза превысил показатель заболеваемости ХГВ и составил 39,68 на 100 тыс. населения при показателе ХГВ – 8,10 (2017 г. – 39,94 и 6,89 соответственно). Показатели заболеваемости ХГВ по итогам 2018 г. на 12,7% ниже показателя по РФ (9,28), заболеваемость ХГС на 21,2% выше показателя по РФ (32,73).</w:t>
      </w:r>
    </w:p>
    <w:p w:rsidR="00CC29BC" w:rsidRPr="006337D7" w:rsidRDefault="00CC29BC" w:rsidP="00122CDD">
      <w:pPr>
        <w:ind w:firstLine="709"/>
        <w:jc w:val="both"/>
        <w:rPr>
          <w:sz w:val="24"/>
        </w:rPr>
      </w:pPr>
      <w:r w:rsidRPr="006337D7">
        <w:rPr>
          <w:sz w:val="24"/>
        </w:rPr>
        <w:t>В 2018 г</w:t>
      </w:r>
      <w:r w:rsidR="00E22207">
        <w:rPr>
          <w:sz w:val="24"/>
        </w:rPr>
        <w:t>.</w:t>
      </w:r>
      <w:r w:rsidRPr="006337D7">
        <w:rPr>
          <w:sz w:val="24"/>
        </w:rPr>
        <w:t xml:space="preserve"> зарегистрировано 9 случаев острых и 4 случая хронических </w:t>
      </w:r>
      <w:proofErr w:type="spellStart"/>
      <w:r w:rsidRPr="006337D7">
        <w:rPr>
          <w:b/>
          <w:sz w:val="24"/>
        </w:rPr>
        <w:t>неверифиц</w:t>
      </w:r>
      <w:r w:rsidRPr="006337D7">
        <w:rPr>
          <w:b/>
          <w:sz w:val="24"/>
        </w:rPr>
        <w:t>и</w:t>
      </w:r>
      <w:r w:rsidRPr="006337D7">
        <w:rPr>
          <w:b/>
          <w:sz w:val="24"/>
        </w:rPr>
        <w:t>рованных</w:t>
      </w:r>
      <w:proofErr w:type="spellEnd"/>
      <w:r w:rsidRPr="006337D7">
        <w:rPr>
          <w:b/>
          <w:sz w:val="24"/>
        </w:rPr>
        <w:t xml:space="preserve"> вирусных гепатитов</w:t>
      </w:r>
      <w:r w:rsidRPr="006337D7">
        <w:rPr>
          <w:sz w:val="24"/>
        </w:rPr>
        <w:t xml:space="preserve">. Удельный вес </w:t>
      </w:r>
      <w:proofErr w:type="spellStart"/>
      <w:r w:rsidRPr="006337D7">
        <w:rPr>
          <w:sz w:val="24"/>
        </w:rPr>
        <w:t>неверифицированных</w:t>
      </w:r>
      <w:proofErr w:type="spellEnd"/>
      <w:r w:rsidRPr="006337D7">
        <w:rPr>
          <w:sz w:val="24"/>
        </w:rPr>
        <w:t xml:space="preserve"> гепатитов в крае остался на уровне 2016 г</w:t>
      </w:r>
      <w:r w:rsidR="00E22207">
        <w:rPr>
          <w:sz w:val="24"/>
        </w:rPr>
        <w:t>.</w:t>
      </w:r>
      <w:r w:rsidRPr="006337D7">
        <w:rPr>
          <w:sz w:val="24"/>
        </w:rPr>
        <w:t xml:space="preserve"> </w:t>
      </w:r>
      <w:r>
        <w:rPr>
          <w:sz w:val="24"/>
        </w:rPr>
        <w:t xml:space="preserve">и </w:t>
      </w:r>
      <w:r w:rsidRPr="006337D7">
        <w:rPr>
          <w:sz w:val="24"/>
        </w:rPr>
        <w:t>ниже уровня 2015 г</w:t>
      </w:r>
      <w:r w:rsidR="00E22207">
        <w:rPr>
          <w:sz w:val="24"/>
        </w:rPr>
        <w:t>.</w:t>
      </w:r>
      <w:r w:rsidRPr="006337D7">
        <w:rPr>
          <w:sz w:val="24"/>
        </w:rPr>
        <w:t xml:space="preserve">: острых форм – 37,5%, хронических – 0,6%, при показателях Российской Федерации – 6,5% и 0,5% соответственно. </w:t>
      </w:r>
    </w:p>
    <w:p w:rsidR="00CC29BC" w:rsidRPr="00AD4DB1" w:rsidRDefault="00CC29BC" w:rsidP="00122CDD">
      <w:pPr>
        <w:autoSpaceDE w:val="0"/>
        <w:autoSpaceDN w:val="0"/>
        <w:adjustRightInd w:val="0"/>
        <w:ind w:firstLine="709"/>
        <w:jc w:val="both"/>
        <w:rPr>
          <w:sz w:val="24"/>
        </w:rPr>
      </w:pPr>
      <w:r w:rsidRPr="00AD4DB1">
        <w:rPr>
          <w:sz w:val="24"/>
        </w:rPr>
        <w:t>На вирусные гепатиты обследовано 480</w:t>
      </w:r>
      <w:r w:rsidR="00CB35E8">
        <w:rPr>
          <w:sz w:val="24"/>
        </w:rPr>
        <w:t xml:space="preserve"> 460 человек (2017 г. – 427400</w:t>
      </w:r>
      <w:r w:rsidRPr="00AD4DB1">
        <w:rPr>
          <w:sz w:val="24"/>
        </w:rPr>
        <w:t>). Противов</w:t>
      </w:r>
      <w:r w:rsidRPr="00AD4DB1">
        <w:rPr>
          <w:sz w:val="24"/>
        </w:rPr>
        <w:t>и</w:t>
      </w:r>
      <w:r w:rsidRPr="00AD4DB1">
        <w:rPr>
          <w:sz w:val="24"/>
        </w:rPr>
        <w:t>русную терапию получили 157 человек (2017 г. – 18; 2016 г. – 543; 2015 г. – 194).</w:t>
      </w:r>
    </w:p>
    <w:p w:rsidR="00CC29BC" w:rsidRPr="00AD4DB1" w:rsidRDefault="00CC29BC" w:rsidP="00122CDD">
      <w:pPr>
        <w:ind w:firstLine="709"/>
        <w:jc w:val="both"/>
        <w:rPr>
          <w:sz w:val="24"/>
        </w:rPr>
      </w:pPr>
      <w:r w:rsidRPr="00AD4DB1">
        <w:rPr>
          <w:b/>
          <w:sz w:val="24"/>
        </w:rPr>
        <w:t xml:space="preserve">Выводы. </w:t>
      </w:r>
      <w:r w:rsidRPr="00AD4DB1">
        <w:rPr>
          <w:sz w:val="24"/>
        </w:rPr>
        <w:t>В 2018 г</w:t>
      </w:r>
      <w:r w:rsidR="00E22207">
        <w:rPr>
          <w:sz w:val="24"/>
        </w:rPr>
        <w:t>.</w:t>
      </w:r>
      <w:r w:rsidRPr="00AD4DB1">
        <w:rPr>
          <w:sz w:val="24"/>
        </w:rPr>
        <w:t xml:space="preserve"> заболеваемость </w:t>
      </w:r>
      <w:proofErr w:type="gramStart"/>
      <w:r w:rsidRPr="00AD4DB1">
        <w:rPr>
          <w:sz w:val="24"/>
        </w:rPr>
        <w:t>ГА</w:t>
      </w:r>
      <w:proofErr w:type="gramEnd"/>
      <w:r w:rsidRPr="00AD4DB1">
        <w:rPr>
          <w:sz w:val="24"/>
        </w:rPr>
        <w:t xml:space="preserve"> носила спорадический характер. Продолж</w:t>
      </w:r>
      <w:r w:rsidRPr="00AD4DB1">
        <w:rPr>
          <w:sz w:val="24"/>
        </w:rPr>
        <w:t>а</w:t>
      </w:r>
      <w:r w:rsidRPr="00AD4DB1">
        <w:rPr>
          <w:sz w:val="24"/>
        </w:rPr>
        <w:t>ется стабилизация заболеваемости острыми формами вирусных гепатитов с парентерал</w:t>
      </w:r>
      <w:r w:rsidRPr="00AD4DB1">
        <w:rPr>
          <w:sz w:val="24"/>
        </w:rPr>
        <w:t>ь</w:t>
      </w:r>
      <w:r w:rsidRPr="00AD4DB1">
        <w:rPr>
          <w:sz w:val="24"/>
        </w:rPr>
        <w:lastRenderedPageBreak/>
        <w:t>ным путем передачи, заболеваемость ОГВ и ОГС в крае ниже заболеваемости в Росси</w:t>
      </w:r>
      <w:r w:rsidRPr="00AD4DB1">
        <w:rPr>
          <w:sz w:val="24"/>
        </w:rPr>
        <w:t>й</w:t>
      </w:r>
      <w:r w:rsidRPr="00AD4DB1">
        <w:rPr>
          <w:sz w:val="24"/>
        </w:rPr>
        <w:t xml:space="preserve">ской Федерации. </w:t>
      </w:r>
    </w:p>
    <w:p w:rsidR="00CC29BC" w:rsidRPr="00AD4DB1" w:rsidRDefault="00CC29BC" w:rsidP="00122CDD">
      <w:pPr>
        <w:ind w:firstLine="709"/>
        <w:jc w:val="both"/>
        <w:rPr>
          <w:b/>
          <w:bCs/>
          <w:sz w:val="24"/>
        </w:rPr>
      </w:pPr>
      <w:r w:rsidRPr="00AD4DB1">
        <w:rPr>
          <w:sz w:val="24"/>
        </w:rPr>
        <w:t xml:space="preserve">Отмечаются стабильно высокие уровни заболеваемости впервые выявленными хроническими формами гепатитов и прежде всего ХГС. Остается высоким удельный вес </w:t>
      </w:r>
      <w:proofErr w:type="spellStart"/>
      <w:r w:rsidRPr="00AD4DB1">
        <w:rPr>
          <w:sz w:val="24"/>
        </w:rPr>
        <w:t>этиологически</w:t>
      </w:r>
      <w:proofErr w:type="spellEnd"/>
      <w:r w:rsidRPr="00AD4DB1">
        <w:rPr>
          <w:sz w:val="24"/>
        </w:rPr>
        <w:t xml:space="preserve"> нерасшифрованных острых и хронических форм вирусных гепатитов, что свидетельствует о проблемах в лабораторной диагностике вирусных гепатитов.</w:t>
      </w:r>
    </w:p>
    <w:p w:rsidR="00CC29BC" w:rsidRPr="00AD4DB1" w:rsidRDefault="00CC29BC" w:rsidP="00CC29BC">
      <w:pPr>
        <w:ind w:firstLine="709"/>
        <w:contextualSpacing/>
        <w:jc w:val="both"/>
        <w:rPr>
          <w:sz w:val="24"/>
        </w:rPr>
      </w:pPr>
    </w:p>
    <w:p w:rsidR="00CC29BC" w:rsidRPr="00EE6E59" w:rsidRDefault="00CC29BC" w:rsidP="00CC29BC">
      <w:pPr>
        <w:pStyle w:val="4"/>
        <w:tabs>
          <w:tab w:val="clear" w:pos="851"/>
          <w:tab w:val="num" w:pos="0"/>
          <w:tab w:val="num" w:pos="1419"/>
        </w:tabs>
        <w:ind w:left="0" w:firstLine="0"/>
      </w:pPr>
      <w:bookmarkStart w:id="127" w:name="_Toc416361407"/>
      <w:bookmarkStart w:id="128" w:name="_Toc482954238"/>
      <w:bookmarkStart w:id="129" w:name="_Toc8999241"/>
      <w:r w:rsidRPr="00EE6E59">
        <w:t>Инфекции, связанные с оказанием медицинской помощи</w:t>
      </w:r>
      <w:bookmarkEnd w:id="127"/>
      <w:bookmarkEnd w:id="128"/>
      <w:bookmarkEnd w:id="129"/>
    </w:p>
    <w:p w:rsidR="00CC29BC" w:rsidRPr="00EE6E59" w:rsidRDefault="00CC29BC" w:rsidP="00CC29BC">
      <w:pPr>
        <w:ind w:firstLine="720"/>
        <w:jc w:val="both"/>
        <w:rPr>
          <w:szCs w:val="28"/>
        </w:rPr>
      </w:pPr>
    </w:p>
    <w:p w:rsidR="00CC29BC" w:rsidRPr="00515653" w:rsidRDefault="00CC29BC" w:rsidP="00122CDD">
      <w:pPr>
        <w:ind w:firstLine="709"/>
        <w:jc w:val="both"/>
        <w:rPr>
          <w:sz w:val="24"/>
        </w:rPr>
      </w:pPr>
      <w:r w:rsidRPr="00AD4DB1">
        <w:rPr>
          <w:sz w:val="24"/>
        </w:rPr>
        <w:t>В Хабаровском крае зарегистрировано 543 случая инфекций, связанных с оказан</w:t>
      </w:r>
      <w:r w:rsidRPr="00AD4DB1">
        <w:rPr>
          <w:sz w:val="24"/>
        </w:rPr>
        <w:t>и</w:t>
      </w:r>
      <w:r w:rsidRPr="00AD4DB1">
        <w:rPr>
          <w:sz w:val="24"/>
        </w:rPr>
        <w:t>ем медицинской помощи (далее – ИСМП) против 495 в 201</w:t>
      </w:r>
      <w:r w:rsidR="00697EF6">
        <w:rPr>
          <w:sz w:val="24"/>
        </w:rPr>
        <w:t>7</w:t>
      </w:r>
      <w:r w:rsidR="00D8449F">
        <w:rPr>
          <w:sz w:val="24"/>
        </w:rPr>
        <w:t xml:space="preserve"> </w:t>
      </w:r>
      <w:r w:rsidRPr="00AD4DB1">
        <w:rPr>
          <w:sz w:val="24"/>
        </w:rPr>
        <w:t>г</w:t>
      </w:r>
      <w:r w:rsidR="00D8449F">
        <w:rPr>
          <w:sz w:val="24"/>
        </w:rPr>
        <w:t>.</w:t>
      </w:r>
      <w:r w:rsidRPr="00AD4DB1">
        <w:rPr>
          <w:color w:val="FF0000"/>
          <w:sz w:val="24"/>
        </w:rPr>
        <w:t xml:space="preserve"> </w:t>
      </w:r>
      <w:r w:rsidRPr="00AD4DB1">
        <w:rPr>
          <w:sz w:val="24"/>
        </w:rPr>
        <w:t>или 1,98 на 1000 обрати</w:t>
      </w:r>
      <w:r w:rsidRPr="00AD4DB1">
        <w:rPr>
          <w:sz w:val="24"/>
        </w:rPr>
        <w:t>в</w:t>
      </w:r>
      <w:r w:rsidRPr="00AD4DB1">
        <w:rPr>
          <w:sz w:val="24"/>
        </w:rPr>
        <w:t xml:space="preserve">шихся за </w:t>
      </w:r>
      <w:r w:rsidRPr="00515653">
        <w:rPr>
          <w:sz w:val="24"/>
        </w:rPr>
        <w:t>медицинской помощью (2017</w:t>
      </w:r>
      <w:r w:rsidR="00D8449F" w:rsidRPr="00515653">
        <w:rPr>
          <w:sz w:val="24"/>
        </w:rPr>
        <w:t xml:space="preserve"> г. </w:t>
      </w:r>
      <w:r w:rsidRPr="00515653">
        <w:rPr>
          <w:sz w:val="24"/>
        </w:rPr>
        <w:t>- 1,8). За последние три года отмечается тенде</w:t>
      </w:r>
      <w:r w:rsidRPr="00515653">
        <w:rPr>
          <w:sz w:val="24"/>
        </w:rPr>
        <w:t>н</w:t>
      </w:r>
      <w:r w:rsidRPr="00515653">
        <w:rPr>
          <w:sz w:val="24"/>
        </w:rPr>
        <w:t>ция роста на 65,0%</w:t>
      </w:r>
      <w:r w:rsidR="00D8449F" w:rsidRPr="00515653">
        <w:rPr>
          <w:sz w:val="24"/>
        </w:rPr>
        <w:t xml:space="preserve"> </w:t>
      </w:r>
      <w:r w:rsidR="00515653" w:rsidRPr="00515653">
        <w:rPr>
          <w:sz w:val="24"/>
        </w:rPr>
        <w:t>(рис. №20</w:t>
      </w:r>
      <w:r w:rsidR="00D8449F" w:rsidRPr="00515653">
        <w:rPr>
          <w:sz w:val="24"/>
        </w:rPr>
        <w:t>)</w:t>
      </w:r>
      <w:r w:rsidRPr="00515653">
        <w:rPr>
          <w:sz w:val="24"/>
        </w:rPr>
        <w:t>.</w:t>
      </w:r>
    </w:p>
    <w:p w:rsidR="00CC29BC" w:rsidRPr="00515653" w:rsidRDefault="00CC29BC" w:rsidP="00CC29BC">
      <w:pPr>
        <w:ind w:firstLine="709"/>
        <w:jc w:val="both"/>
        <w:rPr>
          <w:i/>
          <w:sz w:val="12"/>
          <w:szCs w:val="12"/>
        </w:rPr>
      </w:pPr>
    </w:p>
    <w:p w:rsidR="00CC29BC" w:rsidRPr="00033F49" w:rsidRDefault="00CC29BC" w:rsidP="00CC29BC">
      <w:pPr>
        <w:jc w:val="center"/>
      </w:pPr>
      <w:r>
        <w:rPr>
          <w:b/>
          <w:noProof/>
          <w:color w:val="FF0000"/>
        </w:rPr>
        <w:drawing>
          <wp:inline distT="0" distB="0" distL="0" distR="0" wp14:anchorId="74C46304" wp14:editId="2D179501">
            <wp:extent cx="5091430" cy="1711960"/>
            <wp:effectExtent l="0" t="0" r="0" b="0"/>
            <wp:docPr id="99" name="Диаграмма 9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C29BC" w:rsidRPr="00FC0A27" w:rsidRDefault="00CC29BC" w:rsidP="00CC29BC">
      <w:pPr>
        <w:widowControl w:val="0"/>
        <w:snapToGrid w:val="0"/>
        <w:jc w:val="both"/>
        <w:rPr>
          <w:sz w:val="16"/>
          <w:szCs w:val="16"/>
          <w:highlight w:val="yellow"/>
        </w:rPr>
      </w:pPr>
    </w:p>
    <w:p w:rsidR="00CC29BC" w:rsidRPr="00697EF6" w:rsidRDefault="00CC29BC" w:rsidP="00CC29BC">
      <w:pPr>
        <w:pStyle w:val="10"/>
        <w:rPr>
          <w:rFonts w:ascii="Times New Roman" w:hAnsi="Times New Roman" w:cs="Times New Roman"/>
          <w:b w:val="0"/>
        </w:rPr>
      </w:pPr>
      <w:r w:rsidRPr="00697EF6">
        <w:rPr>
          <w:rFonts w:ascii="Times New Roman" w:hAnsi="Times New Roman" w:cs="Times New Roman"/>
          <w:b w:val="0"/>
        </w:rPr>
        <w:t>Динамика заболеваемости ИСМП (в абсолютных показателях)</w:t>
      </w:r>
    </w:p>
    <w:p w:rsidR="00CC29BC" w:rsidRPr="00FC0A27" w:rsidRDefault="00CC29BC" w:rsidP="00CC29BC">
      <w:pPr>
        <w:autoSpaceDE w:val="0"/>
        <w:autoSpaceDN w:val="0"/>
        <w:adjustRightInd w:val="0"/>
        <w:ind w:firstLine="709"/>
        <w:jc w:val="both"/>
        <w:rPr>
          <w:sz w:val="24"/>
          <w:highlight w:val="yellow"/>
        </w:rPr>
      </w:pPr>
    </w:p>
    <w:p w:rsidR="00CC29BC" w:rsidRDefault="00CC29BC" w:rsidP="004E7453">
      <w:pPr>
        <w:ind w:firstLine="709"/>
        <w:jc w:val="both"/>
        <w:rPr>
          <w:sz w:val="24"/>
        </w:rPr>
      </w:pPr>
      <w:r w:rsidRPr="008007A1">
        <w:rPr>
          <w:sz w:val="24"/>
        </w:rPr>
        <w:t>Наибольшее число случаев ИСМП зарегистрировано в хирургических – 38,7% (2017</w:t>
      </w:r>
      <w:r w:rsidR="00A062D7">
        <w:rPr>
          <w:sz w:val="24"/>
        </w:rPr>
        <w:t xml:space="preserve"> </w:t>
      </w:r>
      <w:r w:rsidRPr="008007A1">
        <w:rPr>
          <w:sz w:val="24"/>
        </w:rPr>
        <w:t>г. -21,9%) и прочих - 29,3% (2017</w:t>
      </w:r>
      <w:r w:rsidR="00A062D7">
        <w:rPr>
          <w:sz w:val="24"/>
        </w:rPr>
        <w:t xml:space="preserve"> </w:t>
      </w:r>
      <w:r w:rsidRPr="008007A1">
        <w:rPr>
          <w:sz w:val="24"/>
        </w:rPr>
        <w:t xml:space="preserve">г. - 30,7%) стационарах. В родовспомогательных учреждениях ГСИ новорожденных и родильниц составили – 9,2% (2017 </w:t>
      </w:r>
      <w:r>
        <w:rPr>
          <w:sz w:val="24"/>
        </w:rPr>
        <w:t xml:space="preserve">г. </w:t>
      </w:r>
      <w:r w:rsidRPr="008007A1">
        <w:rPr>
          <w:sz w:val="24"/>
        </w:rPr>
        <w:t>– 14,1%); сл</w:t>
      </w:r>
      <w:r w:rsidRPr="008007A1">
        <w:rPr>
          <w:sz w:val="24"/>
        </w:rPr>
        <w:t>у</w:t>
      </w:r>
      <w:r w:rsidRPr="008007A1">
        <w:rPr>
          <w:sz w:val="24"/>
        </w:rPr>
        <w:t>чаи  в</w:t>
      </w:r>
      <w:r>
        <w:rPr>
          <w:sz w:val="24"/>
        </w:rPr>
        <w:t>нутриутробной инфекции – 9,2% (</w:t>
      </w:r>
      <w:r w:rsidRPr="008007A1">
        <w:rPr>
          <w:sz w:val="24"/>
        </w:rPr>
        <w:t>2017 г. - 16,4%). Удельный вес случаев ИСМП в детских стационарах составил – 5,7% (2017</w:t>
      </w:r>
      <w:r>
        <w:rPr>
          <w:sz w:val="24"/>
        </w:rPr>
        <w:t xml:space="preserve"> </w:t>
      </w:r>
      <w:r w:rsidRPr="008007A1">
        <w:rPr>
          <w:sz w:val="24"/>
        </w:rPr>
        <w:t>г. – 4,5%), в амбулаторно-поликлинических учреждениях – 7,2% (2017</w:t>
      </w:r>
      <w:r>
        <w:rPr>
          <w:sz w:val="24"/>
        </w:rPr>
        <w:t xml:space="preserve"> </w:t>
      </w:r>
      <w:r w:rsidR="00E56132">
        <w:rPr>
          <w:sz w:val="24"/>
        </w:rPr>
        <w:t xml:space="preserve">г. </w:t>
      </w:r>
      <w:r w:rsidR="00E56132" w:rsidRPr="00E56132">
        <w:rPr>
          <w:sz w:val="24"/>
        </w:rPr>
        <w:t>– 12,5%)</w:t>
      </w:r>
      <w:r w:rsidRPr="00E56132">
        <w:rPr>
          <w:sz w:val="24"/>
        </w:rPr>
        <w:t>.</w:t>
      </w:r>
      <w:r w:rsidRPr="008007A1">
        <w:rPr>
          <w:sz w:val="24"/>
        </w:rPr>
        <w:t xml:space="preserve"> </w:t>
      </w:r>
    </w:p>
    <w:p w:rsidR="00CC29BC" w:rsidRPr="008007A1" w:rsidRDefault="00CC29BC" w:rsidP="004E7453">
      <w:pPr>
        <w:ind w:firstLine="709"/>
        <w:jc w:val="both"/>
        <w:rPr>
          <w:sz w:val="24"/>
        </w:rPr>
      </w:pPr>
      <w:proofErr w:type="gramStart"/>
      <w:r w:rsidRPr="008007A1">
        <w:rPr>
          <w:sz w:val="24"/>
        </w:rPr>
        <w:t>Случаи ИСМП регистрировались в 7 муниципальных образованиях (г. Хабаровск, г. Комсомольск-на-Амуре, Комсомольский, Хабаровский, Солнечный, Амурский, Никол</w:t>
      </w:r>
      <w:r w:rsidRPr="008007A1">
        <w:rPr>
          <w:sz w:val="24"/>
        </w:rPr>
        <w:t>а</w:t>
      </w:r>
      <w:r w:rsidRPr="008007A1">
        <w:rPr>
          <w:sz w:val="24"/>
        </w:rPr>
        <w:t>евский районы).</w:t>
      </w:r>
      <w:proofErr w:type="gramEnd"/>
    </w:p>
    <w:p w:rsidR="00CC29BC" w:rsidRPr="008007A1" w:rsidRDefault="00CC29BC" w:rsidP="004E7453">
      <w:pPr>
        <w:ind w:firstLine="709"/>
        <w:jc w:val="both"/>
        <w:rPr>
          <w:sz w:val="24"/>
        </w:rPr>
      </w:pPr>
      <w:proofErr w:type="gramStart"/>
      <w:r w:rsidRPr="008007A1">
        <w:rPr>
          <w:sz w:val="24"/>
        </w:rPr>
        <w:t>В общей структуре ИСМП удельный вес пневмоний составил – 28,9% (2017</w:t>
      </w:r>
      <w:r>
        <w:rPr>
          <w:sz w:val="24"/>
        </w:rPr>
        <w:t xml:space="preserve"> </w:t>
      </w:r>
      <w:r w:rsidRPr="008007A1">
        <w:rPr>
          <w:sz w:val="24"/>
        </w:rPr>
        <w:t>г. – 24,5%</w:t>
      </w:r>
      <w:r w:rsidR="00290129" w:rsidRPr="00290129">
        <w:rPr>
          <w:sz w:val="24"/>
        </w:rPr>
        <w:t>)</w:t>
      </w:r>
      <w:r w:rsidRPr="00290129">
        <w:rPr>
          <w:sz w:val="24"/>
        </w:rPr>
        <w:t>,</w:t>
      </w:r>
      <w:r w:rsidRPr="008007A1">
        <w:rPr>
          <w:sz w:val="24"/>
        </w:rPr>
        <w:t xml:space="preserve"> послеоперационных </w:t>
      </w:r>
      <w:r w:rsidRPr="00415AE9">
        <w:rPr>
          <w:sz w:val="24"/>
        </w:rPr>
        <w:t>инфекций – 27,6% (2017</w:t>
      </w:r>
      <w:r w:rsidR="00A062D7" w:rsidRPr="00415AE9">
        <w:rPr>
          <w:sz w:val="24"/>
        </w:rPr>
        <w:t xml:space="preserve"> </w:t>
      </w:r>
      <w:r w:rsidRPr="00415AE9">
        <w:rPr>
          <w:sz w:val="24"/>
        </w:rPr>
        <w:t>г. – 13%), прочих инфекций</w:t>
      </w:r>
      <w:r w:rsidRPr="008007A1">
        <w:rPr>
          <w:sz w:val="24"/>
        </w:rPr>
        <w:t xml:space="preserve"> (ОРВИ, ветряная оспа) </w:t>
      </w:r>
      <w:r>
        <w:rPr>
          <w:sz w:val="24"/>
        </w:rPr>
        <w:t xml:space="preserve">- </w:t>
      </w:r>
      <w:r w:rsidRPr="008007A1">
        <w:rPr>
          <w:sz w:val="24"/>
        </w:rPr>
        <w:t>12,9% (2017</w:t>
      </w:r>
      <w:r>
        <w:rPr>
          <w:sz w:val="24"/>
        </w:rPr>
        <w:t xml:space="preserve"> </w:t>
      </w:r>
      <w:r w:rsidRPr="008007A1">
        <w:rPr>
          <w:sz w:val="24"/>
        </w:rPr>
        <w:t xml:space="preserve">г. – 17,1%); </w:t>
      </w:r>
      <w:proofErr w:type="spellStart"/>
      <w:r w:rsidRPr="008007A1">
        <w:rPr>
          <w:sz w:val="24"/>
        </w:rPr>
        <w:t>постинъекционных</w:t>
      </w:r>
      <w:proofErr w:type="spellEnd"/>
      <w:r w:rsidRPr="008007A1">
        <w:rPr>
          <w:sz w:val="24"/>
        </w:rPr>
        <w:t xml:space="preserve"> инфекций – 9,8% (2017</w:t>
      </w:r>
      <w:r>
        <w:rPr>
          <w:sz w:val="24"/>
        </w:rPr>
        <w:t xml:space="preserve"> </w:t>
      </w:r>
      <w:r w:rsidRPr="008007A1">
        <w:rPr>
          <w:sz w:val="24"/>
        </w:rPr>
        <w:t>г.- 14,7%), гнойно-септических инфекций родильниц – 4,8% (2017</w:t>
      </w:r>
      <w:r>
        <w:rPr>
          <w:sz w:val="24"/>
        </w:rPr>
        <w:t xml:space="preserve"> </w:t>
      </w:r>
      <w:r w:rsidRPr="008007A1">
        <w:rPr>
          <w:sz w:val="24"/>
        </w:rPr>
        <w:t>г. – 6,1%); гнойно-септических инфекций (ГСИ) новорожденных 4,2% (2017г. – 7,1%); острых кишечных инфекций – 2,6% (2017</w:t>
      </w:r>
      <w:r>
        <w:rPr>
          <w:sz w:val="24"/>
        </w:rPr>
        <w:t xml:space="preserve"> </w:t>
      </w:r>
      <w:r w:rsidRPr="008007A1">
        <w:rPr>
          <w:sz w:val="24"/>
        </w:rPr>
        <w:t xml:space="preserve">г. – 3,2%). </w:t>
      </w:r>
      <w:proofErr w:type="gramEnd"/>
    </w:p>
    <w:p w:rsidR="00CC29BC" w:rsidRPr="00C464B3" w:rsidRDefault="00CC29BC" w:rsidP="004E7453">
      <w:pPr>
        <w:ind w:firstLine="709"/>
        <w:jc w:val="both"/>
        <w:rPr>
          <w:sz w:val="24"/>
        </w:rPr>
      </w:pPr>
      <w:r w:rsidRPr="00C464B3">
        <w:rPr>
          <w:sz w:val="24"/>
        </w:rPr>
        <w:t>Число зарегистрированных ГСИ среди новорожденных в родовспомогательных учреждениях края снизилось сравнении с 2017 г. на 34,3%. Всего зарегистрировано 23 случа</w:t>
      </w:r>
      <w:r>
        <w:rPr>
          <w:sz w:val="24"/>
        </w:rPr>
        <w:t>я</w:t>
      </w:r>
      <w:r w:rsidRPr="00C464B3">
        <w:rPr>
          <w:sz w:val="24"/>
        </w:rPr>
        <w:t xml:space="preserve"> ГСИ новорождённых (2017 г. – 35</w:t>
      </w:r>
      <w:r w:rsidR="00606A29">
        <w:rPr>
          <w:sz w:val="24"/>
        </w:rPr>
        <w:t>)</w:t>
      </w:r>
      <w:r w:rsidRPr="00C464B3">
        <w:rPr>
          <w:sz w:val="24"/>
        </w:rPr>
        <w:t xml:space="preserve"> Показатель заболеваемости ГСИ новорождё</w:t>
      </w:r>
      <w:r w:rsidRPr="00C464B3">
        <w:rPr>
          <w:sz w:val="24"/>
        </w:rPr>
        <w:t>н</w:t>
      </w:r>
      <w:r w:rsidRPr="00C464B3">
        <w:rPr>
          <w:sz w:val="24"/>
        </w:rPr>
        <w:t>ных составил 2,1 на 1000 родившихся. Случаи заболевания регистрировались в 3 админ</w:t>
      </w:r>
      <w:r w:rsidRPr="00C464B3">
        <w:rPr>
          <w:sz w:val="24"/>
        </w:rPr>
        <w:t>и</w:t>
      </w:r>
      <w:r w:rsidRPr="00C464B3">
        <w:rPr>
          <w:sz w:val="24"/>
        </w:rPr>
        <w:t>стративных образованиях края: г. Хабаровске (20 случаев), г. Комсомольске-на-Амуре (2 случая), Николаевском районе (1 случай).</w:t>
      </w:r>
    </w:p>
    <w:p w:rsidR="00CC29BC" w:rsidRPr="00C464B3" w:rsidRDefault="00CC29BC" w:rsidP="00122CDD">
      <w:pPr>
        <w:ind w:firstLine="709"/>
        <w:jc w:val="both"/>
        <w:rPr>
          <w:sz w:val="24"/>
        </w:rPr>
      </w:pPr>
      <w:r w:rsidRPr="00C464B3">
        <w:rPr>
          <w:sz w:val="24"/>
        </w:rPr>
        <w:t>ГСИ новорожденных регистрировались в виде «малых форм» -</w:t>
      </w:r>
      <w:r>
        <w:rPr>
          <w:sz w:val="24"/>
        </w:rPr>
        <w:t xml:space="preserve"> </w:t>
      </w:r>
      <w:r w:rsidR="00C4105B">
        <w:rPr>
          <w:sz w:val="24"/>
        </w:rPr>
        <w:t>конъюнк</w:t>
      </w:r>
      <w:r w:rsidRPr="00C464B3">
        <w:rPr>
          <w:sz w:val="24"/>
        </w:rPr>
        <w:t xml:space="preserve">тивитов (34,8%), инфекций кожи (17,4%) и пупочной раны (39,1%). Из </w:t>
      </w:r>
      <w:proofErr w:type="spellStart"/>
      <w:r w:rsidRPr="00C464B3">
        <w:rPr>
          <w:sz w:val="24"/>
        </w:rPr>
        <w:t>генерализованных</w:t>
      </w:r>
      <w:proofErr w:type="spellEnd"/>
      <w:r w:rsidRPr="00C464B3">
        <w:rPr>
          <w:sz w:val="24"/>
        </w:rPr>
        <w:t xml:space="preserve"> форм ГСИ у новорожденных в отчетном году было зарегистрировано 2 случая (остеомиелит, менингит). Случаи ГСИ с летальным исходом в 2018 г</w:t>
      </w:r>
      <w:r w:rsidR="00C605E5">
        <w:rPr>
          <w:sz w:val="24"/>
        </w:rPr>
        <w:t>.</w:t>
      </w:r>
      <w:r w:rsidRPr="00C464B3">
        <w:rPr>
          <w:sz w:val="24"/>
        </w:rPr>
        <w:t xml:space="preserve"> не регистрировались</w:t>
      </w:r>
      <w:r>
        <w:rPr>
          <w:sz w:val="24"/>
        </w:rPr>
        <w:t>.</w:t>
      </w:r>
    </w:p>
    <w:p w:rsidR="00CC29BC" w:rsidRPr="003563F4" w:rsidRDefault="00CC29BC" w:rsidP="00122CDD">
      <w:pPr>
        <w:ind w:firstLine="709"/>
        <w:jc w:val="both"/>
        <w:rPr>
          <w:sz w:val="24"/>
        </w:rPr>
      </w:pPr>
      <w:r w:rsidRPr="003563F4">
        <w:rPr>
          <w:sz w:val="24"/>
        </w:rPr>
        <w:lastRenderedPageBreak/>
        <w:t>В 85% случаев проведено лабораторное обследование случаев ГСИ. В 29,1% случ</w:t>
      </w:r>
      <w:r w:rsidRPr="003563F4">
        <w:rPr>
          <w:sz w:val="24"/>
        </w:rPr>
        <w:t>а</w:t>
      </w:r>
      <w:r w:rsidRPr="003563F4">
        <w:rPr>
          <w:sz w:val="24"/>
        </w:rPr>
        <w:t xml:space="preserve">ев ГСИ новорожденных были вызваны золотистым стафилококком, в 20,8% - </w:t>
      </w:r>
      <w:proofErr w:type="spellStart"/>
      <w:r w:rsidRPr="003563F4">
        <w:rPr>
          <w:sz w:val="24"/>
        </w:rPr>
        <w:t>эпидермал</w:t>
      </w:r>
      <w:r w:rsidRPr="003563F4">
        <w:rPr>
          <w:sz w:val="24"/>
        </w:rPr>
        <w:t>ь</w:t>
      </w:r>
      <w:r w:rsidRPr="003563F4">
        <w:rPr>
          <w:sz w:val="24"/>
        </w:rPr>
        <w:t>ным</w:t>
      </w:r>
      <w:proofErr w:type="spellEnd"/>
      <w:r w:rsidRPr="003563F4">
        <w:rPr>
          <w:sz w:val="24"/>
        </w:rPr>
        <w:t xml:space="preserve"> стафилококком, в 20,8% энтерококком. В единичных случаях выделялись другие во</w:t>
      </w:r>
      <w:r w:rsidRPr="003563F4">
        <w:rPr>
          <w:sz w:val="24"/>
        </w:rPr>
        <w:t>з</w:t>
      </w:r>
      <w:r w:rsidRPr="003563F4">
        <w:rPr>
          <w:sz w:val="24"/>
        </w:rPr>
        <w:t>будители (</w:t>
      </w:r>
      <w:proofErr w:type="spellStart"/>
      <w:r w:rsidRPr="003563F4">
        <w:rPr>
          <w:sz w:val="24"/>
        </w:rPr>
        <w:t>аценетобактер</w:t>
      </w:r>
      <w:proofErr w:type="spellEnd"/>
      <w:r w:rsidRPr="003563F4">
        <w:rPr>
          <w:sz w:val="24"/>
        </w:rPr>
        <w:t>, протей, кишечная палочка, другие грамм</w:t>
      </w:r>
      <w:proofErr w:type="gramStart"/>
      <w:r w:rsidRPr="003563F4">
        <w:rPr>
          <w:sz w:val="24"/>
        </w:rPr>
        <w:t xml:space="preserve"> (+) </w:t>
      </w:r>
      <w:proofErr w:type="gramEnd"/>
      <w:r w:rsidRPr="003563F4">
        <w:rPr>
          <w:sz w:val="24"/>
        </w:rPr>
        <w:t>микроорганизмы).</w:t>
      </w:r>
    </w:p>
    <w:p w:rsidR="00CC29BC" w:rsidRPr="003563F4" w:rsidRDefault="00CC29BC" w:rsidP="00122CDD">
      <w:pPr>
        <w:ind w:firstLine="709"/>
        <w:jc w:val="both"/>
        <w:rPr>
          <w:sz w:val="24"/>
        </w:rPr>
      </w:pPr>
      <w:r w:rsidRPr="003563F4">
        <w:rPr>
          <w:sz w:val="24"/>
        </w:rPr>
        <w:t>Показатель заболеваемости внутриутробными инфекциями составил 3,2 на 1000 новорожденных (2017 г. – 4,9). Соотношение гнойно-септических инфекций к внутр</w:t>
      </w:r>
      <w:r w:rsidRPr="003563F4">
        <w:rPr>
          <w:sz w:val="24"/>
        </w:rPr>
        <w:t>и</w:t>
      </w:r>
      <w:r w:rsidRPr="003563F4">
        <w:rPr>
          <w:sz w:val="24"/>
        </w:rPr>
        <w:t>утробным инфекциям новорожденных составило 1:2,2 (2017 г. – 1:2,3).</w:t>
      </w:r>
    </w:p>
    <w:p w:rsidR="00CC29BC" w:rsidRPr="00B442C0" w:rsidRDefault="00CC29BC" w:rsidP="00122CDD">
      <w:pPr>
        <w:pStyle w:val="1ff3"/>
        <w:ind w:firstLine="709"/>
        <w:jc w:val="both"/>
        <w:rPr>
          <w:rFonts w:ascii="Times New Roman" w:hAnsi="Times New Roman"/>
          <w:sz w:val="24"/>
          <w:szCs w:val="24"/>
        </w:rPr>
      </w:pPr>
      <w:r w:rsidRPr="00B442C0">
        <w:rPr>
          <w:rFonts w:ascii="Times New Roman" w:hAnsi="Times New Roman"/>
          <w:sz w:val="24"/>
          <w:szCs w:val="24"/>
        </w:rPr>
        <w:t>Заболеваемость гнойно-септическими инфекциями (ГСИ) родильниц в родовсп</w:t>
      </w:r>
      <w:r w:rsidRPr="00B442C0">
        <w:rPr>
          <w:rFonts w:ascii="Times New Roman" w:hAnsi="Times New Roman"/>
          <w:sz w:val="24"/>
          <w:szCs w:val="24"/>
        </w:rPr>
        <w:t>о</w:t>
      </w:r>
      <w:r w:rsidRPr="00B442C0">
        <w:rPr>
          <w:rFonts w:ascii="Times New Roman" w:hAnsi="Times New Roman"/>
          <w:sz w:val="24"/>
          <w:szCs w:val="24"/>
        </w:rPr>
        <w:t>могательных учреждениях за последние три года снизилась на 10,3% и составила 1,7 на 1000 родов (2017 г. – 1,8; 2016 г. – 1,9; 2015 г. – 2,42). Случаи ГСИ родильниц (30) были зарегистрированы в 2 административных территориях края: г. Хабаровске - 22 случая (84,6%) и г. Комсомольске-на-Амуре – 4 случая (15,4%).</w:t>
      </w:r>
    </w:p>
    <w:p w:rsidR="00CC29BC" w:rsidRDefault="00CC29BC" w:rsidP="00122CDD">
      <w:pPr>
        <w:pStyle w:val="1ff3"/>
        <w:ind w:firstLine="709"/>
        <w:jc w:val="both"/>
        <w:rPr>
          <w:rFonts w:ascii="Times New Roman" w:hAnsi="Times New Roman"/>
          <w:sz w:val="24"/>
          <w:szCs w:val="24"/>
        </w:rPr>
      </w:pPr>
      <w:r w:rsidRPr="00B442C0">
        <w:rPr>
          <w:rFonts w:ascii="Times New Roman" w:hAnsi="Times New Roman"/>
          <w:sz w:val="24"/>
          <w:szCs w:val="24"/>
        </w:rPr>
        <w:t>В структуре ГСИ родильниц послеродовые эндометриты составляют 38,5% (10 случаев), послеоперационные инфекции акушерской раны – 42,3% (11 случаев). Зарег</w:t>
      </w:r>
      <w:r w:rsidRPr="00B442C0">
        <w:rPr>
          <w:rFonts w:ascii="Times New Roman" w:hAnsi="Times New Roman"/>
          <w:sz w:val="24"/>
          <w:szCs w:val="24"/>
        </w:rPr>
        <w:t>и</w:t>
      </w:r>
      <w:r w:rsidRPr="00B442C0">
        <w:rPr>
          <w:rFonts w:ascii="Times New Roman" w:hAnsi="Times New Roman"/>
          <w:sz w:val="24"/>
          <w:szCs w:val="24"/>
        </w:rPr>
        <w:t>стрировано по одному случаю (1 случай - 3,8</w:t>
      </w:r>
      <w:r w:rsidR="00775123">
        <w:rPr>
          <w:rFonts w:ascii="Times New Roman" w:hAnsi="Times New Roman"/>
          <w:sz w:val="24"/>
          <w:szCs w:val="24"/>
        </w:rPr>
        <w:t>%</w:t>
      </w:r>
      <w:r w:rsidRPr="00B442C0">
        <w:rPr>
          <w:rFonts w:ascii="Times New Roman" w:hAnsi="Times New Roman"/>
          <w:sz w:val="24"/>
          <w:szCs w:val="24"/>
        </w:rPr>
        <w:t xml:space="preserve">) мастита, нагноение послеоперационного шва, несостоятельность </w:t>
      </w:r>
      <w:proofErr w:type="spellStart"/>
      <w:r w:rsidRPr="00B442C0">
        <w:rPr>
          <w:rFonts w:ascii="Times New Roman" w:hAnsi="Times New Roman"/>
          <w:sz w:val="24"/>
          <w:szCs w:val="24"/>
        </w:rPr>
        <w:t>послеоперацинного</w:t>
      </w:r>
      <w:proofErr w:type="spellEnd"/>
      <w:r w:rsidRPr="00B442C0">
        <w:rPr>
          <w:rFonts w:ascii="Times New Roman" w:hAnsi="Times New Roman"/>
          <w:sz w:val="24"/>
          <w:szCs w:val="24"/>
        </w:rPr>
        <w:t xml:space="preserve"> шва. В отчетном году зарегистрировано 2 случая (7,6</w:t>
      </w:r>
      <w:r w:rsidR="00775123">
        <w:rPr>
          <w:rFonts w:ascii="Times New Roman" w:hAnsi="Times New Roman"/>
          <w:sz w:val="24"/>
          <w:szCs w:val="24"/>
        </w:rPr>
        <w:t>%</w:t>
      </w:r>
      <w:r w:rsidRPr="00B442C0">
        <w:rPr>
          <w:rFonts w:ascii="Times New Roman" w:hAnsi="Times New Roman"/>
          <w:sz w:val="24"/>
          <w:szCs w:val="24"/>
        </w:rPr>
        <w:t>) сепсис</w:t>
      </w:r>
      <w:r w:rsidR="00FC73CC">
        <w:rPr>
          <w:rFonts w:ascii="Times New Roman" w:hAnsi="Times New Roman"/>
          <w:sz w:val="24"/>
          <w:szCs w:val="24"/>
        </w:rPr>
        <w:t>а</w:t>
      </w:r>
      <w:r w:rsidRPr="00B442C0">
        <w:rPr>
          <w:rFonts w:ascii="Times New Roman" w:hAnsi="Times New Roman"/>
          <w:sz w:val="24"/>
          <w:szCs w:val="24"/>
        </w:rPr>
        <w:t xml:space="preserve"> у родильниц.</w:t>
      </w:r>
      <w:r>
        <w:rPr>
          <w:rFonts w:ascii="Times New Roman" w:hAnsi="Times New Roman"/>
          <w:sz w:val="24"/>
          <w:szCs w:val="24"/>
        </w:rPr>
        <w:t xml:space="preserve"> </w:t>
      </w:r>
    </w:p>
    <w:p w:rsidR="00CC29BC" w:rsidRPr="00FC73CC" w:rsidRDefault="00CC29BC" w:rsidP="00122CDD">
      <w:pPr>
        <w:pStyle w:val="1ff3"/>
        <w:ind w:firstLine="709"/>
        <w:jc w:val="both"/>
        <w:rPr>
          <w:rFonts w:ascii="Times New Roman" w:hAnsi="Times New Roman"/>
          <w:sz w:val="24"/>
          <w:szCs w:val="24"/>
        </w:rPr>
      </w:pPr>
      <w:r>
        <w:rPr>
          <w:rFonts w:ascii="Times New Roman" w:hAnsi="Times New Roman"/>
          <w:sz w:val="24"/>
          <w:szCs w:val="24"/>
        </w:rPr>
        <w:t xml:space="preserve">В этиологической расшифровке ИСМП родильниц преобладают случаи, вызванные золотистым стафилококком, представителями </w:t>
      </w:r>
      <w:r w:rsidRPr="00B442C0">
        <w:rPr>
          <w:rFonts w:ascii="Times New Roman" w:hAnsi="Times New Roman"/>
          <w:sz w:val="24"/>
          <w:szCs w:val="24"/>
        </w:rPr>
        <w:t>кишечной флоры</w:t>
      </w:r>
      <w:r w:rsidR="00C605E5">
        <w:rPr>
          <w:rFonts w:ascii="Times New Roman" w:hAnsi="Times New Roman"/>
          <w:sz w:val="24"/>
          <w:szCs w:val="24"/>
        </w:rPr>
        <w:t xml:space="preserve"> (</w:t>
      </w:r>
      <w:proofErr w:type="spellStart"/>
      <w:r w:rsidRPr="00B442C0">
        <w:rPr>
          <w:rFonts w:ascii="Times New Roman" w:hAnsi="Times New Roman"/>
          <w:sz w:val="24"/>
          <w:szCs w:val="24"/>
        </w:rPr>
        <w:t>эшерихия</w:t>
      </w:r>
      <w:proofErr w:type="spellEnd"/>
      <w:r w:rsidRPr="00B442C0">
        <w:rPr>
          <w:rFonts w:ascii="Times New Roman" w:hAnsi="Times New Roman"/>
          <w:sz w:val="24"/>
          <w:szCs w:val="24"/>
        </w:rPr>
        <w:t xml:space="preserve"> коли, </w:t>
      </w:r>
      <w:proofErr w:type="spellStart"/>
      <w:r w:rsidRPr="00B442C0">
        <w:rPr>
          <w:rFonts w:ascii="Times New Roman" w:hAnsi="Times New Roman"/>
          <w:sz w:val="24"/>
          <w:szCs w:val="24"/>
        </w:rPr>
        <w:t>энтер</w:t>
      </w:r>
      <w:r w:rsidRPr="00B442C0">
        <w:rPr>
          <w:rFonts w:ascii="Times New Roman" w:hAnsi="Times New Roman"/>
          <w:sz w:val="24"/>
          <w:szCs w:val="24"/>
        </w:rPr>
        <w:t>о</w:t>
      </w:r>
      <w:r w:rsidRPr="00B442C0">
        <w:rPr>
          <w:rFonts w:ascii="Times New Roman" w:hAnsi="Times New Roman"/>
          <w:sz w:val="24"/>
          <w:szCs w:val="24"/>
        </w:rPr>
        <w:t>коккус</w:t>
      </w:r>
      <w:proofErr w:type="spellEnd"/>
      <w:r w:rsidRPr="00B442C0">
        <w:rPr>
          <w:rFonts w:ascii="Times New Roman" w:hAnsi="Times New Roman"/>
          <w:sz w:val="24"/>
          <w:szCs w:val="24"/>
        </w:rPr>
        <w:t xml:space="preserve"> </w:t>
      </w:r>
      <w:proofErr w:type="spellStart"/>
      <w:r w:rsidRPr="00B442C0">
        <w:rPr>
          <w:rFonts w:ascii="Times New Roman" w:hAnsi="Times New Roman"/>
          <w:sz w:val="24"/>
          <w:szCs w:val="24"/>
        </w:rPr>
        <w:t>фекалис</w:t>
      </w:r>
      <w:proofErr w:type="spellEnd"/>
      <w:r w:rsidRPr="00B442C0">
        <w:rPr>
          <w:rFonts w:ascii="Times New Roman" w:hAnsi="Times New Roman"/>
          <w:sz w:val="24"/>
          <w:szCs w:val="24"/>
        </w:rPr>
        <w:t xml:space="preserve">, </w:t>
      </w:r>
      <w:proofErr w:type="spellStart"/>
      <w:r w:rsidRPr="00B442C0">
        <w:rPr>
          <w:rFonts w:ascii="Times New Roman" w:hAnsi="Times New Roman"/>
          <w:sz w:val="24"/>
          <w:szCs w:val="24"/>
        </w:rPr>
        <w:t>эпидермальный</w:t>
      </w:r>
      <w:proofErr w:type="spellEnd"/>
      <w:r w:rsidRPr="00B442C0">
        <w:rPr>
          <w:rFonts w:ascii="Times New Roman" w:hAnsi="Times New Roman"/>
          <w:sz w:val="24"/>
          <w:szCs w:val="24"/>
        </w:rPr>
        <w:t xml:space="preserve"> стафилококк, клебсиелла</w:t>
      </w:r>
      <w:r w:rsidR="00C605E5">
        <w:rPr>
          <w:rFonts w:ascii="Times New Roman" w:hAnsi="Times New Roman"/>
          <w:sz w:val="24"/>
          <w:szCs w:val="24"/>
        </w:rPr>
        <w:t>)</w:t>
      </w:r>
      <w:r w:rsidRPr="00B442C0">
        <w:rPr>
          <w:rFonts w:ascii="Times New Roman" w:hAnsi="Times New Roman"/>
          <w:sz w:val="24"/>
          <w:szCs w:val="24"/>
        </w:rPr>
        <w:t xml:space="preserve">. </w:t>
      </w:r>
    </w:p>
    <w:p w:rsidR="00CC29BC" w:rsidRPr="003F7BF0" w:rsidRDefault="00CC29BC" w:rsidP="00122CDD">
      <w:pPr>
        <w:ind w:firstLine="709"/>
        <w:jc w:val="both"/>
        <w:rPr>
          <w:sz w:val="24"/>
        </w:rPr>
      </w:pPr>
      <w:r w:rsidRPr="006D6E92">
        <w:rPr>
          <w:sz w:val="24"/>
        </w:rPr>
        <w:t>В медицинских организациях хирургического профиля зарегистрировано 210 сл</w:t>
      </w:r>
      <w:r w:rsidRPr="006D6E92">
        <w:rPr>
          <w:sz w:val="24"/>
        </w:rPr>
        <w:t>у</w:t>
      </w:r>
      <w:r w:rsidRPr="006D6E92">
        <w:rPr>
          <w:sz w:val="24"/>
        </w:rPr>
        <w:t>чаев ИСМП (2017</w:t>
      </w:r>
      <w:r>
        <w:rPr>
          <w:sz w:val="24"/>
        </w:rPr>
        <w:t xml:space="preserve"> </w:t>
      </w:r>
      <w:r w:rsidRPr="006D6E92">
        <w:rPr>
          <w:sz w:val="24"/>
        </w:rPr>
        <w:t>г. – 107 случаев). Из всех ИСМП в хирургических стационарах 69,5% (2017</w:t>
      </w:r>
      <w:r>
        <w:rPr>
          <w:sz w:val="24"/>
        </w:rPr>
        <w:t xml:space="preserve"> </w:t>
      </w:r>
      <w:r w:rsidRPr="006D6E92">
        <w:rPr>
          <w:sz w:val="24"/>
        </w:rPr>
        <w:t>г. – 58,9%) приходится на послеоперационные осложнения в области хирургическ</w:t>
      </w:r>
      <w:r w:rsidRPr="006D6E92">
        <w:rPr>
          <w:sz w:val="24"/>
        </w:rPr>
        <w:t>о</w:t>
      </w:r>
      <w:r w:rsidRPr="006D6E92">
        <w:rPr>
          <w:sz w:val="24"/>
        </w:rPr>
        <w:t>го вмешательства; 26,7% - на пневмонии (2017</w:t>
      </w:r>
      <w:r>
        <w:rPr>
          <w:sz w:val="24"/>
        </w:rPr>
        <w:t xml:space="preserve"> </w:t>
      </w:r>
      <w:r w:rsidRPr="006D6E92">
        <w:rPr>
          <w:sz w:val="24"/>
        </w:rPr>
        <w:t xml:space="preserve">г. – 35,3%); 2,4% на </w:t>
      </w:r>
      <w:proofErr w:type="spellStart"/>
      <w:r w:rsidRPr="006D6E92">
        <w:rPr>
          <w:sz w:val="24"/>
        </w:rPr>
        <w:t>постинъекционные</w:t>
      </w:r>
      <w:proofErr w:type="spellEnd"/>
      <w:r w:rsidRPr="006D6E92">
        <w:rPr>
          <w:sz w:val="24"/>
        </w:rPr>
        <w:t xml:space="preserve"> осложнения (2017</w:t>
      </w:r>
      <w:r>
        <w:rPr>
          <w:sz w:val="24"/>
        </w:rPr>
        <w:t xml:space="preserve"> </w:t>
      </w:r>
      <w:r w:rsidRPr="006D6E92">
        <w:rPr>
          <w:sz w:val="24"/>
        </w:rPr>
        <w:t xml:space="preserve">г. – 4,7%); на инфекции мочевыводящих путей </w:t>
      </w:r>
      <w:r w:rsidRPr="003F7BF0">
        <w:rPr>
          <w:sz w:val="24"/>
        </w:rPr>
        <w:t xml:space="preserve">приходится – 1,4% (в 2017 г. случаи ИМВП не регистрировались). </w:t>
      </w:r>
    </w:p>
    <w:p w:rsidR="00CC29BC" w:rsidRPr="003F7BF0" w:rsidRDefault="00CC29BC" w:rsidP="00122CDD">
      <w:pPr>
        <w:ind w:firstLine="709"/>
        <w:jc w:val="both"/>
        <w:rPr>
          <w:sz w:val="24"/>
        </w:rPr>
      </w:pPr>
      <w:r w:rsidRPr="003F7BF0">
        <w:rPr>
          <w:sz w:val="24"/>
        </w:rPr>
        <w:t>Частота послеоперационных инфекций составила в отчетном году 1,5 на 1000 оп</w:t>
      </w:r>
      <w:r w:rsidRPr="003F7BF0">
        <w:rPr>
          <w:sz w:val="24"/>
        </w:rPr>
        <w:t>е</w:t>
      </w:r>
      <w:r w:rsidRPr="003F7BF0">
        <w:rPr>
          <w:sz w:val="24"/>
        </w:rPr>
        <w:t>раций (2017 г. – 0,7). Из 150 случаев зарегистрированных послеоперационных инфекций</w:t>
      </w:r>
      <w:r w:rsidR="00C605E5">
        <w:rPr>
          <w:sz w:val="24"/>
        </w:rPr>
        <w:t>,</w:t>
      </w:r>
      <w:r>
        <w:rPr>
          <w:sz w:val="24"/>
        </w:rPr>
        <w:t xml:space="preserve"> </w:t>
      </w:r>
      <w:r w:rsidRPr="003F7BF0">
        <w:rPr>
          <w:sz w:val="24"/>
        </w:rPr>
        <w:t xml:space="preserve">146 (97,38%) </w:t>
      </w:r>
      <w:proofErr w:type="gramStart"/>
      <w:r w:rsidRPr="003F7BF0">
        <w:rPr>
          <w:sz w:val="24"/>
        </w:rPr>
        <w:t>выявлены</w:t>
      </w:r>
      <w:proofErr w:type="gramEnd"/>
      <w:r w:rsidRPr="003F7BF0">
        <w:rPr>
          <w:sz w:val="24"/>
        </w:rPr>
        <w:t xml:space="preserve"> в стационарах хирургического профиля, в детских хирургических отделениях – 4 случая. У 130 больных ИСМП в области хирургического вмешательства (87,2%) материал исследован на возбудителей ИСМП. </w:t>
      </w:r>
    </w:p>
    <w:p w:rsidR="00CC29BC" w:rsidRPr="003F7BF0" w:rsidRDefault="00CC29BC" w:rsidP="00122CDD">
      <w:pPr>
        <w:pStyle w:val="afffff2"/>
        <w:ind w:firstLine="709"/>
        <w:jc w:val="both"/>
        <w:rPr>
          <w:rFonts w:ascii="Times New Roman" w:hAnsi="Times New Roman"/>
          <w:sz w:val="24"/>
          <w:szCs w:val="24"/>
        </w:rPr>
      </w:pPr>
      <w:r w:rsidRPr="003F7BF0">
        <w:rPr>
          <w:rFonts w:ascii="Times New Roman" w:hAnsi="Times New Roman"/>
          <w:sz w:val="24"/>
          <w:szCs w:val="24"/>
        </w:rPr>
        <w:t>Слу</w:t>
      </w:r>
      <w:r w:rsidR="00122CDD">
        <w:rPr>
          <w:rFonts w:ascii="Times New Roman" w:hAnsi="Times New Roman"/>
          <w:sz w:val="24"/>
          <w:szCs w:val="24"/>
        </w:rPr>
        <w:t>чаи послеоперационных осложнений</w:t>
      </w:r>
      <w:r w:rsidRPr="003F7BF0">
        <w:rPr>
          <w:rFonts w:ascii="Times New Roman" w:hAnsi="Times New Roman"/>
          <w:sz w:val="24"/>
          <w:szCs w:val="24"/>
        </w:rPr>
        <w:t xml:space="preserve"> регистрировались в 2 административных образованиях: 149 случаев (99,3%) в медицинских организациях г. Хабаровска, 1 случай (0,7%) в ЦРБ Амурского района.</w:t>
      </w:r>
    </w:p>
    <w:p w:rsidR="00CC29BC" w:rsidRPr="003F7BF0" w:rsidRDefault="004429A0" w:rsidP="00122CDD">
      <w:pPr>
        <w:pStyle w:val="afffff2"/>
        <w:ind w:firstLine="709"/>
        <w:jc w:val="both"/>
        <w:rPr>
          <w:rFonts w:ascii="Times New Roman" w:hAnsi="Times New Roman"/>
          <w:sz w:val="24"/>
          <w:szCs w:val="24"/>
        </w:rPr>
      </w:pPr>
      <w:r>
        <w:rPr>
          <w:rFonts w:ascii="Times New Roman" w:hAnsi="Times New Roman"/>
          <w:sz w:val="24"/>
          <w:szCs w:val="24"/>
        </w:rPr>
        <w:t>В 163 исследованных</w:t>
      </w:r>
      <w:r w:rsidRPr="003F7BF0">
        <w:rPr>
          <w:rFonts w:ascii="Times New Roman" w:hAnsi="Times New Roman"/>
          <w:sz w:val="24"/>
          <w:szCs w:val="24"/>
        </w:rPr>
        <w:t xml:space="preserve"> </w:t>
      </w:r>
      <w:r w:rsidR="00CC29BC" w:rsidRPr="003F7BF0">
        <w:rPr>
          <w:rFonts w:ascii="Times New Roman" w:hAnsi="Times New Roman"/>
          <w:sz w:val="24"/>
          <w:szCs w:val="24"/>
        </w:rPr>
        <w:t>проб</w:t>
      </w:r>
      <w:r>
        <w:rPr>
          <w:rFonts w:ascii="Times New Roman" w:hAnsi="Times New Roman"/>
          <w:sz w:val="24"/>
          <w:szCs w:val="24"/>
        </w:rPr>
        <w:t>ах</w:t>
      </w:r>
      <w:r w:rsidR="00CC29BC" w:rsidRPr="003F7BF0">
        <w:rPr>
          <w:rFonts w:ascii="Times New Roman" w:hAnsi="Times New Roman"/>
          <w:sz w:val="24"/>
          <w:szCs w:val="24"/>
        </w:rPr>
        <w:t xml:space="preserve"> материалов выделен</w:t>
      </w:r>
      <w:r>
        <w:rPr>
          <w:rFonts w:ascii="Times New Roman" w:hAnsi="Times New Roman"/>
          <w:sz w:val="24"/>
          <w:szCs w:val="24"/>
        </w:rPr>
        <w:t>ы</w:t>
      </w:r>
      <w:r w:rsidR="00CC29BC" w:rsidRPr="003F7BF0">
        <w:rPr>
          <w:rFonts w:ascii="Times New Roman" w:hAnsi="Times New Roman"/>
          <w:sz w:val="24"/>
          <w:szCs w:val="24"/>
        </w:rPr>
        <w:t xml:space="preserve"> возбудител</w:t>
      </w:r>
      <w:r>
        <w:rPr>
          <w:rFonts w:ascii="Times New Roman" w:hAnsi="Times New Roman"/>
          <w:sz w:val="24"/>
          <w:szCs w:val="24"/>
        </w:rPr>
        <w:t>и</w:t>
      </w:r>
      <w:r w:rsidR="00CC29BC" w:rsidRPr="003F7BF0">
        <w:rPr>
          <w:rFonts w:ascii="Times New Roman" w:hAnsi="Times New Roman"/>
          <w:sz w:val="24"/>
          <w:szCs w:val="24"/>
        </w:rPr>
        <w:t xml:space="preserve"> </w:t>
      </w:r>
      <w:r>
        <w:rPr>
          <w:rFonts w:ascii="Times New Roman" w:hAnsi="Times New Roman"/>
          <w:sz w:val="24"/>
          <w:szCs w:val="24"/>
        </w:rPr>
        <w:t>инфекций</w:t>
      </w:r>
      <w:r w:rsidR="00CC29BC" w:rsidRPr="003F7BF0">
        <w:rPr>
          <w:rFonts w:ascii="Times New Roman" w:hAnsi="Times New Roman"/>
          <w:sz w:val="24"/>
          <w:szCs w:val="24"/>
        </w:rPr>
        <w:t xml:space="preserve">. В 28,2% случаи послеоперационных осложнений были вызваны </w:t>
      </w:r>
      <w:proofErr w:type="spellStart"/>
      <w:r w:rsidR="00CC29BC" w:rsidRPr="003F7BF0">
        <w:rPr>
          <w:rFonts w:ascii="Times New Roman" w:hAnsi="Times New Roman"/>
          <w:sz w:val="24"/>
          <w:szCs w:val="24"/>
        </w:rPr>
        <w:t>эпидермальным</w:t>
      </w:r>
      <w:proofErr w:type="spellEnd"/>
      <w:r w:rsidR="00CC29BC" w:rsidRPr="003F7BF0">
        <w:rPr>
          <w:rFonts w:ascii="Times New Roman" w:hAnsi="Times New Roman"/>
          <w:sz w:val="24"/>
          <w:szCs w:val="24"/>
        </w:rPr>
        <w:t xml:space="preserve"> стафил</w:t>
      </w:r>
      <w:r w:rsidR="00CC29BC" w:rsidRPr="003F7BF0">
        <w:rPr>
          <w:rFonts w:ascii="Times New Roman" w:hAnsi="Times New Roman"/>
          <w:sz w:val="24"/>
          <w:szCs w:val="24"/>
        </w:rPr>
        <w:t>о</w:t>
      </w:r>
      <w:r w:rsidR="00CC29BC" w:rsidRPr="003F7BF0">
        <w:rPr>
          <w:rFonts w:ascii="Times New Roman" w:hAnsi="Times New Roman"/>
          <w:sz w:val="24"/>
          <w:szCs w:val="24"/>
        </w:rPr>
        <w:t xml:space="preserve">кокком, в 16,0% - энтерококком, в 12,9% - золотистым стафилококком и также в 12,9% - кишечной палочкой, в 12,2% - </w:t>
      </w:r>
      <w:proofErr w:type="gramStart"/>
      <w:r w:rsidR="00CC29BC" w:rsidRPr="003F7BF0">
        <w:rPr>
          <w:rFonts w:ascii="Times New Roman" w:hAnsi="Times New Roman"/>
          <w:sz w:val="24"/>
          <w:szCs w:val="24"/>
        </w:rPr>
        <w:t>выделена</w:t>
      </w:r>
      <w:proofErr w:type="gramEnd"/>
      <w:r w:rsidR="00CC29BC" w:rsidRPr="003F7BF0">
        <w:rPr>
          <w:rFonts w:ascii="Times New Roman" w:hAnsi="Times New Roman"/>
          <w:sz w:val="24"/>
          <w:szCs w:val="24"/>
        </w:rPr>
        <w:t xml:space="preserve"> клебсиелла </w:t>
      </w:r>
      <w:proofErr w:type="spellStart"/>
      <w:r w:rsidR="00CC29BC" w:rsidRPr="003F7BF0">
        <w:rPr>
          <w:rFonts w:ascii="Times New Roman" w:hAnsi="Times New Roman"/>
          <w:sz w:val="24"/>
          <w:szCs w:val="24"/>
        </w:rPr>
        <w:t>пне</w:t>
      </w:r>
      <w:r>
        <w:rPr>
          <w:rFonts w:ascii="Times New Roman" w:hAnsi="Times New Roman"/>
          <w:sz w:val="24"/>
          <w:szCs w:val="24"/>
        </w:rPr>
        <w:t>в</w:t>
      </w:r>
      <w:r w:rsidR="00CC29BC" w:rsidRPr="003F7BF0">
        <w:rPr>
          <w:rFonts w:ascii="Times New Roman" w:hAnsi="Times New Roman"/>
          <w:sz w:val="24"/>
          <w:szCs w:val="24"/>
        </w:rPr>
        <w:t>мониа</w:t>
      </w:r>
      <w:proofErr w:type="spellEnd"/>
      <w:r w:rsidR="00CC29BC" w:rsidRPr="003F7BF0">
        <w:rPr>
          <w:rFonts w:ascii="Times New Roman" w:hAnsi="Times New Roman"/>
          <w:sz w:val="24"/>
          <w:szCs w:val="24"/>
        </w:rPr>
        <w:t>. В единичных случаях в</w:t>
      </w:r>
      <w:r w:rsidR="00CC29BC" w:rsidRPr="003F7BF0">
        <w:rPr>
          <w:rFonts w:ascii="Times New Roman" w:hAnsi="Times New Roman"/>
          <w:sz w:val="24"/>
          <w:szCs w:val="24"/>
        </w:rPr>
        <w:t>ы</w:t>
      </w:r>
      <w:r w:rsidR="00CC29BC" w:rsidRPr="003F7BF0">
        <w:rPr>
          <w:rFonts w:ascii="Times New Roman" w:hAnsi="Times New Roman"/>
          <w:sz w:val="24"/>
          <w:szCs w:val="24"/>
        </w:rPr>
        <w:t>делялись другие возбудители (</w:t>
      </w:r>
      <w:proofErr w:type="spellStart"/>
      <w:r w:rsidR="00CC29BC" w:rsidRPr="003F7BF0">
        <w:rPr>
          <w:rFonts w:ascii="Times New Roman" w:hAnsi="Times New Roman"/>
          <w:sz w:val="24"/>
          <w:szCs w:val="24"/>
        </w:rPr>
        <w:t>ацинетобактер</w:t>
      </w:r>
      <w:proofErr w:type="spellEnd"/>
      <w:r w:rsidR="00CC29BC" w:rsidRPr="003F7BF0">
        <w:rPr>
          <w:rFonts w:ascii="Times New Roman" w:hAnsi="Times New Roman"/>
          <w:sz w:val="24"/>
          <w:szCs w:val="24"/>
        </w:rPr>
        <w:t>, протей, синегнойная палочка, другие Грамм</w:t>
      </w:r>
      <w:proofErr w:type="gramStart"/>
      <w:r w:rsidR="00CC29BC" w:rsidRPr="003F7BF0">
        <w:rPr>
          <w:rFonts w:ascii="Times New Roman" w:hAnsi="Times New Roman"/>
          <w:sz w:val="24"/>
          <w:szCs w:val="24"/>
        </w:rPr>
        <w:t xml:space="preserve"> (+) </w:t>
      </w:r>
      <w:proofErr w:type="gramEnd"/>
      <w:r w:rsidR="00CC29BC" w:rsidRPr="003F7BF0">
        <w:rPr>
          <w:rFonts w:ascii="Times New Roman" w:hAnsi="Times New Roman"/>
          <w:sz w:val="24"/>
          <w:szCs w:val="24"/>
        </w:rPr>
        <w:t>микроорганизмы).</w:t>
      </w:r>
    </w:p>
    <w:p w:rsidR="00CC29BC" w:rsidRPr="003F7BF0" w:rsidRDefault="00CC29BC" w:rsidP="00122CDD">
      <w:pPr>
        <w:pStyle w:val="afffff2"/>
        <w:ind w:firstLine="709"/>
        <w:jc w:val="both"/>
        <w:rPr>
          <w:rFonts w:ascii="Times New Roman" w:eastAsia="TimesNewRoman" w:hAnsi="Times New Roman"/>
          <w:sz w:val="24"/>
          <w:szCs w:val="24"/>
        </w:rPr>
      </w:pPr>
      <w:r w:rsidRPr="003F7BF0">
        <w:rPr>
          <w:rFonts w:ascii="Times New Roman" w:eastAsia="TimesNewRoman" w:hAnsi="Times New Roman"/>
          <w:sz w:val="24"/>
          <w:szCs w:val="24"/>
        </w:rPr>
        <w:t>Количество ИСМП в детских стационарах и отделениях по сравнению с прошлым годом увеличилось на 40,9% (с 22 случаев в 2017</w:t>
      </w:r>
      <w:r>
        <w:rPr>
          <w:rFonts w:ascii="Times New Roman" w:eastAsia="TimesNewRoman" w:hAnsi="Times New Roman"/>
          <w:sz w:val="24"/>
          <w:szCs w:val="24"/>
        </w:rPr>
        <w:t xml:space="preserve"> </w:t>
      </w:r>
      <w:r w:rsidRPr="003F7BF0">
        <w:rPr>
          <w:rFonts w:ascii="Times New Roman" w:eastAsia="TimesNewRoman" w:hAnsi="Times New Roman"/>
          <w:sz w:val="24"/>
          <w:szCs w:val="24"/>
        </w:rPr>
        <w:t>г. до 31 в 2018</w:t>
      </w:r>
      <w:r>
        <w:rPr>
          <w:rFonts w:ascii="Times New Roman" w:eastAsia="TimesNewRoman" w:hAnsi="Times New Roman"/>
          <w:sz w:val="24"/>
          <w:szCs w:val="24"/>
        </w:rPr>
        <w:t xml:space="preserve"> </w:t>
      </w:r>
      <w:r w:rsidRPr="003F7BF0">
        <w:rPr>
          <w:rFonts w:ascii="Times New Roman" w:eastAsia="TimesNewRoman" w:hAnsi="Times New Roman"/>
          <w:sz w:val="24"/>
          <w:szCs w:val="24"/>
        </w:rPr>
        <w:t xml:space="preserve">г.). Из 31 случая ИСМП 29,0% </w:t>
      </w:r>
      <w:r w:rsidR="00D95DDC">
        <w:rPr>
          <w:rFonts w:ascii="Times New Roman" w:eastAsia="TimesNewRoman" w:hAnsi="Times New Roman"/>
          <w:sz w:val="24"/>
          <w:szCs w:val="24"/>
        </w:rPr>
        <w:t>(9 сл.) приходится на пневмонии,</w:t>
      </w:r>
      <w:r w:rsidRPr="003F7BF0">
        <w:rPr>
          <w:rFonts w:ascii="Times New Roman" w:eastAsia="TimesNewRoman" w:hAnsi="Times New Roman"/>
          <w:sz w:val="24"/>
          <w:szCs w:val="24"/>
        </w:rPr>
        <w:t xml:space="preserve"> 32,3% (10 сл.) на другие инфекционные заболев</w:t>
      </w:r>
      <w:r w:rsidRPr="003F7BF0">
        <w:rPr>
          <w:rFonts w:ascii="Times New Roman" w:eastAsia="TimesNewRoman" w:hAnsi="Times New Roman"/>
          <w:sz w:val="24"/>
          <w:szCs w:val="24"/>
        </w:rPr>
        <w:t>а</w:t>
      </w:r>
      <w:r w:rsidRPr="003F7BF0">
        <w:rPr>
          <w:rFonts w:ascii="Times New Roman" w:eastAsia="TimesNewRoman" w:hAnsi="Times New Roman"/>
          <w:sz w:val="24"/>
          <w:szCs w:val="24"/>
        </w:rPr>
        <w:t xml:space="preserve">ния; 12,5% (4 сл.) – на послеоперационные инфекции. </w:t>
      </w:r>
      <w:proofErr w:type="spellStart"/>
      <w:r w:rsidRPr="003F7BF0">
        <w:rPr>
          <w:rFonts w:ascii="Times New Roman" w:eastAsia="TimesNewRoman" w:hAnsi="Times New Roman"/>
          <w:sz w:val="24"/>
          <w:szCs w:val="24"/>
        </w:rPr>
        <w:t>Постинъекционные</w:t>
      </w:r>
      <w:proofErr w:type="spellEnd"/>
      <w:r w:rsidRPr="003F7BF0">
        <w:rPr>
          <w:rFonts w:ascii="Times New Roman" w:eastAsia="TimesNewRoman" w:hAnsi="Times New Roman"/>
          <w:sz w:val="24"/>
          <w:szCs w:val="24"/>
        </w:rPr>
        <w:t xml:space="preserve"> инфекции, ос</w:t>
      </w:r>
      <w:r w:rsidRPr="003F7BF0">
        <w:rPr>
          <w:rFonts w:ascii="Times New Roman" w:eastAsia="TimesNewRoman" w:hAnsi="Times New Roman"/>
          <w:sz w:val="24"/>
          <w:szCs w:val="24"/>
        </w:rPr>
        <w:t>т</w:t>
      </w:r>
      <w:r w:rsidRPr="003F7BF0">
        <w:rPr>
          <w:rFonts w:ascii="Times New Roman" w:eastAsia="TimesNewRoman" w:hAnsi="Times New Roman"/>
          <w:sz w:val="24"/>
          <w:szCs w:val="24"/>
        </w:rPr>
        <w:t xml:space="preserve">рые кишечные инфекции в детских стационарах не регистрировались. </w:t>
      </w:r>
    </w:p>
    <w:p w:rsidR="00CC29BC" w:rsidRPr="003F7BF0" w:rsidRDefault="00CC29BC" w:rsidP="00122CDD">
      <w:pPr>
        <w:ind w:firstLine="709"/>
        <w:jc w:val="both"/>
        <w:rPr>
          <w:sz w:val="24"/>
        </w:rPr>
      </w:pPr>
      <w:r w:rsidRPr="003F7BF0">
        <w:rPr>
          <w:sz w:val="24"/>
        </w:rPr>
        <w:t>По итогам 2018 г</w:t>
      </w:r>
      <w:r w:rsidR="00C605E5">
        <w:rPr>
          <w:sz w:val="24"/>
        </w:rPr>
        <w:t>.</w:t>
      </w:r>
      <w:r w:rsidRPr="003F7BF0">
        <w:rPr>
          <w:sz w:val="24"/>
        </w:rPr>
        <w:t xml:space="preserve"> зар</w:t>
      </w:r>
      <w:r w:rsidR="00D95DDC">
        <w:rPr>
          <w:sz w:val="24"/>
        </w:rPr>
        <w:t xml:space="preserve">егистрировано 50 случаев </w:t>
      </w:r>
      <w:proofErr w:type="spellStart"/>
      <w:r w:rsidR="00D95DDC">
        <w:rPr>
          <w:sz w:val="24"/>
        </w:rPr>
        <w:t>постинъ</w:t>
      </w:r>
      <w:r w:rsidRPr="003F7BF0">
        <w:rPr>
          <w:sz w:val="24"/>
        </w:rPr>
        <w:t>екционных</w:t>
      </w:r>
      <w:proofErr w:type="spellEnd"/>
      <w:r w:rsidRPr="003F7BF0">
        <w:rPr>
          <w:sz w:val="24"/>
        </w:rPr>
        <w:t xml:space="preserve"> осложнений (2017</w:t>
      </w:r>
      <w:r>
        <w:rPr>
          <w:sz w:val="24"/>
        </w:rPr>
        <w:t xml:space="preserve"> </w:t>
      </w:r>
      <w:r w:rsidRPr="003F7BF0">
        <w:rPr>
          <w:sz w:val="24"/>
        </w:rPr>
        <w:t>г. – 73)</w:t>
      </w:r>
      <w:r>
        <w:rPr>
          <w:sz w:val="24"/>
        </w:rPr>
        <w:t xml:space="preserve">, в том числе </w:t>
      </w:r>
      <w:r w:rsidRPr="003F7BF0">
        <w:rPr>
          <w:sz w:val="24"/>
        </w:rPr>
        <w:t>в амбулаторно-поликлинических учреждениях – 78,0% (2017г. – 68,5%), стационарах -</w:t>
      </w:r>
      <w:r w:rsidR="00BA6FB1">
        <w:rPr>
          <w:sz w:val="24"/>
        </w:rPr>
        <w:t xml:space="preserve"> </w:t>
      </w:r>
      <w:r w:rsidRPr="003F7BF0">
        <w:rPr>
          <w:sz w:val="24"/>
        </w:rPr>
        <w:t xml:space="preserve">22,0%. </w:t>
      </w:r>
    </w:p>
    <w:p w:rsidR="00CC29BC" w:rsidRPr="003F7BF0" w:rsidRDefault="00CC29BC" w:rsidP="00122CDD">
      <w:pPr>
        <w:ind w:firstLine="709"/>
        <w:jc w:val="both"/>
        <w:rPr>
          <w:sz w:val="24"/>
        </w:rPr>
      </w:pPr>
      <w:proofErr w:type="spellStart"/>
      <w:r w:rsidRPr="003F7BF0">
        <w:rPr>
          <w:sz w:val="24"/>
        </w:rPr>
        <w:t>Постинъекционные</w:t>
      </w:r>
      <w:proofErr w:type="spellEnd"/>
      <w:r w:rsidRPr="003F7BF0">
        <w:rPr>
          <w:sz w:val="24"/>
        </w:rPr>
        <w:t xml:space="preserve"> осложнения, возникшие в амбулаторно – поликлинических</w:t>
      </w:r>
      <w:r w:rsidRPr="003F7BF0">
        <w:rPr>
          <w:color w:val="0000FF"/>
          <w:sz w:val="24"/>
        </w:rPr>
        <w:t xml:space="preserve"> </w:t>
      </w:r>
      <w:r w:rsidRPr="003F7BF0">
        <w:rPr>
          <w:sz w:val="24"/>
        </w:rPr>
        <w:t xml:space="preserve">учреждениях связаны с нарушением правил асептики и антисептики, техники проведения иммунизации при проведении профилактических прививок и введения лекарственных препаратов. </w:t>
      </w:r>
    </w:p>
    <w:p w:rsidR="00CC29BC" w:rsidRPr="00122CDD" w:rsidRDefault="00CC29BC" w:rsidP="00122CDD">
      <w:pPr>
        <w:ind w:firstLine="709"/>
        <w:jc w:val="both"/>
        <w:rPr>
          <w:sz w:val="24"/>
        </w:rPr>
      </w:pPr>
      <w:proofErr w:type="gramStart"/>
      <w:r w:rsidRPr="00122CDD">
        <w:rPr>
          <w:sz w:val="24"/>
        </w:rPr>
        <w:lastRenderedPageBreak/>
        <w:t>Случаи заболевания регистрировались в г. Хабаровске (37 случаев), Николаевском (5 случа</w:t>
      </w:r>
      <w:r w:rsidR="00C605E5">
        <w:rPr>
          <w:sz w:val="24"/>
        </w:rPr>
        <w:t>ев</w:t>
      </w:r>
      <w:r w:rsidRPr="00122CDD">
        <w:rPr>
          <w:sz w:val="24"/>
        </w:rPr>
        <w:t>), Хабаровском (4 случая), Солнечном (1 случай) районах, г. Комсомольске-на-Амуре (3 случая).</w:t>
      </w:r>
      <w:proofErr w:type="gramEnd"/>
    </w:p>
    <w:p w:rsidR="00CC29BC" w:rsidRPr="00122CDD" w:rsidRDefault="00CC29BC" w:rsidP="00122CDD">
      <w:pPr>
        <w:ind w:firstLine="709"/>
        <w:jc w:val="both"/>
        <w:rPr>
          <w:sz w:val="24"/>
        </w:rPr>
      </w:pPr>
      <w:r w:rsidRPr="00122CDD">
        <w:rPr>
          <w:sz w:val="24"/>
        </w:rPr>
        <w:t>Случаев инфицирования вирусом гепатита</w:t>
      </w:r>
      <w:proofErr w:type="gramStart"/>
      <w:r w:rsidRPr="00122CDD">
        <w:rPr>
          <w:sz w:val="24"/>
        </w:rPr>
        <w:t xml:space="preserve"> В</w:t>
      </w:r>
      <w:proofErr w:type="gramEnd"/>
      <w:r w:rsidRPr="00122CDD">
        <w:rPr>
          <w:sz w:val="24"/>
        </w:rPr>
        <w:t xml:space="preserve"> и С в медицинских организациях края в 2012- 2018 г</w:t>
      </w:r>
      <w:r w:rsidR="00C605E5">
        <w:rPr>
          <w:sz w:val="24"/>
        </w:rPr>
        <w:t>г.</w:t>
      </w:r>
      <w:r w:rsidRPr="00122CDD">
        <w:rPr>
          <w:sz w:val="24"/>
        </w:rPr>
        <w:t xml:space="preserve"> не зарегистрировано.</w:t>
      </w:r>
    </w:p>
    <w:p w:rsidR="00CC29BC" w:rsidRPr="00122CDD" w:rsidRDefault="00CC29BC" w:rsidP="00122CDD">
      <w:pPr>
        <w:tabs>
          <w:tab w:val="left" w:pos="3585"/>
        </w:tabs>
        <w:ind w:firstLine="709"/>
        <w:jc w:val="both"/>
        <w:rPr>
          <w:sz w:val="24"/>
        </w:rPr>
      </w:pPr>
      <w:r w:rsidRPr="00122CDD">
        <w:rPr>
          <w:sz w:val="24"/>
        </w:rPr>
        <w:t>В медицинских организациях края в 2018 г</w:t>
      </w:r>
      <w:r w:rsidR="00C605E5">
        <w:rPr>
          <w:sz w:val="24"/>
        </w:rPr>
        <w:t>.</w:t>
      </w:r>
      <w:r w:rsidRPr="00122CDD">
        <w:rPr>
          <w:sz w:val="24"/>
        </w:rPr>
        <w:t xml:space="preserve"> улучшилось качество проводимой пл</w:t>
      </w:r>
      <w:r w:rsidRPr="00122CDD">
        <w:rPr>
          <w:sz w:val="24"/>
        </w:rPr>
        <w:t>а</w:t>
      </w:r>
      <w:r w:rsidRPr="00122CDD">
        <w:rPr>
          <w:sz w:val="24"/>
        </w:rPr>
        <w:t>новой профилактической дезинфекции. При лабораторном контроле внешней среды удельный вес результатов, не отвечающих требованиям, со</w:t>
      </w:r>
      <w:r w:rsidR="00122CDD">
        <w:rPr>
          <w:sz w:val="24"/>
        </w:rPr>
        <w:t>ставил 0,6% (2017</w:t>
      </w:r>
      <w:r w:rsidR="00C605E5">
        <w:rPr>
          <w:sz w:val="24"/>
        </w:rPr>
        <w:t xml:space="preserve"> </w:t>
      </w:r>
      <w:r w:rsidR="00BA6FB1">
        <w:rPr>
          <w:sz w:val="24"/>
        </w:rPr>
        <w:t>г.- 0,8%</w:t>
      </w:r>
      <w:r w:rsidRPr="00122CDD">
        <w:rPr>
          <w:sz w:val="24"/>
        </w:rPr>
        <w:t>).</w:t>
      </w:r>
      <w:r w:rsidRPr="00122CDD">
        <w:rPr>
          <w:color w:val="0000FF"/>
          <w:sz w:val="24"/>
        </w:rPr>
        <w:t xml:space="preserve"> </w:t>
      </w:r>
      <w:r w:rsidRPr="00122CDD">
        <w:rPr>
          <w:sz w:val="24"/>
        </w:rPr>
        <w:t xml:space="preserve">В хирургических стационарах этот показатель увеличился на 1,2% составил 1,7% (2017г.- 0,5%), в детских больницах и отделениях удельный вес </w:t>
      </w:r>
      <w:proofErr w:type="gramStart"/>
      <w:r w:rsidRPr="00122CDD">
        <w:rPr>
          <w:sz w:val="24"/>
        </w:rPr>
        <w:t>результатов, не отвечающих тр</w:t>
      </w:r>
      <w:r w:rsidRPr="00122CDD">
        <w:rPr>
          <w:sz w:val="24"/>
        </w:rPr>
        <w:t>е</w:t>
      </w:r>
      <w:r w:rsidRPr="00122CDD">
        <w:rPr>
          <w:sz w:val="24"/>
        </w:rPr>
        <w:t>бованиям составил</w:t>
      </w:r>
      <w:proofErr w:type="gramEnd"/>
      <w:r w:rsidRPr="00122CDD">
        <w:rPr>
          <w:sz w:val="24"/>
        </w:rPr>
        <w:t xml:space="preserve"> 0,5%, в прошлом году в детских организациях неудовлетворительные результаты не регистрировались.</w:t>
      </w:r>
    </w:p>
    <w:p w:rsidR="00CC29BC" w:rsidRPr="00122CDD" w:rsidRDefault="00CC29BC" w:rsidP="00122CDD">
      <w:pPr>
        <w:tabs>
          <w:tab w:val="left" w:pos="3585"/>
        </w:tabs>
        <w:ind w:firstLine="709"/>
        <w:jc w:val="both"/>
        <w:rPr>
          <w:sz w:val="24"/>
        </w:rPr>
      </w:pPr>
      <w:r w:rsidRPr="00122CDD">
        <w:rPr>
          <w:sz w:val="24"/>
        </w:rPr>
        <w:t>В родовспомогательных учреждениях микробиологических показателей качества дезинфекции поверхностей, не отвечающих требованиям, не выявлено.</w:t>
      </w:r>
    </w:p>
    <w:p w:rsidR="00CC29BC" w:rsidRPr="00122CDD" w:rsidRDefault="00CC29BC" w:rsidP="00122CDD">
      <w:pPr>
        <w:tabs>
          <w:tab w:val="left" w:pos="3585"/>
        </w:tabs>
        <w:ind w:firstLine="709"/>
        <w:jc w:val="both"/>
        <w:rPr>
          <w:sz w:val="24"/>
        </w:rPr>
      </w:pPr>
      <w:r w:rsidRPr="00122CDD">
        <w:rPr>
          <w:sz w:val="24"/>
        </w:rPr>
        <w:t>Удельный вес неудовлетворительных проб микробиологического исследования с</w:t>
      </w:r>
      <w:r w:rsidRPr="00122CDD">
        <w:rPr>
          <w:sz w:val="24"/>
        </w:rPr>
        <w:t>о</w:t>
      </w:r>
      <w:r w:rsidRPr="00122CDD">
        <w:rPr>
          <w:sz w:val="24"/>
        </w:rPr>
        <w:t>стояния воздуха в медицинских организациях края уменьшился на 0,4% и составил 3,6% (2017</w:t>
      </w:r>
      <w:r w:rsidR="00C605E5">
        <w:rPr>
          <w:sz w:val="24"/>
        </w:rPr>
        <w:t xml:space="preserve"> </w:t>
      </w:r>
      <w:r w:rsidRPr="00122CDD">
        <w:rPr>
          <w:sz w:val="24"/>
        </w:rPr>
        <w:t>г. – 4,0%). В хирургических стационарах удельный вес неудовлетворительных проб воздуха составил 5,1</w:t>
      </w:r>
      <w:r w:rsidR="00775123">
        <w:rPr>
          <w:sz w:val="24"/>
        </w:rPr>
        <w:t>%</w:t>
      </w:r>
      <w:r w:rsidRPr="00122CDD">
        <w:rPr>
          <w:sz w:val="24"/>
        </w:rPr>
        <w:t xml:space="preserve"> (2017</w:t>
      </w:r>
      <w:r w:rsidR="00C605E5">
        <w:rPr>
          <w:sz w:val="24"/>
        </w:rPr>
        <w:t xml:space="preserve"> </w:t>
      </w:r>
      <w:r w:rsidRPr="00122CDD">
        <w:rPr>
          <w:sz w:val="24"/>
        </w:rPr>
        <w:t>г. - 1,6%), рост по сравнению с данными прошлого года в 3,1 раза. В родовспомогательных учреждениях проб, не соответствующих требованиям</w:t>
      </w:r>
      <w:r w:rsidR="00D95DDC">
        <w:rPr>
          <w:sz w:val="24"/>
        </w:rPr>
        <w:t>,</w:t>
      </w:r>
      <w:r w:rsidRPr="00122CDD">
        <w:rPr>
          <w:sz w:val="24"/>
        </w:rPr>
        <w:t xml:space="preserve"> не было. </w:t>
      </w:r>
    </w:p>
    <w:p w:rsidR="00CC29BC" w:rsidRPr="00122CDD" w:rsidRDefault="00CC29BC" w:rsidP="00122CDD">
      <w:pPr>
        <w:tabs>
          <w:tab w:val="left" w:pos="3585"/>
        </w:tabs>
        <w:ind w:firstLine="709"/>
        <w:jc w:val="both"/>
        <w:rPr>
          <w:sz w:val="24"/>
        </w:rPr>
      </w:pPr>
      <w:r w:rsidRPr="00122CDD">
        <w:rPr>
          <w:sz w:val="24"/>
        </w:rPr>
        <w:t>В 2011 – 2018 г</w:t>
      </w:r>
      <w:r w:rsidR="00C605E5">
        <w:rPr>
          <w:sz w:val="24"/>
        </w:rPr>
        <w:t>г.</w:t>
      </w:r>
      <w:r w:rsidRPr="00122CDD">
        <w:rPr>
          <w:sz w:val="24"/>
        </w:rPr>
        <w:t xml:space="preserve"> при исследовании материалов и изделий медицинского назнач</w:t>
      </w:r>
      <w:r w:rsidRPr="00122CDD">
        <w:rPr>
          <w:sz w:val="24"/>
        </w:rPr>
        <w:t>е</w:t>
      </w:r>
      <w:r w:rsidRPr="00122CDD">
        <w:rPr>
          <w:sz w:val="24"/>
        </w:rPr>
        <w:t xml:space="preserve">ния на качество </w:t>
      </w:r>
      <w:proofErr w:type="spellStart"/>
      <w:r w:rsidRPr="00122CDD">
        <w:rPr>
          <w:sz w:val="24"/>
        </w:rPr>
        <w:t>предстерилизационной</w:t>
      </w:r>
      <w:proofErr w:type="spellEnd"/>
      <w:r w:rsidRPr="00122CDD">
        <w:rPr>
          <w:sz w:val="24"/>
        </w:rPr>
        <w:t xml:space="preserve"> очистки, на стерильность результатов, не отвеч</w:t>
      </w:r>
      <w:r w:rsidRPr="00122CDD">
        <w:rPr>
          <w:sz w:val="24"/>
        </w:rPr>
        <w:t>а</w:t>
      </w:r>
      <w:r w:rsidRPr="00122CDD">
        <w:rPr>
          <w:sz w:val="24"/>
        </w:rPr>
        <w:t>ющих требованиям, не зарегистрировано. Результаты контроля свидетельствуют о ст</w:t>
      </w:r>
      <w:r w:rsidRPr="00122CDD">
        <w:rPr>
          <w:sz w:val="24"/>
        </w:rPr>
        <w:t>а</w:t>
      </w:r>
      <w:r w:rsidRPr="00122CDD">
        <w:rPr>
          <w:sz w:val="24"/>
        </w:rPr>
        <w:t xml:space="preserve">бильной ситуации. </w:t>
      </w:r>
    </w:p>
    <w:p w:rsidR="00CC29BC" w:rsidRPr="00122CDD" w:rsidRDefault="00CC29BC" w:rsidP="00122CDD">
      <w:pPr>
        <w:tabs>
          <w:tab w:val="left" w:pos="3585"/>
        </w:tabs>
        <w:ind w:firstLine="709"/>
        <w:jc w:val="both"/>
        <w:rPr>
          <w:sz w:val="24"/>
        </w:rPr>
      </w:pPr>
      <w:r w:rsidRPr="00122CDD">
        <w:rPr>
          <w:sz w:val="24"/>
        </w:rPr>
        <w:t xml:space="preserve">При контроле качества приготовления дезинфицирующих растворов в лечебно-профилактических организациях 5,5% (снижение на 0,2%) проб не отвечали заданной концентрации по активнодействующему веществу (2017 г. - 5,7%). В родильных домах 18,2% исследованных дезинфицирующих средств не отвечали заданной концентрации, рост по сравнению с прошлым годом </w:t>
      </w:r>
      <w:r w:rsidR="00C605E5">
        <w:rPr>
          <w:sz w:val="24"/>
        </w:rPr>
        <w:t>составил</w:t>
      </w:r>
      <w:r w:rsidRPr="00122CDD">
        <w:rPr>
          <w:sz w:val="24"/>
        </w:rPr>
        <w:t xml:space="preserve"> 2,9 раза (2017</w:t>
      </w:r>
      <w:r w:rsidR="00C605E5">
        <w:rPr>
          <w:sz w:val="24"/>
        </w:rPr>
        <w:t xml:space="preserve"> </w:t>
      </w:r>
      <w:r w:rsidRPr="00122CDD">
        <w:rPr>
          <w:sz w:val="24"/>
        </w:rPr>
        <w:t>г. – 6,1%). В хирургических стационарах дезинфицирующих растворов, не соответствовавших заданной концентрации 2,1% (2017 г.- 0).</w:t>
      </w:r>
    </w:p>
    <w:p w:rsidR="00CC29BC" w:rsidRPr="00122CDD" w:rsidRDefault="00CC29BC" w:rsidP="00122CDD">
      <w:pPr>
        <w:ind w:firstLine="709"/>
        <w:jc w:val="both"/>
        <w:rPr>
          <w:sz w:val="24"/>
        </w:rPr>
      </w:pPr>
      <w:r w:rsidRPr="00122CDD">
        <w:rPr>
          <w:sz w:val="24"/>
        </w:rPr>
        <w:t>За последние пять лет оснащенность медицинских организаций края централиз</w:t>
      </w:r>
      <w:r w:rsidRPr="00122CDD">
        <w:rPr>
          <w:sz w:val="24"/>
        </w:rPr>
        <w:t>о</w:t>
      </w:r>
      <w:r w:rsidRPr="00122CDD">
        <w:rPr>
          <w:sz w:val="24"/>
        </w:rPr>
        <w:t>ванными стерилизационными отделениями (ЦСО) сохраняется на уровне 85,8%. Обно</w:t>
      </w:r>
      <w:r w:rsidRPr="00122CDD">
        <w:rPr>
          <w:sz w:val="24"/>
        </w:rPr>
        <w:t>в</w:t>
      </w:r>
      <w:r w:rsidRPr="00122CDD">
        <w:rPr>
          <w:sz w:val="24"/>
        </w:rPr>
        <w:t>лен парк стерилизующей аппаратуры, что позволило существенно улучшить качество ст</w:t>
      </w:r>
      <w:r w:rsidRPr="00122CDD">
        <w:rPr>
          <w:sz w:val="24"/>
        </w:rPr>
        <w:t>е</w:t>
      </w:r>
      <w:r w:rsidRPr="00122CDD">
        <w:rPr>
          <w:sz w:val="24"/>
        </w:rPr>
        <w:t>рилизации материалов и изделий медицинского назначения.</w:t>
      </w:r>
    </w:p>
    <w:p w:rsidR="00CC29BC" w:rsidRPr="00122CDD" w:rsidRDefault="00CC29BC" w:rsidP="00122CDD">
      <w:pPr>
        <w:ind w:firstLine="709"/>
        <w:jc w:val="both"/>
        <w:rPr>
          <w:sz w:val="24"/>
        </w:rPr>
      </w:pPr>
      <w:r w:rsidRPr="00122CDD">
        <w:rPr>
          <w:sz w:val="24"/>
        </w:rPr>
        <w:t>Оснащенность медицинских организаций дезинфекционными камерами составила 71,8% (2017</w:t>
      </w:r>
      <w:r w:rsidR="00C605E5">
        <w:rPr>
          <w:sz w:val="24"/>
        </w:rPr>
        <w:t xml:space="preserve"> </w:t>
      </w:r>
      <w:r w:rsidRPr="00122CDD">
        <w:rPr>
          <w:sz w:val="24"/>
        </w:rPr>
        <w:t>г. – 74,8%; 2016 г. – 71,6%; 2015</w:t>
      </w:r>
      <w:r w:rsidR="00C605E5">
        <w:rPr>
          <w:sz w:val="24"/>
        </w:rPr>
        <w:t xml:space="preserve"> </w:t>
      </w:r>
      <w:r w:rsidRPr="00122CDD">
        <w:rPr>
          <w:sz w:val="24"/>
        </w:rPr>
        <w:t>г. – 69,8%).</w:t>
      </w:r>
    </w:p>
    <w:p w:rsidR="00CC29BC" w:rsidRPr="00122CDD" w:rsidRDefault="00CC29BC" w:rsidP="00122CDD">
      <w:pPr>
        <w:pStyle w:val="35"/>
        <w:spacing w:after="0"/>
        <w:ind w:left="0" w:firstLine="709"/>
        <w:jc w:val="both"/>
        <w:rPr>
          <w:rFonts w:ascii="Times New Roman" w:hAnsi="Times New Roman" w:cs="Times New Roman"/>
          <w:sz w:val="24"/>
          <w:szCs w:val="24"/>
        </w:rPr>
      </w:pPr>
      <w:r w:rsidRPr="00122CDD">
        <w:rPr>
          <w:rFonts w:ascii="Times New Roman" w:hAnsi="Times New Roman" w:cs="Times New Roman"/>
          <w:sz w:val="24"/>
          <w:szCs w:val="24"/>
        </w:rPr>
        <w:t>В 2018</w:t>
      </w:r>
      <w:r w:rsidR="00C605E5">
        <w:rPr>
          <w:rFonts w:ascii="Times New Roman" w:hAnsi="Times New Roman" w:cs="Times New Roman"/>
          <w:sz w:val="24"/>
          <w:szCs w:val="24"/>
        </w:rPr>
        <w:t xml:space="preserve"> </w:t>
      </w:r>
      <w:r w:rsidRPr="00122CDD">
        <w:rPr>
          <w:rFonts w:ascii="Times New Roman" w:hAnsi="Times New Roman" w:cs="Times New Roman"/>
          <w:sz w:val="24"/>
          <w:szCs w:val="24"/>
        </w:rPr>
        <w:t>г. в медицинских организациях края групповые очаги ИСМП не регистр</w:t>
      </w:r>
      <w:r w:rsidRPr="00122CDD">
        <w:rPr>
          <w:rFonts w:ascii="Times New Roman" w:hAnsi="Times New Roman" w:cs="Times New Roman"/>
          <w:sz w:val="24"/>
          <w:szCs w:val="24"/>
        </w:rPr>
        <w:t>и</w:t>
      </w:r>
      <w:r w:rsidRPr="00122CDD">
        <w:rPr>
          <w:rFonts w:ascii="Times New Roman" w:hAnsi="Times New Roman" w:cs="Times New Roman"/>
          <w:sz w:val="24"/>
          <w:szCs w:val="24"/>
        </w:rPr>
        <w:t>ровались.</w:t>
      </w:r>
    </w:p>
    <w:p w:rsidR="00CC29BC" w:rsidRPr="003D3E89" w:rsidRDefault="00CC29BC" w:rsidP="00CC29BC">
      <w:pPr>
        <w:tabs>
          <w:tab w:val="left" w:pos="720"/>
          <w:tab w:val="left" w:pos="4800"/>
        </w:tabs>
        <w:jc w:val="both"/>
        <w:rPr>
          <w:color w:val="000000"/>
          <w:highlight w:val="yellow"/>
        </w:rPr>
      </w:pPr>
    </w:p>
    <w:p w:rsidR="00CC29BC" w:rsidRPr="00884557" w:rsidRDefault="00CC29BC" w:rsidP="00CC29BC">
      <w:pPr>
        <w:pStyle w:val="4"/>
        <w:tabs>
          <w:tab w:val="clear" w:pos="851"/>
          <w:tab w:val="num" w:pos="0"/>
          <w:tab w:val="num" w:pos="1419"/>
        </w:tabs>
        <w:ind w:left="1419" w:hanging="3371"/>
      </w:pPr>
      <w:bookmarkStart w:id="130" w:name="_Toc416361408"/>
      <w:bookmarkStart w:id="131" w:name="_Toc482954239"/>
      <w:bookmarkStart w:id="132" w:name="_Toc8999242"/>
      <w:r w:rsidRPr="00884557">
        <w:t>Энтеровирусная инфекция</w:t>
      </w:r>
      <w:bookmarkEnd w:id="130"/>
      <w:bookmarkEnd w:id="131"/>
      <w:bookmarkEnd w:id="132"/>
    </w:p>
    <w:p w:rsidR="00CC29BC" w:rsidRPr="00884557" w:rsidRDefault="00CC29BC" w:rsidP="00CC29BC">
      <w:pPr>
        <w:ind w:firstLine="720"/>
        <w:jc w:val="both"/>
        <w:rPr>
          <w:sz w:val="24"/>
        </w:rPr>
      </w:pPr>
    </w:p>
    <w:p w:rsidR="00753464" w:rsidRDefault="00CC29BC" w:rsidP="00567EC3">
      <w:pPr>
        <w:ind w:firstLine="709"/>
        <w:jc w:val="both"/>
        <w:rPr>
          <w:sz w:val="24"/>
        </w:rPr>
      </w:pPr>
      <w:r w:rsidRPr="00884557">
        <w:rPr>
          <w:sz w:val="24"/>
        </w:rPr>
        <w:t>Эпидемиологическая ситуация по энтеровирусным инфекциям</w:t>
      </w:r>
      <w:r w:rsidRPr="00D1272C">
        <w:rPr>
          <w:sz w:val="24"/>
        </w:rPr>
        <w:t xml:space="preserve"> (ЭВИ) остается н</w:t>
      </w:r>
      <w:r w:rsidRPr="00D1272C">
        <w:rPr>
          <w:sz w:val="24"/>
        </w:rPr>
        <w:t>е</w:t>
      </w:r>
      <w:r w:rsidRPr="00D1272C">
        <w:rPr>
          <w:sz w:val="24"/>
        </w:rPr>
        <w:t>благополучной. Работа по профилактике ЭВИ осуществлялась в соответствии Плана м</w:t>
      </w:r>
      <w:r w:rsidRPr="00D1272C">
        <w:rPr>
          <w:sz w:val="24"/>
        </w:rPr>
        <w:t>е</w:t>
      </w:r>
      <w:r w:rsidRPr="00D1272C">
        <w:rPr>
          <w:sz w:val="24"/>
        </w:rPr>
        <w:t xml:space="preserve">роприятий, утвержденного </w:t>
      </w:r>
      <w:r w:rsidR="000600E0">
        <w:rPr>
          <w:sz w:val="24"/>
        </w:rPr>
        <w:t>р</w:t>
      </w:r>
      <w:r w:rsidRPr="00D1272C">
        <w:rPr>
          <w:sz w:val="24"/>
        </w:rPr>
        <w:t>ешением санитарно-противоэпидемической комиссии Прав</w:t>
      </w:r>
      <w:r w:rsidRPr="00D1272C">
        <w:rPr>
          <w:sz w:val="24"/>
        </w:rPr>
        <w:t>и</w:t>
      </w:r>
      <w:r w:rsidRPr="00D1272C">
        <w:rPr>
          <w:sz w:val="24"/>
        </w:rPr>
        <w:t>тельства края от 05.06.2018 № 7. Ход выполнения мероприятий плана заслушивался на заседании СПК Правительства 30.08.2018</w:t>
      </w:r>
      <w:r w:rsidR="000600E0">
        <w:rPr>
          <w:sz w:val="24"/>
        </w:rPr>
        <w:t>, р</w:t>
      </w:r>
      <w:r w:rsidRPr="00D1272C">
        <w:rPr>
          <w:sz w:val="24"/>
        </w:rPr>
        <w:t xml:space="preserve">ешение № 11. </w:t>
      </w:r>
    </w:p>
    <w:p w:rsidR="00CC29BC" w:rsidRPr="00D1272C" w:rsidRDefault="00CC29BC" w:rsidP="00567EC3">
      <w:pPr>
        <w:ind w:firstLine="709"/>
        <w:jc w:val="both"/>
        <w:rPr>
          <w:sz w:val="24"/>
        </w:rPr>
      </w:pPr>
      <w:r w:rsidRPr="00D1272C">
        <w:rPr>
          <w:sz w:val="24"/>
        </w:rPr>
        <w:t>В адрес Правительства Хабаровского края направлены предложения по введению в г. Хабаровске, г. Комсомольске-на-Амуре, муниципальных образованиях края комплекс</w:t>
      </w:r>
      <w:r w:rsidR="00753464">
        <w:rPr>
          <w:sz w:val="24"/>
        </w:rPr>
        <w:t>а</w:t>
      </w:r>
      <w:r w:rsidRPr="00D1272C">
        <w:rPr>
          <w:sz w:val="24"/>
        </w:rPr>
        <w:t xml:space="preserve"> дополнительных мероприятий по профилактике энтеровирусной инфекции в учреждениях культуры для детей и подростков (кинотеатры, театры, детские развлекательные центры и другие учреждения). Постановлением Главного государственного санитарного врача по </w:t>
      </w:r>
      <w:r w:rsidRPr="00D1272C">
        <w:rPr>
          <w:sz w:val="24"/>
        </w:rPr>
        <w:lastRenderedPageBreak/>
        <w:t>Хабаровскому краю введен запрет на использование бассейнов в школах до особого ра</w:t>
      </w:r>
      <w:r w:rsidRPr="00D1272C">
        <w:rPr>
          <w:sz w:val="24"/>
        </w:rPr>
        <w:t>с</w:t>
      </w:r>
      <w:r w:rsidRPr="00D1272C">
        <w:rPr>
          <w:sz w:val="24"/>
        </w:rPr>
        <w:t xml:space="preserve">поряжения. </w:t>
      </w:r>
    </w:p>
    <w:p w:rsidR="00CC29BC" w:rsidRPr="00D1272C" w:rsidRDefault="00CC29BC" w:rsidP="00567EC3">
      <w:pPr>
        <w:autoSpaceDE w:val="0"/>
        <w:autoSpaceDN w:val="0"/>
        <w:adjustRightInd w:val="0"/>
        <w:ind w:firstLine="709"/>
        <w:jc w:val="both"/>
        <w:rPr>
          <w:sz w:val="24"/>
        </w:rPr>
      </w:pPr>
      <w:r w:rsidRPr="00D1272C">
        <w:rPr>
          <w:sz w:val="24"/>
        </w:rPr>
        <w:t>В 2018 г. зарегистрирован</w:t>
      </w:r>
      <w:r>
        <w:rPr>
          <w:sz w:val="24"/>
        </w:rPr>
        <w:t>о</w:t>
      </w:r>
      <w:r w:rsidRPr="00D1272C">
        <w:rPr>
          <w:sz w:val="24"/>
        </w:rPr>
        <w:t xml:space="preserve"> 785 случаев ЭВИ, показатель заболеваемости составил 58,88 на 100 тыс. населения, что на 63,4% </w:t>
      </w:r>
      <w:r w:rsidRPr="00E56132">
        <w:rPr>
          <w:sz w:val="24"/>
        </w:rPr>
        <w:t>выше показателя 2017 года (36,04) и в 5,9 раз выше показателя по Росс</w:t>
      </w:r>
      <w:r w:rsidR="00753464" w:rsidRPr="00E56132">
        <w:rPr>
          <w:sz w:val="24"/>
        </w:rPr>
        <w:t>ийской Федерации (9,85)</w:t>
      </w:r>
      <w:r w:rsidR="000600E0" w:rsidRPr="00E56132">
        <w:rPr>
          <w:sz w:val="24"/>
        </w:rPr>
        <w:t xml:space="preserve"> </w:t>
      </w:r>
      <w:r w:rsidR="00E56132" w:rsidRPr="00E56132">
        <w:rPr>
          <w:sz w:val="24"/>
        </w:rPr>
        <w:t>(рис. №21</w:t>
      </w:r>
      <w:r w:rsidR="000600E0" w:rsidRPr="00E56132">
        <w:rPr>
          <w:sz w:val="24"/>
        </w:rPr>
        <w:t>)</w:t>
      </w:r>
      <w:r w:rsidRPr="00E56132">
        <w:rPr>
          <w:sz w:val="24"/>
        </w:rPr>
        <w:t>.</w:t>
      </w:r>
    </w:p>
    <w:p w:rsidR="00CC29BC" w:rsidRDefault="00CC29BC" w:rsidP="008654A7">
      <w:pPr>
        <w:autoSpaceDE w:val="0"/>
        <w:autoSpaceDN w:val="0"/>
        <w:adjustRightInd w:val="0"/>
        <w:ind w:left="-567"/>
        <w:jc w:val="center"/>
        <w:rPr>
          <w:sz w:val="24"/>
        </w:rPr>
      </w:pPr>
      <w:r>
        <w:rPr>
          <w:noProof/>
          <w:color w:val="FF0000"/>
          <w:sz w:val="24"/>
        </w:rPr>
        <w:drawing>
          <wp:inline distT="0" distB="0" distL="0" distR="0" wp14:anchorId="7CBC0746" wp14:editId="5470064F">
            <wp:extent cx="6122823" cy="2699308"/>
            <wp:effectExtent l="0" t="0" r="0" b="0"/>
            <wp:docPr id="98" name="Диаграмма 9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56132" w:rsidRPr="00B50E62" w:rsidRDefault="00E56132" w:rsidP="008654A7">
      <w:pPr>
        <w:autoSpaceDE w:val="0"/>
        <w:autoSpaceDN w:val="0"/>
        <w:adjustRightInd w:val="0"/>
        <w:ind w:left="-567"/>
        <w:jc w:val="center"/>
        <w:rPr>
          <w:sz w:val="24"/>
        </w:rPr>
      </w:pPr>
    </w:p>
    <w:p w:rsidR="00CC29BC" w:rsidRPr="00567EC3" w:rsidRDefault="00CC29BC" w:rsidP="00CC29BC">
      <w:pPr>
        <w:pStyle w:val="10"/>
        <w:rPr>
          <w:rFonts w:ascii="Times New Roman" w:hAnsi="Times New Roman" w:cs="Times New Roman"/>
          <w:b w:val="0"/>
        </w:rPr>
      </w:pPr>
      <w:r w:rsidRPr="00567EC3">
        <w:rPr>
          <w:rFonts w:ascii="Times New Roman" w:hAnsi="Times New Roman" w:cs="Times New Roman"/>
          <w:b w:val="0"/>
        </w:rPr>
        <w:t>Заболеваемость ЭВИ и ЭВМ (на 100 тыс. населения)</w:t>
      </w:r>
    </w:p>
    <w:p w:rsidR="00CC29BC" w:rsidRPr="00FC0A27" w:rsidRDefault="00CC29BC" w:rsidP="00CC29BC">
      <w:pPr>
        <w:pStyle w:val="a2"/>
        <w:numPr>
          <w:ilvl w:val="0"/>
          <w:numId w:val="0"/>
        </w:numPr>
        <w:ind w:left="9428" w:hanging="72"/>
        <w:rPr>
          <w:highlight w:val="yellow"/>
        </w:rPr>
      </w:pPr>
    </w:p>
    <w:p w:rsidR="00CC29BC" w:rsidRPr="00E56132" w:rsidRDefault="00CC29BC" w:rsidP="008654A7">
      <w:pPr>
        <w:ind w:firstLine="709"/>
        <w:contextualSpacing/>
        <w:jc w:val="both"/>
        <w:rPr>
          <w:sz w:val="24"/>
        </w:rPr>
      </w:pPr>
      <w:r w:rsidRPr="002C01BD">
        <w:rPr>
          <w:sz w:val="24"/>
        </w:rPr>
        <w:t>Дети составляют 95,4% от числа заболевших (748 человек или 278,95на 100 тыс.), что на 59,43% выше уровня предшествующего года.</w:t>
      </w:r>
      <w:r w:rsidRPr="002C01BD">
        <w:rPr>
          <w:szCs w:val="28"/>
        </w:rPr>
        <w:t xml:space="preserve"> </w:t>
      </w:r>
      <w:r w:rsidRPr="002C01BD">
        <w:rPr>
          <w:sz w:val="24"/>
        </w:rPr>
        <w:t xml:space="preserve">Среди детей удельный вес возрастной </w:t>
      </w:r>
      <w:r w:rsidRPr="00E56132">
        <w:rPr>
          <w:sz w:val="24"/>
        </w:rPr>
        <w:t>группы 3-6 лет составил 39,7% (2017 год – 53,4</w:t>
      </w:r>
      <w:r w:rsidR="00775123" w:rsidRPr="00E56132">
        <w:rPr>
          <w:sz w:val="24"/>
        </w:rPr>
        <w:t>%</w:t>
      </w:r>
      <w:r w:rsidRPr="00E56132">
        <w:rPr>
          <w:sz w:val="24"/>
        </w:rPr>
        <w:t>).</w:t>
      </w:r>
    </w:p>
    <w:p w:rsidR="00CC29BC" w:rsidRPr="009F431D" w:rsidRDefault="00CC29BC" w:rsidP="008654A7">
      <w:pPr>
        <w:autoSpaceDE w:val="0"/>
        <w:autoSpaceDN w:val="0"/>
        <w:adjustRightInd w:val="0"/>
        <w:ind w:firstLine="709"/>
        <w:jc w:val="both"/>
        <w:rPr>
          <w:szCs w:val="28"/>
        </w:rPr>
      </w:pPr>
      <w:r w:rsidRPr="00E56132">
        <w:rPr>
          <w:sz w:val="24"/>
        </w:rPr>
        <w:t>Случаи ЭВИ регистрирова</w:t>
      </w:r>
      <w:r w:rsidR="00753464" w:rsidRPr="00E56132">
        <w:rPr>
          <w:sz w:val="24"/>
        </w:rPr>
        <w:t>лись</w:t>
      </w:r>
      <w:r w:rsidRPr="00E56132">
        <w:rPr>
          <w:sz w:val="24"/>
        </w:rPr>
        <w:t xml:space="preserve"> в 14 из 19 административных образований края</w:t>
      </w:r>
      <w:r w:rsidR="000600E0" w:rsidRPr="00E56132">
        <w:rPr>
          <w:sz w:val="24"/>
        </w:rPr>
        <w:t xml:space="preserve"> </w:t>
      </w:r>
      <w:r w:rsidR="00E56132" w:rsidRPr="00E56132">
        <w:rPr>
          <w:sz w:val="24"/>
        </w:rPr>
        <w:t>(табл. №52</w:t>
      </w:r>
      <w:r w:rsidR="000600E0" w:rsidRPr="00E56132">
        <w:rPr>
          <w:sz w:val="24"/>
        </w:rPr>
        <w:t>)</w:t>
      </w:r>
      <w:r w:rsidRPr="00E56132">
        <w:rPr>
          <w:sz w:val="24"/>
        </w:rPr>
        <w:t>.</w:t>
      </w:r>
      <w:r w:rsidRPr="009F431D">
        <w:rPr>
          <w:szCs w:val="28"/>
        </w:rPr>
        <w:t xml:space="preserve"> </w:t>
      </w:r>
    </w:p>
    <w:p w:rsidR="00CC29BC" w:rsidRPr="009F431D" w:rsidRDefault="00CC29BC" w:rsidP="00567EC3">
      <w:pPr>
        <w:ind w:firstLine="709"/>
        <w:jc w:val="both"/>
        <w:rPr>
          <w:sz w:val="24"/>
        </w:rPr>
      </w:pPr>
    </w:p>
    <w:p w:rsidR="00CC29BC" w:rsidRPr="009F431D" w:rsidRDefault="00CC29BC" w:rsidP="00567EC3">
      <w:pPr>
        <w:pStyle w:val="a2"/>
        <w:ind w:left="8012" w:hanging="74"/>
        <w:jc w:val="right"/>
      </w:pPr>
    </w:p>
    <w:p w:rsidR="00567EC3" w:rsidRDefault="00CC29BC" w:rsidP="00567EC3">
      <w:pPr>
        <w:jc w:val="center"/>
        <w:rPr>
          <w:b/>
          <w:bCs/>
          <w:sz w:val="22"/>
          <w:szCs w:val="22"/>
        </w:rPr>
      </w:pPr>
      <w:r w:rsidRPr="009F431D">
        <w:rPr>
          <w:b/>
          <w:sz w:val="22"/>
          <w:szCs w:val="22"/>
        </w:rPr>
        <w:t xml:space="preserve">Территории края с наиболее высоким уровнем заболеваемости </w:t>
      </w:r>
      <w:r w:rsidRPr="009F431D">
        <w:rPr>
          <w:b/>
          <w:bCs/>
          <w:sz w:val="22"/>
          <w:szCs w:val="22"/>
        </w:rPr>
        <w:t xml:space="preserve">энтеровирусной инфекции </w:t>
      </w:r>
    </w:p>
    <w:p w:rsidR="00CC29BC" w:rsidRPr="009F431D" w:rsidRDefault="00CC29BC" w:rsidP="00567EC3">
      <w:pPr>
        <w:jc w:val="center"/>
        <w:rPr>
          <w:b/>
          <w:bCs/>
          <w:sz w:val="22"/>
          <w:szCs w:val="22"/>
        </w:rPr>
      </w:pPr>
      <w:r w:rsidRPr="009F431D">
        <w:rPr>
          <w:b/>
          <w:bCs/>
          <w:sz w:val="22"/>
          <w:szCs w:val="22"/>
        </w:rPr>
        <w:t>в 2018- 2017 гг.</w:t>
      </w:r>
    </w:p>
    <w:p w:rsidR="00CC29BC" w:rsidRPr="009F431D" w:rsidRDefault="00CC29BC" w:rsidP="00CC29BC">
      <w:pPr>
        <w:tabs>
          <w:tab w:val="left" w:pos="-6663"/>
        </w:tabs>
        <w:ind w:firstLine="709"/>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3"/>
        <w:gridCol w:w="1926"/>
        <w:gridCol w:w="1765"/>
        <w:gridCol w:w="1987"/>
      </w:tblGrid>
      <w:tr w:rsidR="00CC29BC" w:rsidRPr="009F431D" w:rsidTr="00423E2A">
        <w:trPr>
          <w:trHeight w:val="20"/>
        </w:trPr>
        <w:tc>
          <w:tcPr>
            <w:tcW w:w="2034" w:type="pct"/>
            <w:vMerge w:val="restar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Территории</w:t>
            </w:r>
          </w:p>
        </w:tc>
        <w:tc>
          <w:tcPr>
            <w:tcW w:w="1928" w:type="pct"/>
            <w:gridSpan w:val="2"/>
            <w:tcBorders>
              <w:top w:val="single" w:sz="4" w:space="0" w:color="auto"/>
              <w:left w:val="single" w:sz="4" w:space="0" w:color="auto"/>
              <w:bottom w:val="single" w:sz="4" w:space="0" w:color="auto"/>
              <w:right w:val="single" w:sz="4" w:space="0" w:color="auto"/>
            </w:tcBorders>
            <w:vAlign w:val="center"/>
          </w:tcPr>
          <w:p w:rsidR="00567EC3" w:rsidRDefault="00CC29BC" w:rsidP="00414E33">
            <w:pPr>
              <w:jc w:val="center"/>
              <w:rPr>
                <w:sz w:val="22"/>
              </w:rPr>
            </w:pPr>
            <w:r w:rsidRPr="009F431D">
              <w:rPr>
                <w:sz w:val="22"/>
                <w:szCs w:val="22"/>
              </w:rPr>
              <w:t xml:space="preserve">Показатель заболеваемости </w:t>
            </w:r>
          </w:p>
          <w:p w:rsidR="00CC29BC" w:rsidRPr="009F431D" w:rsidRDefault="00CC29BC" w:rsidP="00414E33">
            <w:pPr>
              <w:jc w:val="center"/>
              <w:rPr>
                <w:sz w:val="22"/>
              </w:rPr>
            </w:pPr>
            <w:r w:rsidRPr="009F431D">
              <w:rPr>
                <w:sz w:val="22"/>
                <w:szCs w:val="22"/>
              </w:rPr>
              <w:t>на 100 тысяч населения</w:t>
            </w:r>
          </w:p>
        </w:tc>
        <w:tc>
          <w:tcPr>
            <w:tcW w:w="1038" w:type="pct"/>
            <w:vMerge w:val="restart"/>
            <w:tcBorders>
              <w:top w:val="single" w:sz="4" w:space="0" w:color="auto"/>
              <w:left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Рост/снижение</w:t>
            </w:r>
          </w:p>
        </w:tc>
      </w:tr>
      <w:tr w:rsidR="00CC29BC" w:rsidRPr="009F431D" w:rsidTr="00423E2A">
        <w:trPr>
          <w:trHeight w:val="20"/>
        </w:trPr>
        <w:tc>
          <w:tcPr>
            <w:tcW w:w="2034" w:type="pct"/>
            <w:vMerge/>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2018 год</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2017 год</w:t>
            </w:r>
          </w:p>
        </w:tc>
        <w:tc>
          <w:tcPr>
            <w:tcW w:w="1038" w:type="pct"/>
            <w:vMerge/>
            <w:tcBorders>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r w:rsidRPr="009F431D">
              <w:rPr>
                <w:sz w:val="22"/>
                <w:szCs w:val="22"/>
              </w:rPr>
              <w:t xml:space="preserve">Нанайский район </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99,16</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12,25</w:t>
            </w:r>
          </w:p>
        </w:tc>
        <w:tc>
          <w:tcPr>
            <w:tcW w:w="1038" w:type="pct"/>
            <w:tcBorders>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+8,0 раз</w:t>
            </w: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r w:rsidRPr="009F431D">
              <w:rPr>
                <w:sz w:val="22"/>
                <w:szCs w:val="22"/>
              </w:rPr>
              <w:t>г. Хабаровск</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71,24</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61,69</w:t>
            </w:r>
          </w:p>
        </w:tc>
        <w:tc>
          <w:tcPr>
            <w:tcW w:w="1038"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+15,5</w:t>
            </w:r>
            <w:r w:rsidR="00775123">
              <w:rPr>
                <w:sz w:val="22"/>
                <w:szCs w:val="22"/>
              </w:rPr>
              <w:t>%</w:t>
            </w: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r w:rsidRPr="009F431D">
              <w:rPr>
                <w:sz w:val="22"/>
                <w:szCs w:val="22"/>
              </w:rPr>
              <w:t>Ванинский район</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70,76</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2,91</w:t>
            </w:r>
          </w:p>
        </w:tc>
        <w:tc>
          <w:tcPr>
            <w:tcW w:w="1038"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+24,0</w:t>
            </w:r>
            <w:r w:rsidR="00775123">
              <w:rPr>
                <w:sz w:val="22"/>
                <w:szCs w:val="22"/>
              </w:rPr>
              <w:t>%</w:t>
            </w: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r w:rsidRPr="009F431D">
              <w:rPr>
                <w:sz w:val="22"/>
                <w:szCs w:val="22"/>
              </w:rPr>
              <w:t>г. Комсомольск-на-Амуре</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70,45</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11,94</w:t>
            </w:r>
          </w:p>
        </w:tc>
        <w:tc>
          <w:tcPr>
            <w:tcW w:w="1038"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+ 5,8 раз</w:t>
            </w: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proofErr w:type="spellStart"/>
            <w:r w:rsidRPr="009F431D">
              <w:rPr>
                <w:sz w:val="22"/>
                <w:szCs w:val="22"/>
              </w:rPr>
              <w:t>Ульчский</w:t>
            </w:r>
            <w:proofErr w:type="spellEnd"/>
            <w:r w:rsidRPr="009F431D">
              <w:rPr>
                <w:sz w:val="22"/>
                <w:szCs w:val="22"/>
              </w:rPr>
              <w:t xml:space="preserve"> район</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69,79</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0,00</w:t>
            </w:r>
          </w:p>
        </w:tc>
        <w:tc>
          <w:tcPr>
            <w:tcW w:w="1038"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+11 случаев</w:t>
            </w:r>
          </w:p>
        </w:tc>
      </w:tr>
      <w:tr w:rsidR="00CC29BC" w:rsidRPr="009F431D" w:rsidTr="00423E2A">
        <w:trPr>
          <w:trHeight w:val="20"/>
        </w:trPr>
        <w:tc>
          <w:tcPr>
            <w:tcW w:w="2034"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rPr>
                <w:sz w:val="22"/>
              </w:rPr>
            </w:pPr>
            <w:r w:rsidRPr="009F431D">
              <w:rPr>
                <w:sz w:val="22"/>
                <w:szCs w:val="22"/>
              </w:rPr>
              <w:t>Хабаровский край</w:t>
            </w:r>
          </w:p>
        </w:tc>
        <w:tc>
          <w:tcPr>
            <w:tcW w:w="1006"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58,88</w:t>
            </w:r>
          </w:p>
        </w:tc>
        <w:tc>
          <w:tcPr>
            <w:tcW w:w="922"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36,04</w:t>
            </w:r>
          </w:p>
        </w:tc>
        <w:tc>
          <w:tcPr>
            <w:tcW w:w="1038" w:type="pct"/>
            <w:tcBorders>
              <w:top w:val="single" w:sz="4" w:space="0" w:color="auto"/>
              <w:left w:val="single" w:sz="4" w:space="0" w:color="auto"/>
              <w:bottom w:val="single" w:sz="4" w:space="0" w:color="auto"/>
              <w:right w:val="single" w:sz="4" w:space="0" w:color="auto"/>
            </w:tcBorders>
            <w:vAlign w:val="center"/>
          </w:tcPr>
          <w:p w:rsidR="00CC29BC" w:rsidRPr="009F431D" w:rsidRDefault="00CC29BC" w:rsidP="00414E33">
            <w:pPr>
              <w:jc w:val="center"/>
              <w:rPr>
                <w:sz w:val="22"/>
              </w:rPr>
            </w:pPr>
            <w:r w:rsidRPr="009F431D">
              <w:rPr>
                <w:sz w:val="22"/>
                <w:szCs w:val="22"/>
              </w:rPr>
              <w:t>+63,4</w:t>
            </w:r>
            <w:r w:rsidR="00775123">
              <w:rPr>
                <w:sz w:val="22"/>
                <w:szCs w:val="22"/>
              </w:rPr>
              <w:t>%</w:t>
            </w:r>
          </w:p>
        </w:tc>
      </w:tr>
    </w:tbl>
    <w:p w:rsidR="00CC29BC" w:rsidRPr="00FC0A27" w:rsidRDefault="00CC29BC" w:rsidP="00CC29BC">
      <w:pPr>
        <w:autoSpaceDE w:val="0"/>
        <w:autoSpaceDN w:val="0"/>
        <w:adjustRightInd w:val="0"/>
        <w:jc w:val="both"/>
        <w:rPr>
          <w:sz w:val="24"/>
          <w:highlight w:val="yellow"/>
        </w:rPr>
      </w:pPr>
    </w:p>
    <w:p w:rsidR="00CC29BC" w:rsidRPr="00F6671E" w:rsidRDefault="00CC29BC" w:rsidP="00567EC3">
      <w:pPr>
        <w:ind w:firstLine="709"/>
        <w:jc w:val="both"/>
        <w:rPr>
          <w:sz w:val="24"/>
        </w:rPr>
      </w:pPr>
      <w:r w:rsidRPr="00F6671E">
        <w:rPr>
          <w:sz w:val="24"/>
        </w:rPr>
        <w:t>В структуре клинических форм ЭВИ энтеровирусные менингиты (ЭВМ) составили 28,0% (2017 г. – 10,2%</w:t>
      </w:r>
      <w:r w:rsidR="004167C6">
        <w:rPr>
          <w:sz w:val="24"/>
        </w:rPr>
        <w:t>)</w:t>
      </w:r>
      <w:r w:rsidRPr="00F6671E">
        <w:rPr>
          <w:sz w:val="24"/>
        </w:rPr>
        <w:t>, показатель заболеваемости состав</w:t>
      </w:r>
      <w:r w:rsidR="00AF5CAF">
        <w:rPr>
          <w:sz w:val="24"/>
        </w:rPr>
        <w:t>ил 16,50 на 100 тыс. населения</w:t>
      </w:r>
      <w:r w:rsidRPr="00F6671E">
        <w:rPr>
          <w:sz w:val="24"/>
        </w:rPr>
        <w:t>. Среди других клинических форм наиболее часто (38,8%) отмечались «герпетическая а</w:t>
      </w:r>
      <w:r w:rsidRPr="00F6671E">
        <w:rPr>
          <w:sz w:val="24"/>
        </w:rPr>
        <w:t>н</w:t>
      </w:r>
      <w:r w:rsidRPr="00F6671E">
        <w:rPr>
          <w:sz w:val="24"/>
        </w:rPr>
        <w:t>гина» с показателем 22,9 на 100 тыс. населения, «малая болезнь» (15,0%) и энтеровиру</w:t>
      </w:r>
      <w:r w:rsidRPr="00F6671E">
        <w:rPr>
          <w:sz w:val="24"/>
        </w:rPr>
        <w:t>с</w:t>
      </w:r>
      <w:r w:rsidRPr="00F6671E">
        <w:rPr>
          <w:sz w:val="24"/>
        </w:rPr>
        <w:t xml:space="preserve">ная экзантема (9,5%) составили соответственно 8,9 и 5,6 </w:t>
      </w:r>
      <w:r>
        <w:rPr>
          <w:sz w:val="24"/>
        </w:rPr>
        <w:t xml:space="preserve">случаев </w:t>
      </w:r>
      <w:r w:rsidRPr="00F6671E">
        <w:rPr>
          <w:sz w:val="24"/>
        </w:rPr>
        <w:t>на 100 тыс. населения.</w:t>
      </w:r>
    </w:p>
    <w:p w:rsidR="00CC29BC" w:rsidRPr="00F6671E" w:rsidRDefault="00CC29BC" w:rsidP="00567EC3">
      <w:pPr>
        <w:ind w:firstLine="709"/>
        <w:jc w:val="both"/>
        <w:rPr>
          <w:szCs w:val="28"/>
        </w:rPr>
      </w:pPr>
      <w:r w:rsidRPr="00F6671E">
        <w:rPr>
          <w:sz w:val="24"/>
        </w:rPr>
        <w:t xml:space="preserve">В круглогодичной заболеваемости ЭВИ прослеживается четко выраженная летне-осенняя сезонность с началом эпидемического подъема в июне, пиком в августе-сентябре (около 50% случаев заболеваний). </w:t>
      </w:r>
    </w:p>
    <w:p w:rsidR="00CC29BC" w:rsidRDefault="00CC29BC" w:rsidP="00567EC3">
      <w:pPr>
        <w:ind w:firstLine="709"/>
        <w:jc w:val="both"/>
        <w:rPr>
          <w:sz w:val="24"/>
        </w:rPr>
      </w:pPr>
      <w:r w:rsidRPr="00EF7467">
        <w:rPr>
          <w:sz w:val="24"/>
        </w:rPr>
        <w:t>В сезон 2018 г</w:t>
      </w:r>
      <w:r w:rsidR="000600E0">
        <w:rPr>
          <w:sz w:val="24"/>
        </w:rPr>
        <w:t>.</w:t>
      </w:r>
      <w:r w:rsidRPr="00EF7467">
        <w:rPr>
          <w:sz w:val="24"/>
        </w:rPr>
        <w:t xml:space="preserve"> для подтверждения клинического диагноза обследовано 1189 бол</w:t>
      </w:r>
      <w:r w:rsidRPr="00EF7467">
        <w:rPr>
          <w:sz w:val="24"/>
        </w:rPr>
        <w:t>ь</w:t>
      </w:r>
      <w:r w:rsidRPr="00EF7467">
        <w:rPr>
          <w:sz w:val="24"/>
        </w:rPr>
        <w:t xml:space="preserve">ных ЭВИ, методом ОТ-ПЦР энтеровирусная инфекция подтверждена в 39,2% случаев. На </w:t>
      </w:r>
      <w:r w:rsidRPr="00EF7467">
        <w:rPr>
          <w:sz w:val="24"/>
        </w:rPr>
        <w:lastRenderedPageBreak/>
        <w:t xml:space="preserve">культурах клеток проводилась изоляция и идентификация </w:t>
      </w:r>
      <w:proofErr w:type="spellStart"/>
      <w:r w:rsidRPr="00EF7467">
        <w:rPr>
          <w:sz w:val="24"/>
        </w:rPr>
        <w:t>энтеровирусов</w:t>
      </w:r>
      <w:proofErr w:type="spellEnd"/>
      <w:r w:rsidRPr="00EF7467">
        <w:rPr>
          <w:sz w:val="24"/>
        </w:rPr>
        <w:t xml:space="preserve"> из проб, пол</w:t>
      </w:r>
      <w:r w:rsidRPr="00EF7467">
        <w:rPr>
          <w:sz w:val="24"/>
        </w:rPr>
        <w:t>о</w:t>
      </w:r>
      <w:r w:rsidRPr="00EF7467">
        <w:rPr>
          <w:sz w:val="24"/>
        </w:rPr>
        <w:t xml:space="preserve">жительных на наличие </w:t>
      </w:r>
      <w:proofErr w:type="gramStart"/>
      <w:r w:rsidRPr="00EF7467">
        <w:rPr>
          <w:sz w:val="24"/>
        </w:rPr>
        <w:t>энтеровирусной</w:t>
      </w:r>
      <w:proofErr w:type="gramEnd"/>
      <w:r w:rsidRPr="00EF7467">
        <w:rPr>
          <w:sz w:val="24"/>
        </w:rPr>
        <w:t xml:space="preserve"> РНК. Для вирусологического исследования и</w:t>
      </w:r>
      <w:r w:rsidRPr="00EF7467">
        <w:rPr>
          <w:sz w:val="24"/>
        </w:rPr>
        <w:t>с</w:t>
      </w:r>
      <w:r w:rsidRPr="00EF7467">
        <w:rPr>
          <w:sz w:val="24"/>
        </w:rPr>
        <w:t xml:space="preserve">пользовались культуры клеток </w:t>
      </w:r>
      <w:r w:rsidRPr="00EF7467">
        <w:rPr>
          <w:sz w:val="24"/>
          <w:lang w:val="en-US"/>
        </w:rPr>
        <w:t>RD</w:t>
      </w:r>
      <w:r w:rsidRPr="00EF7467">
        <w:rPr>
          <w:sz w:val="24"/>
        </w:rPr>
        <w:t xml:space="preserve">, </w:t>
      </w:r>
      <w:proofErr w:type="spellStart"/>
      <w:r w:rsidRPr="00EF7467">
        <w:rPr>
          <w:sz w:val="24"/>
          <w:lang w:val="en-US"/>
        </w:rPr>
        <w:t>Hep</w:t>
      </w:r>
      <w:proofErr w:type="spellEnd"/>
      <w:r w:rsidRPr="00EF7467">
        <w:rPr>
          <w:sz w:val="24"/>
        </w:rPr>
        <w:t xml:space="preserve">-2 и </w:t>
      </w:r>
      <w:r w:rsidRPr="00EF7467">
        <w:rPr>
          <w:sz w:val="24"/>
          <w:lang w:val="en-US"/>
        </w:rPr>
        <w:t>L</w:t>
      </w:r>
      <w:r w:rsidRPr="00EF7467">
        <w:rPr>
          <w:sz w:val="24"/>
        </w:rPr>
        <w:t>-20</w:t>
      </w:r>
      <w:r w:rsidRPr="00EF7467">
        <w:rPr>
          <w:sz w:val="24"/>
          <w:lang w:val="en-US"/>
        </w:rPr>
        <w:t>B</w:t>
      </w:r>
      <w:r w:rsidRPr="00EF7467">
        <w:rPr>
          <w:sz w:val="24"/>
        </w:rPr>
        <w:t>. Обследовано1349 человек, в 144 случ</w:t>
      </w:r>
      <w:r w:rsidRPr="00EF7467">
        <w:rPr>
          <w:sz w:val="24"/>
        </w:rPr>
        <w:t>а</w:t>
      </w:r>
      <w:r w:rsidRPr="00EF7467">
        <w:rPr>
          <w:sz w:val="24"/>
        </w:rPr>
        <w:t>ях получены положительные результаты (13,0%)</w:t>
      </w:r>
      <w:r>
        <w:rPr>
          <w:sz w:val="24"/>
        </w:rPr>
        <w:t>.</w:t>
      </w:r>
      <w:r w:rsidRPr="00EF7467">
        <w:rPr>
          <w:sz w:val="24"/>
        </w:rPr>
        <w:t xml:space="preserve"> </w:t>
      </w:r>
    </w:p>
    <w:p w:rsidR="00CC29BC" w:rsidRPr="00535A70" w:rsidRDefault="00CC29BC" w:rsidP="00567EC3">
      <w:pPr>
        <w:ind w:firstLine="709"/>
        <w:jc w:val="both"/>
        <w:rPr>
          <w:sz w:val="24"/>
        </w:rPr>
      </w:pPr>
      <w:r w:rsidRPr="00535A70">
        <w:rPr>
          <w:sz w:val="24"/>
        </w:rPr>
        <w:t xml:space="preserve">Выделено 22 </w:t>
      </w:r>
      <w:proofErr w:type="gramStart"/>
      <w:r w:rsidRPr="00535A70">
        <w:rPr>
          <w:sz w:val="24"/>
        </w:rPr>
        <w:t>различных</w:t>
      </w:r>
      <w:proofErr w:type="gramEnd"/>
      <w:r w:rsidRPr="00535A70">
        <w:rPr>
          <w:sz w:val="24"/>
        </w:rPr>
        <w:t xml:space="preserve"> штамма </w:t>
      </w:r>
      <w:proofErr w:type="spellStart"/>
      <w:r w:rsidRPr="00535A70">
        <w:rPr>
          <w:sz w:val="24"/>
        </w:rPr>
        <w:t>энтеровирусов</w:t>
      </w:r>
      <w:proofErr w:type="spellEnd"/>
      <w:r w:rsidRPr="00535A70">
        <w:rPr>
          <w:sz w:val="24"/>
        </w:rPr>
        <w:t xml:space="preserve">. Ведущими явились </w:t>
      </w:r>
      <w:proofErr w:type="spellStart"/>
      <w:r w:rsidRPr="00535A70">
        <w:rPr>
          <w:sz w:val="24"/>
        </w:rPr>
        <w:t>энтеровирусы</w:t>
      </w:r>
      <w:proofErr w:type="spellEnd"/>
      <w:r w:rsidRPr="00535A70">
        <w:rPr>
          <w:sz w:val="24"/>
        </w:rPr>
        <w:t xml:space="preserve"> ЕСНО-6 (18,2%), </w:t>
      </w:r>
      <w:proofErr w:type="spellStart"/>
      <w:r w:rsidRPr="00535A70">
        <w:rPr>
          <w:sz w:val="24"/>
        </w:rPr>
        <w:t>Коксаки</w:t>
      </w:r>
      <w:proofErr w:type="spellEnd"/>
      <w:proofErr w:type="gramStart"/>
      <w:r w:rsidRPr="00535A70">
        <w:rPr>
          <w:sz w:val="24"/>
        </w:rPr>
        <w:t xml:space="preserve"> В</w:t>
      </w:r>
      <w:proofErr w:type="gramEnd"/>
      <w:r w:rsidRPr="00535A70">
        <w:rPr>
          <w:sz w:val="24"/>
        </w:rPr>
        <w:t xml:space="preserve"> 2 (18,2%), </w:t>
      </w:r>
      <w:proofErr w:type="spellStart"/>
      <w:r w:rsidRPr="00535A70">
        <w:rPr>
          <w:sz w:val="24"/>
        </w:rPr>
        <w:t>Коксаки</w:t>
      </w:r>
      <w:proofErr w:type="spellEnd"/>
      <w:r w:rsidRPr="00535A70">
        <w:rPr>
          <w:sz w:val="24"/>
        </w:rPr>
        <w:t xml:space="preserve"> В 5 (12,2%) , </w:t>
      </w:r>
      <w:proofErr w:type="spellStart"/>
      <w:r w:rsidRPr="00535A70">
        <w:rPr>
          <w:sz w:val="24"/>
        </w:rPr>
        <w:t>энтеровирус</w:t>
      </w:r>
      <w:proofErr w:type="spellEnd"/>
      <w:r w:rsidRPr="00535A70">
        <w:rPr>
          <w:sz w:val="24"/>
        </w:rPr>
        <w:t xml:space="preserve"> 70Д (4,7%), ЕСНО-20 (5,4%)</w:t>
      </w:r>
      <w:r>
        <w:rPr>
          <w:sz w:val="24"/>
        </w:rPr>
        <w:t>.</w:t>
      </w:r>
      <w:r w:rsidRPr="00535A70">
        <w:rPr>
          <w:sz w:val="24"/>
        </w:rPr>
        <w:t xml:space="preserve"> </w:t>
      </w:r>
    </w:p>
    <w:p w:rsidR="00CC29BC" w:rsidRDefault="00CC29BC" w:rsidP="00567EC3">
      <w:pPr>
        <w:ind w:firstLine="709"/>
        <w:jc w:val="both"/>
        <w:rPr>
          <w:sz w:val="24"/>
        </w:rPr>
      </w:pPr>
      <w:r w:rsidRPr="00535A70">
        <w:rPr>
          <w:sz w:val="24"/>
        </w:rPr>
        <w:t>По данным молекулярно-генетического типирования ЭВ</w:t>
      </w:r>
      <w:r w:rsidR="003E161B">
        <w:rPr>
          <w:sz w:val="24"/>
        </w:rPr>
        <w:t>И</w:t>
      </w:r>
      <w:r w:rsidRPr="00535A70">
        <w:rPr>
          <w:sz w:val="24"/>
        </w:rPr>
        <w:t xml:space="preserve">, проведенных ФБУН </w:t>
      </w:r>
      <w:r>
        <w:rPr>
          <w:sz w:val="24"/>
        </w:rPr>
        <w:t>«</w:t>
      </w:r>
      <w:r w:rsidRPr="00535A70">
        <w:rPr>
          <w:sz w:val="24"/>
        </w:rPr>
        <w:t>Хабаровский НИИ эпидемиологии и микробиологии» Роспотребнадзора в 2018 г. опр</w:t>
      </w:r>
      <w:r w:rsidRPr="00535A70">
        <w:rPr>
          <w:sz w:val="24"/>
        </w:rPr>
        <w:t>е</w:t>
      </w:r>
      <w:r w:rsidRPr="00535A70">
        <w:rPr>
          <w:sz w:val="24"/>
        </w:rPr>
        <w:t xml:space="preserve">делены вирусы </w:t>
      </w:r>
      <w:proofErr w:type="spellStart"/>
      <w:r w:rsidRPr="00535A70">
        <w:rPr>
          <w:sz w:val="24"/>
        </w:rPr>
        <w:t>Коксаки</w:t>
      </w:r>
      <w:proofErr w:type="spellEnd"/>
      <w:proofErr w:type="gramStart"/>
      <w:r w:rsidRPr="00535A70">
        <w:rPr>
          <w:sz w:val="24"/>
        </w:rPr>
        <w:t xml:space="preserve"> А</w:t>
      </w:r>
      <w:proofErr w:type="gramEnd"/>
      <w:r w:rsidRPr="00535A70">
        <w:rPr>
          <w:sz w:val="24"/>
        </w:rPr>
        <w:t xml:space="preserve"> - 4, имеющий близкое генетическое сходство (97%) со шта</w:t>
      </w:r>
      <w:r w:rsidRPr="00535A70">
        <w:rPr>
          <w:sz w:val="24"/>
        </w:rPr>
        <w:t>м</w:t>
      </w:r>
      <w:r w:rsidRPr="00535A70">
        <w:rPr>
          <w:sz w:val="24"/>
        </w:rPr>
        <w:t>мами, выделенными в г. Хабаровске в 2015 г</w:t>
      </w:r>
      <w:r w:rsidR="000600E0">
        <w:rPr>
          <w:sz w:val="24"/>
        </w:rPr>
        <w:t>.</w:t>
      </w:r>
      <w:r w:rsidRPr="00535A70">
        <w:rPr>
          <w:sz w:val="24"/>
        </w:rPr>
        <w:t xml:space="preserve">; штамм </w:t>
      </w:r>
      <w:proofErr w:type="spellStart"/>
      <w:r w:rsidRPr="00535A70">
        <w:rPr>
          <w:sz w:val="24"/>
        </w:rPr>
        <w:t>Коксаки</w:t>
      </w:r>
      <w:proofErr w:type="spellEnd"/>
      <w:r w:rsidRPr="00535A70">
        <w:rPr>
          <w:sz w:val="24"/>
        </w:rPr>
        <w:t xml:space="preserve"> А - 6, имеющий по данным </w:t>
      </w:r>
      <w:proofErr w:type="spellStart"/>
      <w:r w:rsidRPr="00535A70">
        <w:rPr>
          <w:sz w:val="24"/>
          <w:lang w:val="en-US"/>
        </w:rPr>
        <w:t>GenBank</w:t>
      </w:r>
      <w:proofErr w:type="spellEnd"/>
      <w:r w:rsidRPr="00535A70">
        <w:rPr>
          <w:sz w:val="24"/>
        </w:rPr>
        <w:t xml:space="preserve"> 93%-е сходство со штаммами, выделенными в Китае в 2013 г</w:t>
      </w:r>
      <w:r w:rsidR="000600E0">
        <w:rPr>
          <w:sz w:val="24"/>
        </w:rPr>
        <w:t>.</w:t>
      </w:r>
      <w:r w:rsidRPr="00535A70">
        <w:rPr>
          <w:sz w:val="24"/>
        </w:rPr>
        <w:t>; штамм ЕСНО-9, генетически близкий к штаммам, циркулировавшим в Дании в 2009 г</w:t>
      </w:r>
      <w:r w:rsidR="000600E0">
        <w:rPr>
          <w:sz w:val="24"/>
        </w:rPr>
        <w:t>.</w:t>
      </w:r>
      <w:r w:rsidRPr="00535A70">
        <w:rPr>
          <w:sz w:val="24"/>
        </w:rPr>
        <w:t xml:space="preserve"> (87%); штамм Е</w:t>
      </w:r>
      <w:r w:rsidR="003E161B">
        <w:rPr>
          <w:sz w:val="24"/>
        </w:rPr>
        <w:t>СНО-15, при сравнении с референт</w:t>
      </w:r>
      <w:r w:rsidRPr="00535A70">
        <w:rPr>
          <w:sz w:val="24"/>
        </w:rPr>
        <w:t xml:space="preserve">ными </w:t>
      </w:r>
      <w:proofErr w:type="gramStart"/>
      <w:r w:rsidRPr="00535A70">
        <w:rPr>
          <w:sz w:val="24"/>
        </w:rPr>
        <w:t>последовательностями</w:t>
      </w:r>
      <w:proofErr w:type="gramEnd"/>
      <w:r w:rsidRPr="00535A70">
        <w:rPr>
          <w:sz w:val="24"/>
        </w:rPr>
        <w:t xml:space="preserve"> оказавшийся на 86% сходными </w:t>
      </w:r>
      <w:r w:rsidRPr="00E56132">
        <w:rPr>
          <w:sz w:val="24"/>
        </w:rPr>
        <w:t>с российскими вирусами 2015 г</w:t>
      </w:r>
      <w:r w:rsidR="000600E0" w:rsidRPr="00E56132">
        <w:rPr>
          <w:sz w:val="24"/>
        </w:rPr>
        <w:t>.</w:t>
      </w:r>
      <w:r w:rsidRPr="00E56132">
        <w:rPr>
          <w:sz w:val="24"/>
        </w:rPr>
        <w:t xml:space="preserve">; штамм ЕСНО-6 и штамм </w:t>
      </w:r>
      <w:proofErr w:type="spellStart"/>
      <w:r w:rsidRPr="00E56132">
        <w:rPr>
          <w:sz w:val="24"/>
        </w:rPr>
        <w:t>Коксаки</w:t>
      </w:r>
      <w:proofErr w:type="spellEnd"/>
      <w:r w:rsidRPr="00E56132">
        <w:rPr>
          <w:sz w:val="24"/>
        </w:rPr>
        <w:t xml:space="preserve"> В-5 - 2, имеющие близкое генетическое сходство (97%) со штаммами, выделенными в г. Хабаро</w:t>
      </w:r>
      <w:r w:rsidRPr="00E56132">
        <w:rPr>
          <w:sz w:val="24"/>
        </w:rPr>
        <w:t>в</w:t>
      </w:r>
      <w:r w:rsidRPr="00E56132">
        <w:rPr>
          <w:sz w:val="24"/>
        </w:rPr>
        <w:t>ске в 2015 г.</w:t>
      </w:r>
      <w:r w:rsidR="000600E0" w:rsidRPr="00E56132">
        <w:rPr>
          <w:sz w:val="24"/>
        </w:rPr>
        <w:t xml:space="preserve"> </w:t>
      </w:r>
      <w:r w:rsidR="00E56132" w:rsidRPr="00E56132">
        <w:rPr>
          <w:sz w:val="24"/>
        </w:rPr>
        <w:t>(табл. №53</w:t>
      </w:r>
      <w:r w:rsidR="000600E0" w:rsidRPr="00E56132">
        <w:rPr>
          <w:sz w:val="24"/>
        </w:rPr>
        <w:t>).</w:t>
      </w:r>
    </w:p>
    <w:p w:rsidR="00653F94" w:rsidRPr="009F431D" w:rsidRDefault="00653F94" w:rsidP="00653F94">
      <w:pPr>
        <w:ind w:firstLine="709"/>
        <w:jc w:val="both"/>
        <w:rPr>
          <w:sz w:val="24"/>
        </w:rPr>
      </w:pPr>
    </w:p>
    <w:p w:rsidR="00653F94" w:rsidRPr="009F431D" w:rsidRDefault="00653F94" w:rsidP="008654A7">
      <w:pPr>
        <w:pStyle w:val="a2"/>
        <w:ind w:left="8012" w:hanging="74"/>
        <w:jc w:val="right"/>
      </w:pPr>
    </w:p>
    <w:p w:rsidR="00CC29BC" w:rsidRPr="00EF7467" w:rsidRDefault="00CC29BC" w:rsidP="00CC29BC">
      <w:pPr>
        <w:jc w:val="center"/>
        <w:rPr>
          <w:b/>
          <w:sz w:val="22"/>
          <w:szCs w:val="22"/>
        </w:rPr>
      </w:pPr>
      <w:r w:rsidRPr="00EF7467">
        <w:rPr>
          <w:b/>
          <w:sz w:val="22"/>
          <w:szCs w:val="22"/>
        </w:rPr>
        <w:t>Результаты лабораторной диагностики заболеваний энтеровирусной инфекцией в Хабаро</w:t>
      </w:r>
      <w:r w:rsidRPr="00EF7467">
        <w:rPr>
          <w:b/>
          <w:sz w:val="22"/>
          <w:szCs w:val="22"/>
        </w:rPr>
        <w:t>в</w:t>
      </w:r>
      <w:r w:rsidRPr="00EF7467">
        <w:rPr>
          <w:b/>
          <w:sz w:val="22"/>
          <w:szCs w:val="22"/>
        </w:rPr>
        <w:t>ском крае за 201</w:t>
      </w:r>
      <w:r>
        <w:rPr>
          <w:b/>
          <w:sz w:val="22"/>
          <w:szCs w:val="22"/>
        </w:rPr>
        <w:t>6</w:t>
      </w:r>
      <w:r w:rsidRPr="00EF7467">
        <w:rPr>
          <w:b/>
          <w:sz w:val="22"/>
          <w:szCs w:val="22"/>
        </w:rPr>
        <w:t xml:space="preserve"> - 201</w:t>
      </w:r>
      <w:r>
        <w:rPr>
          <w:b/>
          <w:sz w:val="22"/>
          <w:szCs w:val="22"/>
        </w:rPr>
        <w:t>8</w:t>
      </w:r>
      <w:r w:rsidRPr="00EF7467">
        <w:rPr>
          <w:b/>
          <w:sz w:val="22"/>
          <w:szCs w:val="22"/>
        </w:rPr>
        <w:t xml:space="preserve"> г</w:t>
      </w:r>
      <w:r w:rsidR="000600E0">
        <w:rPr>
          <w:b/>
          <w:sz w:val="22"/>
          <w:szCs w:val="22"/>
        </w:rPr>
        <w:t>г.</w:t>
      </w:r>
    </w:p>
    <w:p w:rsidR="00CC29BC" w:rsidRPr="008654A7" w:rsidRDefault="00CC29BC" w:rsidP="00CC29BC">
      <w:pPr>
        <w:jc w:val="center"/>
        <w:rPr>
          <w:sz w:val="22"/>
          <w:szCs w:val="22"/>
        </w:rPr>
      </w:pPr>
    </w:p>
    <w:tbl>
      <w:tblPr>
        <w:tblW w:w="10643"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798"/>
        <w:gridCol w:w="642"/>
        <w:gridCol w:w="828"/>
        <w:gridCol w:w="851"/>
        <w:gridCol w:w="661"/>
        <w:gridCol w:w="720"/>
        <w:gridCol w:w="887"/>
        <w:gridCol w:w="913"/>
        <w:gridCol w:w="900"/>
        <w:gridCol w:w="1022"/>
        <w:gridCol w:w="778"/>
        <w:gridCol w:w="923"/>
      </w:tblGrid>
      <w:tr w:rsidR="00CC29BC" w:rsidRPr="00EF7467" w:rsidTr="00E56132">
        <w:tc>
          <w:tcPr>
            <w:tcW w:w="720" w:type="dxa"/>
            <w:vMerge w:val="restart"/>
            <w:shd w:val="clear" w:color="auto" w:fill="auto"/>
            <w:vAlign w:val="center"/>
          </w:tcPr>
          <w:p w:rsidR="00CC29BC" w:rsidRPr="00EF7467" w:rsidRDefault="00CC29BC" w:rsidP="00E56132">
            <w:pPr>
              <w:jc w:val="center"/>
              <w:rPr>
                <w:sz w:val="22"/>
              </w:rPr>
            </w:pPr>
            <w:r w:rsidRPr="00EF7467">
              <w:rPr>
                <w:sz w:val="22"/>
                <w:szCs w:val="22"/>
              </w:rPr>
              <w:t>Год</w:t>
            </w:r>
          </w:p>
        </w:tc>
        <w:tc>
          <w:tcPr>
            <w:tcW w:w="798" w:type="dxa"/>
            <w:vMerge w:val="restart"/>
            <w:shd w:val="clear" w:color="auto" w:fill="auto"/>
            <w:vAlign w:val="center"/>
          </w:tcPr>
          <w:p w:rsidR="00CC29BC" w:rsidRPr="00EF7467" w:rsidRDefault="00CC29BC" w:rsidP="00E56132">
            <w:pPr>
              <w:jc w:val="center"/>
              <w:rPr>
                <w:sz w:val="22"/>
              </w:rPr>
            </w:pPr>
            <w:proofErr w:type="spellStart"/>
            <w:r w:rsidRPr="00EF7467">
              <w:rPr>
                <w:sz w:val="22"/>
                <w:szCs w:val="22"/>
              </w:rPr>
              <w:t>Обсл</w:t>
            </w:r>
            <w:proofErr w:type="spellEnd"/>
            <w:r w:rsidRPr="00EF7467">
              <w:rPr>
                <w:sz w:val="22"/>
                <w:szCs w:val="22"/>
              </w:rPr>
              <w:t>.</w:t>
            </w:r>
          </w:p>
          <w:p w:rsidR="00CC29BC" w:rsidRPr="00EF7467" w:rsidRDefault="00CC29BC" w:rsidP="00E56132">
            <w:pPr>
              <w:jc w:val="center"/>
              <w:rPr>
                <w:sz w:val="22"/>
              </w:rPr>
            </w:pPr>
            <w:r w:rsidRPr="00EF7467">
              <w:rPr>
                <w:sz w:val="22"/>
                <w:szCs w:val="22"/>
              </w:rPr>
              <w:t>лиц</w:t>
            </w:r>
          </w:p>
          <w:p w:rsidR="00CC29BC" w:rsidRPr="00EF7467" w:rsidRDefault="00CC29BC" w:rsidP="00E56132">
            <w:pPr>
              <w:jc w:val="center"/>
              <w:rPr>
                <w:sz w:val="22"/>
              </w:rPr>
            </w:pPr>
            <w:r w:rsidRPr="00EF7467">
              <w:rPr>
                <w:sz w:val="22"/>
                <w:szCs w:val="22"/>
              </w:rPr>
              <w:t>в ПЦР</w:t>
            </w:r>
          </w:p>
        </w:tc>
        <w:tc>
          <w:tcPr>
            <w:tcW w:w="1470" w:type="dxa"/>
            <w:gridSpan w:val="2"/>
            <w:shd w:val="clear" w:color="auto" w:fill="auto"/>
            <w:vAlign w:val="center"/>
          </w:tcPr>
          <w:p w:rsidR="00CC29BC" w:rsidRPr="00EF7467" w:rsidRDefault="00CC29BC" w:rsidP="00E56132">
            <w:pPr>
              <w:jc w:val="center"/>
              <w:rPr>
                <w:sz w:val="22"/>
              </w:rPr>
            </w:pPr>
            <w:r w:rsidRPr="00EF7467">
              <w:rPr>
                <w:sz w:val="22"/>
                <w:szCs w:val="22"/>
              </w:rPr>
              <w:t>Лиц с пол.</w:t>
            </w:r>
          </w:p>
          <w:p w:rsidR="00CC29BC" w:rsidRPr="00EF7467" w:rsidRDefault="00CC29BC" w:rsidP="00E56132">
            <w:pPr>
              <w:rPr>
                <w:sz w:val="22"/>
              </w:rPr>
            </w:pPr>
            <w:r w:rsidRPr="00EF7467">
              <w:rPr>
                <w:sz w:val="22"/>
                <w:szCs w:val="22"/>
              </w:rPr>
              <w:t>результатом</w:t>
            </w:r>
          </w:p>
        </w:tc>
        <w:tc>
          <w:tcPr>
            <w:tcW w:w="851" w:type="dxa"/>
            <w:vMerge w:val="restart"/>
            <w:shd w:val="clear" w:color="auto" w:fill="auto"/>
            <w:vAlign w:val="center"/>
          </w:tcPr>
          <w:p w:rsidR="00CC29BC" w:rsidRPr="00EF7467" w:rsidRDefault="00CC29BC" w:rsidP="00E56132">
            <w:pPr>
              <w:jc w:val="center"/>
              <w:rPr>
                <w:sz w:val="22"/>
              </w:rPr>
            </w:pPr>
            <w:proofErr w:type="spellStart"/>
            <w:r w:rsidRPr="00EF7467">
              <w:rPr>
                <w:sz w:val="22"/>
                <w:szCs w:val="22"/>
              </w:rPr>
              <w:t>Обсл</w:t>
            </w:r>
            <w:proofErr w:type="spellEnd"/>
            <w:r w:rsidRPr="00EF7467">
              <w:rPr>
                <w:sz w:val="22"/>
                <w:szCs w:val="22"/>
              </w:rPr>
              <w:t>. лиц на культ</w:t>
            </w:r>
            <w:proofErr w:type="gramStart"/>
            <w:r w:rsidRPr="00EF7467">
              <w:rPr>
                <w:sz w:val="22"/>
                <w:szCs w:val="22"/>
              </w:rPr>
              <w:t>.</w:t>
            </w:r>
            <w:proofErr w:type="gramEnd"/>
            <w:r w:rsidRPr="00EF7467">
              <w:rPr>
                <w:sz w:val="22"/>
                <w:szCs w:val="22"/>
              </w:rPr>
              <w:t xml:space="preserve"> </w:t>
            </w:r>
            <w:proofErr w:type="gramStart"/>
            <w:r w:rsidRPr="00EF7467">
              <w:rPr>
                <w:sz w:val="22"/>
                <w:szCs w:val="22"/>
              </w:rPr>
              <w:t>к</w:t>
            </w:r>
            <w:proofErr w:type="gramEnd"/>
            <w:r w:rsidRPr="00EF7467">
              <w:rPr>
                <w:sz w:val="22"/>
                <w:szCs w:val="22"/>
              </w:rPr>
              <w:t>ле</w:t>
            </w:r>
            <w:r w:rsidRPr="00EF7467">
              <w:rPr>
                <w:sz w:val="22"/>
                <w:szCs w:val="22"/>
              </w:rPr>
              <w:t>т</w:t>
            </w:r>
            <w:r w:rsidRPr="00EF7467">
              <w:rPr>
                <w:sz w:val="22"/>
                <w:szCs w:val="22"/>
              </w:rPr>
              <w:t>ки</w:t>
            </w:r>
          </w:p>
        </w:tc>
        <w:tc>
          <w:tcPr>
            <w:tcW w:w="1381" w:type="dxa"/>
            <w:gridSpan w:val="2"/>
            <w:shd w:val="clear" w:color="auto" w:fill="auto"/>
            <w:vAlign w:val="center"/>
          </w:tcPr>
          <w:p w:rsidR="00CC29BC" w:rsidRPr="00EF7467" w:rsidRDefault="00CC29BC" w:rsidP="00E56132">
            <w:pPr>
              <w:jc w:val="center"/>
              <w:rPr>
                <w:sz w:val="22"/>
              </w:rPr>
            </w:pPr>
            <w:r w:rsidRPr="00EF7467">
              <w:rPr>
                <w:sz w:val="22"/>
                <w:szCs w:val="22"/>
              </w:rPr>
              <w:t>Кол-во</w:t>
            </w:r>
          </w:p>
          <w:p w:rsidR="00CC29BC" w:rsidRPr="00EF7467" w:rsidRDefault="00CC29BC" w:rsidP="00E56132">
            <w:pPr>
              <w:jc w:val="center"/>
              <w:rPr>
                <w:sz w:val="22"/>
              </w:rPr>
            </w:pPr>
            <w:proofErr w:type="spellStart"/>
            <w:r w:rsidRPr="00EF7467">
              <w:rPr>
                <w:sz w:val="22"/>
                <w:szCs w:val="22"/>
              </w:rPr>
              <w:t>вирусовы</w:t>
            </w:r>
            <w:proofErr w:type="spellEnd"/>
            <w:r w:rsidRPr="00EF7467">
              <w:rPr>
                <w:sz w:val="22"/>
                <w:szCs w:val="22"/>
              </w:rPr>
              <w:t>-</w:t>
            </w:r>
          </w:p>
          <w:p w:rsidR="00CC29BC" w:rsidRPr="00EF7467" w:rsidRDefault="00CC29BC" w:rsidP="00E56132">
            <w:pPr>
              <w:jc w:val="center"/>
              <w:rPr>
                <w:sz w:val="22"/>
              </w:rPr>
            </w:pPr>
            <w:r w:rsidRPr="00EF7467">
              <w:rPr>
                <w:sz w:val="22"/>
                <w:szCs w:val="22"/>
              </w:rPr>
              <w:t>делителей</w:t>
            </w:r>
          </w:p>
        </w:tc>
        <w:tc>
          <w:tcPr>
            <w:tcW w:w="5423" w:type="dxa"/>
            <w:gridSpan w:val="6"/>
            <w:shd w:val="clear" w:color="auto" w:fill="auto"/>
            <w:vAlign w:val="center"/>
          </w:tcPr>
          <w:p w:rsidR="00CC29BC" w:rsidRPr="00EF7467" w:rsidRDefault="00CC29BC" w:rsidP="00E56132">
            <w:pPr>
              <w:jc w:val="center"/>
              <w:rPr>
                <w:sz w:val="22"/>
              </w:rPr>
            </w:pPr>
            <w:r w:rsidRPr="00EF7467">
              <w:rPr>
                <w:sz w:val="22"/>
                <w:szCs w:val="22"/>
              </w:rPr>
              <w:t xml:space="preserve">Типовой состав </w:t>
            </w:r>
            <w:proofErr w:type="gramStart"/>
            <w:r w:rsidRPr="00EF7467">
              <w:rPr>
                <w:sz w:val="22"/>
                <w:szCs w:val="22"/>
              </w:rPr>
              <w:t>выделенных</w:t>
            </w:r>
            <w:proofErr w:type="gramEnd"/>
            <w:r w:rsidRPr="00EF7467">
              <w:rPr>
                <w:sz w:val="22"/>
                <w:szCs w:val="22"/>
              </w:rPr>
              <w:t xml:space="preserve"> </w:t>
            </w:r>
            <w:proofErr w:type="spellStart"/>
            <w:r w:rsidRPr="00EF7467">
              <w:rPr>
                <w:sz w:val="22"/>
                <w:szCs w:val="22"/>
              </w:rPr>
              <w:t>энтеровирусов</w:t>
            </w:r>
            <w:proofErr w:type="spellEnd"/>
            <w:r w:rsidRPr="00EF7467">
              <w:rPr>
                <w:sz w:val="22"/>
                <w:szCs w:val="22"/>
              </w:rPr>
              <w:t xml:space="preserve"> (%)</w:t>
            </w:r>
          </w:p>
        </w:tc>
      </w:tr>
      <w:tr w:rsidR="00CC29BC" w:rsidRPr="00EF7467" w:rsidTr="00E56132">
        <w:tc>
          <w:tcPr>
            <w:tcW w:w="720" w:type="dxa"/>
            <w:vMerge/>
            <w:shd w:val="clear" w:color="auto" w:fill="auto"/>
          </w:tcPr>
          <w:p w:rsidR="00CC29BC" w:rsidRPr="00EF7467" w:rsidRDefault="00CC29BC" w:rsidP="00E56132">
            <w:pPr>
              <w:jc w:val="center"/>
              <w:rPr>
                <w:sz w:val="22"/>
              </w:rPr>
            </w:pPr>
          </w:p>
        </w:tc>
        <w:tc>
          <w:tcPr>
            <w:tcW w:w="798" w:type="dxa"/>
            <w:vMerge/>
            <w:shd w:val="clear" w:color="auto" w:fill="auto"/>
          </w:tcPr>
          <w:p w:rsidR="00CC29BC" w:rsidRPr="00EF7467" w:rsidRDefault="00CC29BC" w:rsidP="00E56132">
            <w:pPr>
              <w:jc w:val="center"/>
              <w:rPr>
                <w:sz w:val="22"/>
              </w:rPr>
            </w:pPr>
          </w:p>
        </w:tc>
        <w:tc>
          <w:tcPr>
            <w:tcW w:w="642" w:type="dxa"/>
            <w:shd w:val="clear" w:color="auto" w:fill="auto"/>
            <w:vAlign w:val="center"/>
          </w:tcPr>
          <w:p w:rsidR="00CC29BC" w:rsidRPr="00EF7467" w:rsidRDefault="00CC29BC" w:rsidP="00E56132">
            <w:pPr>
              <w:jc w:val="center"/>
              <w:rPr>
                <w:sz w:val="22"/>
              </w:rPr>
            </w:pPr>
            <w:proofErr w:type="spellStart"/>
            <w:r w:rsidRPr="00EF7467">
              <w:rPr>
                <w:sz w:val="22"/>
                <w:szCs w:val="22"/>
              </w:rPr>
              <w:t>абс</w:t>
            </w:r>
            <w:proofErr w:type="spellEnd"/>
            <w:r w:rsidRPr="00EF7467">
              <w:rPr>
                <w:sz w:val="22"/>
                <w:szCs w:val="22"/>
              </w:rPr>
              <w:t>.</w:t>
            </w:r>
          </w:p>
        </w:tc>
        <w:tc>
          <w:tcPr>
            <w:tcW w:w="828" w:type="dxa"/>
            <w:shd w:val="clear" w:color="auto" w:fill="auto"/>
            <w:vAlign w:val="center"/>
          </w:tcPr>
          <w:p w:rsidR="00CC29BC" w:rsidRPr="00EF7467" w:rsidRDefault="00CC29BC" w:rsidP="00E56132">
            <w:pPr>
              <w:jc w:val="center"/>
              <w:rPr>
                <w:sz w:val="22"/>
              </w:rPr>
            </w:pPr>
            <w:r w:rsidRPr="00EF7467">
              <w:rPr>
                <w:sz w:val="22"/>
                <w:szCs w:val="22"/>
              </w:rPr>
              <w:t>%</w:t>
            </w:r>
          </w:p>
        </w:tc>
        <w:tc>
          <w:tcPr>
            <w:tcW w:w="851" w:type="dxa"/>
            <w:vMerge/>
            <w:shd w:val="clear" w:color="auto" w:fill="auto"/>
            <w:vAlign w:val="center"/>
          </w:tcPr>
          <w:p w:rsidR="00CC29BC" w:rsidRPr="00EF7467" w:rsidRDefault="00CC29BC" w:rsidP="00E56132">
            <w:pPr>
              <w:jc w:val="center"/>
              <w:rPr>
                <w:sz w:val="22"/>
              </w:rPr>
            </w:pPr>
          </w:p>
        </w:tc>
        <w:tc>
          <w:tcPr>
            <w:tcW w:w="661" w:type="dxa"/>
            <w:shd w:val="clear" w:color="auto" w:fill="auto"/>
            <w:vAlign w:val="center"/>
          </w:tcPr>
          <w:p w:rsidR="00CC29BC" w:rsidRPr="00EF7467" w:rsidRDefault="00CC29BC" w:rsidP="00E56132">
            <w:pPr>
              <w:jc w:val="center"/>
              <w:rPr>
                <w:sz w:val="22"/>
              </w:rPr>
            </w:pPr>
            <w:proofErr w:type="spellStart"/>
            <w:r w:rsidRPr="00EF7467">
              <w:rPr>
                <w:sz w:val="22"/>
                <w:szCs w:val="22"/>
              </w:rPr>
              <w:t>абс</w:t>
            </w:r>
            <w:proofErr w:type="spellEnd"/>
            <w:r w:rsidRPr="00EF7467">
              <w:rPr>
                <w:sz w:val="22"/>
                <w:szCs w:val="22"/>
              </w:rPr>
              <w:t>.</w:t>
            </w:r>
          </w:p>
        </w:tc>
        <w:tc>
          <w:tcPr>
            <w:tcW w:w="720" w:type="dxa"/>
            <w:shd w:val="clear" w:color="auto" w:fill="auto"/>
            <w:vAlign w:val="center"/>
          </w:tcPr>
          <w:p w:rsidR="00CC29BC" w:rsidRPr="00EF7467" w:rsidRDefault="00CC29BC" w:rsidP="00E56132">
            <w:pPr>
              <w:jc w:val="center"/>
              <w:rPr>
                <w:sz w:val="22"/>
              </w:rPr>
            </w:pPr>
            <w:r w:rsidRPr="00EF7467">
              <w:rPr>
                <w:sz w:val="22"/>
                <w:szCs w:val="22"/>
              </w:rPr>
              <w:t>%</w:t>
            </w:r>
          </w:p>
        </w:tc>
        <w:tc>
          <w:tcPr>
            <w:tcW w:w="887" w:type="dxa"/>
            <w:shd w:val="clear" w:color="auto" w:fill="auto"/>
            <w:vAlign w:val="center"/>
          </w:tcPr>
          <w:p w:rsidR="00CC29BC" w:rsidRPr="00EF7467" w:rsidRDefault="00CC29BC" w:rsidP="00E56132">
            <w:pPr>
              <w:jc w:val="center"/>
              <w:rPr>
                <w:sz w:val="22"/>
              </w:rPr>
            </w:pPr>
            <w:r w:rsidRPr="00EF7467">
              <w:rPr>
                <w:sz w:val="22"/>
                <w:szCs w:val="22"/>
              </w:rPr>
              <w:t>ЕСНО</w:t>
            </w:r>
          </w:p>
        </w:tc>
        <w:tc>
          <w:tcPr>
            <w:tcW w:w="913" w:type="dxa"/>
            <w:shd w:val="clear" w:color="auto" w:fill="auto"/>
            <w:vAlign w:val="center"/>
          </w:tcPr>
          <w:p w:rsidR="00CC29BC" w:rsidRPr="00EF7467" w:rsidRDefault="00CC29BC" w:rsidP="00E56132">
            <w:pPr>
              <w:jc w:val="center"/>
              <w:rPr>
                <w:sz w:val="22"/>
              </w:rPr>
            </w:pPr>
            <w:proofErr w:type="spellStart"/>
            <w:r w:rsidRPr="00EF7467">
              <w:rPr>
                <w:sz w:val="22"/>
                <w:szCs w:val="22"/>
              </w:rPr>
              <w:t>Кокс</w:t>
            </w:r>
            <w:r w:rsidRPr="00EF7467">
              <w:rPr>
                <w:sz w:val="22"/>
                <w:szCs w:val="22"/>
              </w:rPr>
              <w:t>а</w:t>
            </w:r>
            <w:r w:rsidRPr="00EF7467">
              <w:rPr>
                <w:sz w:val="22"/>
                <w:szCs w:val="22"/>
              </w:rPr>
              <w:t>ки</w:t>
            </w:r>
            <w:proofErr w:type="spellEnd"/>
          </w:p>
          <w:p w:rsidR="00CC29BC" w:rsidRPr="00EF7467" w:rsidRDefault="00CC29BC" w:rsidP="00E56132">
            <w:pPr>
              <w:jc w:val="center"/>
              <w:rPr>
                <w:sz w:val="22"/>
              </w:rPr>
            </w:pPr>
            <w:r w:rsidRPr="00EF7467">
              <w:rPr>
                <w:sz w:val="22"/>
                <w:szCs w:val="22"/>
              </w:rPr>
              <w:t>А</w:t>
            </w:r>
          </w:p>
        </w:tc>
        <w:tc>
          <w:tcPr>
            <w:tcW w:w="900" w:type="dxa"/>
            <w:shd w:val="clear" w:color="auto" w:fill="auto"/>
            <w:vAlign w:val="center"/>
          </w:tcPr>
          <w:p w:rsidR="00CC29BC" w:rsidRPr="00EF7467" w:rsidRDefault="00CC29BC" w:rsidP="00E56132">
            <w:pPr>
              <w:jc w:val="center"/>
              <w:rPr>
                <w:sz w:val="22"/>
              </w:rPr>
            </w:pPr>
            <w:proofErr w:type="spellStart"/>
            <w:r w:rsidRPr="00EF7467">
              <w:rPr>
                <w:sz w:val="22"/>
                <w:szCs w:val="22"/>
              </w:rPr>
              <w:t>Кокс</w:t>
            </w:r>
            <w:r w:rsidRPr="00EF7467">
              <w:rPr>
                <w:sz w:val="22"/>
                <w:szCs w:val="22"/>
              </w:rPr>
              <w:t>а</w:t>
            </w:r>
            <w:r w:rsidRPr="00EF7467">
              <w:rPr>
                <w:sz w:val="22"/>
                <w:szCs w:val="22"/>
              </w:rPr>
              <w:t>ки</w:t>
            </w:r>
            <w:proofErr w:type="spellEnd"/>
          </w:p>
          <w:p w:rsidR="00CC29BC" w:rsidRPr="00EF7467" w:rsidRDefault="00CC29BC" w:rsidP="00E56132">
            <w:pPr>
              <w:jc w:val="center"/>
              <w:rPr>
                <w:sz w:val="22"/>
              </w:rPr>
            </w:pPr>
            <w:r w:rsidRPr="00EF7467">
              <w:rPr>
                <w:sz w:val="22"/>
                <w:szCs w:val="22"/>
              </w:rPr>
              <w:t>В</w:t>
            </w:r>
          </w:p>
        </w:tc>
        <w:tc>
          <w:tcPr>
            <w:tcW w:w="1022" w:type="dxa"/>
            <w:shd w:val="clear" w:color="auto" w:fill="auto"/>
            <w:vAlign w:val="center"/>
          </w:tcPr>
          <w:p w:rsidR="00CC29BC" w:rsidRPr="00EF7467" w:rsidRDefault="00CC29BC" w:rsidP="00E56132">
            <w:pPr>
              <w:jc w:val="center"/>
              <w:rPr>
                <w:sz w:val="22"/>
              </w:rPr>
            </w:pPr>
            <w:proofErr w:type="spellStart"/>
            <w:r w:rsidRPr="00EF7467">
              <w:rPr>
                <w:sz w:val="22"/>
                <w:szCs w:val="22"/>
              </w:rPr>
              <w:t>Энтеро</w:t>
            </w:r>
            <w:proofErr w:type="spellEnd"/>
          </w:p>
          <w:p w:rsidR="00CC29BC" w:rsidRPr="00EF7467" w:rsidRDefault="00CC29BC" w:rsidP="00E56132">
            <w:pPr>
              <w:jc w:val="center"/>
              <w:rPr>
                <w:sz w:val="22"/>
              </w:rPr>
            </w:pPr>
            <w:r w:rsidRPr="00EF7467">
              <w:rPr>
                <w:sz w:val="22"/>
                <w:szCs w:val="22"/>
              </w:rPr>
              <w:t>вирус</w:t>
            </w:r>
          </w:p>
          <w:p w:rsidR="00CC29BC" w:rsidRPr="00EF7467" w:rsidRDefault="00CC29BC" w:rsidP="00E56132">
            <w:pPr>
              <w:jc w:val="center"/>
              <w:rPr>
                <w:sz w:val="22"/>
              </w:rPr>
            </w:pPr>
            <w:r w:rsidRPr="00EF7467">
              <w:rPr>
                <w:sz w:val="22"/>
                <w:szCs w:val="22"/>
              </w:rPr>
              <w:t>68,70,71</w:t>
            </w:r>
          </w:p>
        </w:tc>
        <w:tc>
          <w:tcPr>
            <w:tcW w:w="778" w:type="dxa"/>
            <w:shd w:val="clear" w:color="auto" w:fill="auto"/>
            <w:vAlign w:val="center"/>
          </w:tcPr>
          <w:p w:rsidR="00CC29BC" w:rsidRPr="00EF7467" w:rsidRDefault="00CC29BC" w:rsidP="00E56132">
            <w:pPr>
              <w:jc w:val="center"/>
              <w:rPr>
                <w:sz w:val="22"/>
              </w:rPr>
            </w:pPr>
            <w:proofErr w:type="spellStart"/>
            <w:r w:rsidRPr="00EF7467">
              <w:rPr>
                <w:sz w:val="22"/>
                <w:szCs w:val="22"/>
              </w:rPr>
              <w:t>П</w:t>
            </w:r>
            <w:r w:rsidRPr="00EF7467">
              <w:rPr>
                <w:sz w:val="22"/>
                <w:szCs w:val="22"/>
              </w:rPr>
              <w:t>о</w:t>
            </w:r>
            <w:r w:rsidRPr="00EF7467">
              <w:rPr>
                <w:sz w:val="22"/>
                <w:szCs w:val="22"/>
              </w:rPr>
              <w:t>лио</w:t>
            </w:r>
            <w:proofErr w:type="spellEnd"/>
          </w:p>
        </w:tc>
        <w:tc>
          <w:tcPr>
            <w:tcW w:w="923" w:type="dxa"/>
            <w:shd w:val="clear" w:color="auto" w:fill="auto"/>
            <w:vAlign w:val="center"/>
          </w:tcPr>
          <w:p w:rsidR="00CC29BC" w:rsidRPr="00EF7467" w:rsidRDefault="00CC29BC" w:rsidP="00E56132">
            <w:pPr>
              <w:jc w:val="center"/>
              <w:rPr>
                <w:sz w:val="22"/>
              </w:rPr>
            </w:pPr>
            <w:r w:rsidRPr="00EF7467">
              <w:rPr>
                <w:sz w:val="22"/>
                <w:szCs w:val="22"/>
              </w:rPr>
              <w:t>НПЭВ</w:t>
            </w:r>
          </w:p>
        </w:tc>
      </w:tr>
      <w:tr w:rsidR="00CC29BC" w:rsidRPr="00EF7467" w:rsidTr="00E56132">
        <w:tc>
          <w:tcPr>
            <w:tcW w:w="720" w:type="dxa"/>
            <w:shd w:val="clear" w:color="auto" w:fill="auto"/>
            <w:vAlign w:val="center"/>
          </w:tcPr>
          <w:p w:rsidR="00CC29BC" w:rsidRPr="00EF7467" w:rsidRDefault="00CC29BC" w:rsidP="00E56132">
            <w:pPr>
              <w:jc w:val="center"/>
              <w:rPr>
                <w:sz w:val="22"/>
              </w:rPr>
            </w:pPr>
            <w:r w:rsidRPr="00EF7467">
              <w:rPr>
                <w:sz w:val="22"/>
                <w:szCs w:val="22"/>
              </w:rPr>
              <w:t>2016</w:t>
            </w:r>
          </w:p>
        </w:tc>
        <w:tc>
          <w:tcPr>
            <w:tcW w:w="798" w:type="dxa"/>
            <w:shd w:val="clear" w:color="auto" w:fill="auto"/>
            <w:vAlign w:val="center"/>
          </w:tcPr>
          <w:p w:rsidR="00CC29BC" w:rsidRPr="00EF7467" w:rsidRDefault="00CC29BC" w:rsidP="00E56132">
            <w:pPr>
              <w:jc w:val="center"/>
              <w:rPr>
                <w:sz w:val="22"/>
              </w:rPr>
            </w:pPr>
            <w:r w:rsidRPr="00EF7467">
              <w:rPr>
                <w:sz w:val="22"/>
                <w:szCs w:val="22"/>
              </w:rPr>
              <w:t>1452</w:t>
            </w:r>
          </w:p>
        </w:tc>
        <w:tc>
          <w:tcPr>
            <w:tcW w:w="642" w:type="dxa"/>
            <w:shd w:val="clear" w:color="auto" w:fill="auto"/>
            <w:vAlign w:val="center"/>
          </w:tcPr>
          <w:p w:rsidR="00CC29BC" w:rsidRPr="00EF7467" w:rsidRDefault="00CC29BC" w:rsidP="00E56132">
            <w:pPr>
              <w:jc w:val="center"/>
              <w:rPr>
                <w:sz w:val="22"/>
              </w:rPr>
            </w:pPr>
            <w:r w:rsidRPr="00EF7467">
              <w:rPr>
                <w:sz w:val="22"/>
                <w:szCs w:val="22"/>
              </w:rPr>
              <w:t>787</w:t>
            </w:r>
          </w:p>
        </w:tc>
        <w:tc>
          <w:tcPr>
            <w:tcW w:w="828"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54,2</w:t>
            </w:r>
          </w:p>
        </w:tc>
        <w:tc>
          <w:tcPr>
            <w:tcW w:w="85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732</w:t>
            </w:r>
          </w:p>
        </w:tc>
        <w:tc>
          <w:tcPr>
            <w:tcW w:w="66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423</w:t>
            </w:r>
          </w:p>
        </w:tc>
        <w:tc>
          <w:tcPr>
            <w:tcW w:w="72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57,8</w:t>
            </w:r>
          </w:p>
        </w:tc>
        <w:tc>
          <w:tcPr>
            <w:tcW w:w="887"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51</w:t>
            </w:r>
          </w:p>
        </w:tc>
        <w:tc>
          <w:tcPr>
            <w:tcW w:w="913"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184</w:t>
            </w:r>
          </w:p>
        </w:tc>
        <w:tc>
          <w:tcPr>
            <w:tcW w:w="90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217</w:t>
            </w:r>
          </w:p>
        </w:tc>
        <w:tc>
          <w:tcPr>
            <w:tcW w:w="1022"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w:t>
            </w:r>
          </w:p>
        </w:tc>
        <w:tc>
          <w:tcPr>
            <w:tcW w:w="778"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2</w:t>
            </w:r>
          </w:p>
        </w:tc>
        <w:tc>
          <w:tcPr>
            <w:tcW w:w="923"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12</w:t>
            </w:r>
          </w:p>
        </w:tc>
      </w:tr>
      <w:tr w:rsidR="00CC29BC" w:rsidRPr="00EF7467" w:rsidTr="00E56132">
        <w:tc>
          <w:tcPr>
            <w:tcW w:w="720" w:type="dxa"/>
            <w:shd w:val="clear" w:color="auto" w:fill="auto"/>
            <w:vAlign w:val="center"/>
          </w:tcPr>
          <w:p w:rsidR="00CC29BC" w:rsidRPr="00EF7467" w:rsidRDefault="00CC29BC" w:rsidP="00E56132">
            <w:pPr>
              <w:jc w:val="center"/>
              <w:rPr>
                <w:sz w:val="22"/>
              </w:rPr>
            </w:pPr>
            <w:r w:rsidRPr="00EF7467">
              <w:rPr>
                <w:sz w:val="22"/>
                <w:szCs w:val="22"/>
              </w:rPr>
              <w:t>2017</w:t>
            </w:r>
          </w:p>
        </w:tc>
        <w:tc>
          <w:tcPr>
            <w:tcW w:w="798" w:type="dxa"/>
            <w:shd w:val="clear" w:color="auto" w:fill="auto"/>
            <w:vAlign w:val="center"/>
          </w:tcPr>
          <w:p w:rsidR="00CC29BC" w:rsidRPr="00EF7467" w:rsidRDefault="00CC29BC" w:rsidP="00E56132">
            <w:pPr>
              <w:jc w:val="center"/>
              <w:rPr>
                <w:sz w:val="22"/>
              </w:rPr>
            </w:pPr>
            <w:r w:rsidRPr="00EF7467">
              <w:rPr>
                <w:sz w:val="22"/>
                <w:szCs w:val="22"/>
              </w:rPr>
              <w:t>566</w:t>
            </w:r>
          </w:p>
        </w:tc>
        <w:tc>
          <w:tcPr>
            <w:tcW w:w="642" w:type="dxa"/>
            <w:shd w:val="clear" w:color="auto" w:fill="auto"/>
            <w:vAlign w:val="center"/>
          </w:tcPr>
          <w:p w:rsidR="00CC29BC" w:rsidRPr="00EF7467" w:rsidRDefault="00CC29BC" w:rsidP="00E56132">
            <w:pPr>
              <w:jc w:val="center"/>
              <w:rPr>
                <w:sz w:val="22"/>
              </w:rPr>
            </w:pPr>
            <w:r w:rsidRPr="00EF7467">
              <w:rPr>
                <w:sz w:val="22"/>
                <w:szCs w:val="22"/>
              </w:rPr>
              <w:t>230</w:t>
            </w:r>
          </w:p>
        </w:tc>
        <w:tc>
          <w:tcPr>
            <w:tcW w:w="828"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40,6</w:t>
            </w:r>
          </w:p>
        </w:tc>
        <w:tc>
          <w:tcPr>
            <w:tcW w:w="85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346</w:t>
            </w:r>
          </w:p>
        </w:tc>
        <w:tc>
          <w:tcPr>
            <w:tcW w:w="66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117</w:t>
            </w:r>
          </w:p>
        </w:tc>
        <w:tc>
          <w:tcPr>
            <w:tcW w:w="72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33,8</w:t>
            </w:r>
          </w:p>
        </w:tc>
        <w:tc>
          <w:tcPr>
            <w:tcW w:w="887"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 xml:space="preserve"> 7</w:t>
            </w:r>
          </w:p>
        </w:tc>
        <w:tc>
          <w:tcPr>
            <w:tcW w:w="913"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68</w:t>
            </w:r>
          </w:p>
        </w:tc>
        <w:tc>
          <w:tcPr>
            <w:tcW w:w="90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19</w:t>
            </w:r>
          </w:p>
        </w:tc>
        <w:tc>
          <w:tcPr>
            <w:tcW w:w="1022"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27</w:t>
            </w:r>
          </w:p>
        </w:tc>
        <w:tc>
          <w:tcPr>
            <w:tcW w:w="778"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6</w:t>
            </w:r>
          </w:p>
        </w:tc>
        <w:tc>
          <w:tcPr>
            <w:tcW w:w="923"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6</w:t>
            </w:r>
          </w:p>
        </w:tc>
      </w:tr>
      <w:tr w:rsidR="00CC29BC" w:rsidRPr="00EF7467" w:rsidTr="00E56132">
        <w:tc>
          <w:tcPr>
            <w:tcW w:w="720" w:type="dxa"/>
            <w:shd w:val="clear" w:color="auto" w:fill="auto"/>
            <w:vAlign w:val="center"/>
          </w:tcPr>
          <w:p w:rsidR="00CC29BC" w:rsidRPr="00EF7467" w:rsidRDefault="00CC29BC" w:rsidP="00E56132">
            <w:pPr>
              <w:jc w:val="center"/>
              <w:rPr>
                <w:sz w:val="22"/>
              </w:rPr>
            </w:pPr>
            <w:r w:rsidRPr="00EF7467">
              <w:rPr>
                <w:sz w:val="22"/>
                <w:szCs w:val="22"/>
              </w:rPr>
              <w:t>2018</w:t>
            </w:r>
          </w:p>
        </w:tc>
        <w:tc>
          <w:tcPr>
            <w:tcW w:w="798" w:type="dxa"/>
            <w:shd w:val="clear" w:color="auto" w:fill="auto"/>
            <w:vAlign w:val="center"/>
          </w:tcPr>
          <w:p w:rsidR="00CC29BC" w:rsidRPr="00EF7467" w:rsidRDefault="00CC29BC" w:rsidP="00E56132">
            <w:pPr>
              <w:jc w:val="center"/>
              <w:rPr>
                <w:sz w:val="22"/>
              </w:rPr>
            </w:pPr>
            <w:r w:rsidRPr="00EF7467">
              <w:rPr>
                <w:sz w:val="22"/>
                <w:szCs w:val="22"/>
              </w:rPr>
              <w:t>1189</w:t>
            </w:r>
          </w:p>
        </w:tc>
        <w:tc>
          <w:tcPr>
            <w:tcW w:w="642" w:type="dxa"/>
            <w:shd w:val="clear" w:color="auto" w:fill="auto"/>
            <w:vAlign w:val="center"/>
          </w:tcPr>
          <w:p w:rsidR="00CC29BC" w:rsidRPr="00EF7467" w:rsidRDefault="00CC29BC" w:rsidP="00E56132">
            <w:pPr>
              <w:jc w:val="center"/>
              <w:rPr>
                <w:sz w:val="22"/>
              </w:rPr>
            </w:pPr>
            <w:r w:rsidRPr="00EF7467">
              <w:rPr>
                <w:sz w:val="22"/>
                <w:szCs w:val="22"/>
              </w:rPr>
              <w:t>466</w:t>
            </w:r>
          </w:p>
        </w:tc>
        <w:tc>
          <w:tcPr>
            <w:tcW w:w="828"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39,2</w:t>
            </w:r>
          </w:p>
        </w:tc>
        <w:tc>
          <w:tcPr>
            <w:tcW w:w="85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1349</w:t>
            </w:r>
          </w:p>
        </w:tc>
        <w:tc>
          <w:tcPr>
            <w:tcW w:w="661"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144</w:t>
            </w:r>
          </w:p>
        </w:tc>
        <w:tc>
          <w:tcPr>
            <w:tcW w:w="72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13,0</w:t>
            </w:r>
          </w:p>
        </w:tc>
        <w:tc>
          <w:tcPr>
            <w:tcW w:w="887"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40</w:t>
            </w:r>
          </w:p>
        </w:tc>
        <w:tc>
          <w:tcPr>
            <w:tcW w:w="913"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41</w:t>
            </w:r>
          </w:p>
        </w:tc>
        <w:tc>
          <w:tcPr>
            <w:tcW w:w="900"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78</w:t>
            </w:r>
          </w:p>
        </w:tc>
        <w:tc>
          <w:tcPr>
            <w:tcW w:w="1022" w:type="dxa"/>
            <w:shd w:val="clear" w:color="auto" w:fill="auto"/>
            <w:vAlign w:val="center"/>
          </w:tcPr>
          <w:p w:rsidR="00CC29BC" w:rsidRPr="00EF7467" w:rsidRDefault="00CC29BC" w:rsidP="00E56132">
            <w:pPr>
              <w:jc w:val="center"/>
              <w:rPr>
                <w:color w:val="000000"/>
                <w:sz w:val="22"/>
              </w:rPr>
            </w:pPr>
            <w:r w:rsidRPr="00EF7467">
              <w:rPr>
                <w:color w:val="000000"/>
                <w:sz w:val="22"/>
                <w:szCs w:val="22"/>
              </w:rPr>
              <w:t>13</w:t>
            </w:r>
          </w:p>
        </w:tc>
        <w:tc>
          <w:tcPr>
            <w:tcW w:w="778" w:type="dxa"/>
            <w:shd w:val="clear" w:color="auto" w:fill="auto"/>
            <w:vAlign w:val="center"/>
          </w:tcPr>
          <w:p w:rsidR="00CC29BC" w:rsidRPr="00EF7467" w:rsidRDefault="00CC29BC" w:rsidP="00E56132">
            <w:pPr>
              <w:jc w:val="center"/>
              <w:rPr>
                <w:color w:val="000000"/>
                <w:sz w:val="22"/>
              </w:rPr>
            </w:pPr>
          </w:p>
        </w:tc>
        <w:tc>
          <w:tcPr>
            <w:tcW w:w="923" w:type="dxa"/>
            <w:shd w:val="clear" w:color="auto" w:fill="auto"/>
            <w:vAlign w:val="center"/>
          </w:tcPr>
          <w:p w:rsidR="00CC29BC" w:rsidRPr="00EF7467" w:rsidRDefault="00CC29BC" w:rsidP="00E56132">
            <w:pPr>
              <w:jc w:val="center"/>
              <w:rPr>
                <w:color w:val="000000"/>
                <w:sz w:val="22"/>
              </w:rPr>
            </w:pPr>
          </w:p>
        </w:tc>
      </w:tr>
    </w:tbl>
    <w:p w:rsidR="00CC29BC" w:rsidRPr="00EF7467" w:rsidRDefault="00CC29BC" w:rsidP="00CC29BC">
      <w:pPr>
        <w:ind w:firstLine="709"/>
        <w:jc w:val="both"/>
        <w:rPr>
          <w:sz w:val="24"/>
        </w:rPr>
      </w:pPr>
    </w:p>
    <w:p w:rsidR="00CC29BC" w:rsidRPr="004A5A19" w:rsidRDefault="00CC29BC" w:rsidP="008654A7">
      <w:pPr>
        <w:ind w:firstLine="709"/>
        <w:jc w:val="both"/>
      </w:pPr>
      <w:r w:rsidRPr="00EF7467">
        <w:rPr>
          <w:sz w:val="24"/>
        </w:rPr>
        <w:t xml:space="preserve">Продолжен </w:t>
      </w:r>
      <w:proofErr w:type="gramStart"/>
      <w:r w:rsidRPr="00EF7467">
        <w:rPr>
          <w:sz w:val="24"/>
        </w:rPr>
        <w:t>контроль за</w:t>
      </w:r>
      <w:proofErr w:type="gramEnd"/>
      <w:r w:rsidRPr="00EF7467">
        <w:rPr>
          <w:sz w:val="24"/>
        </w:rPr>
        <w:t xml:space="preserve"> циркуляцией </w:t>
      </w:r>
      <w:proofErr w:type="spellStart"/>
      <w:r w:rsidRPr="00EF7467">
        <w:rPr>
          <w:sz w:val="24"/>
        </w:rPr>
        <w:t>полио</w:t>
      </w:r>
      <w:proofErr w:type="spellEnd"/>
      <w:r w:rsidRPr="00EF7467">
        <w:rPr>
          <w:sz w:val="24"/>
        </w:rPr>
        <w:t xml:space="preserve"> и </w:t>
      </w:r>
      <w:proofErr w:type="spellStart"/>
      <w:r w:rsidRPr="00EF7467">
        <w:rPr>
          <w:sz w:val="24"/>
        </w:rPr>
        <w:t>неполимиелитных</w:t>
      </w:r>
      <w:proofErr w:type="spellEnd"/>
      <w:r w:rsidRPr="00EF7467">
        <w:rPr>
          <w:sz w:val="24"/>
        </w:rPr>
        <w:t xml:space="preserve"> </w:t>
      </w:r>
      <w:proofErr w:type="spellStart"/>
      <w:r w:rsidRPr="00EF7467">
        <w:rPr>
          <w:sz w:val="24"/>
        </w:rPr>
        <w:t>энтеровирусов</w:t>
      </w:r>
      <w:proofErr w:type="spellEnd"/>
      <w:r w:rsidRPr="00EF7467">
        <w:rPr>
          <w:sz w:val="24"/>
        </w:rPr>
        <w:t xml:space="preserve"> в сточных водах. Главам муниципальных образований, территорий, участвующих в мон</w:t>
      </w:r>
      <w:r w:rsidRPr="00EF7467">
        <w:rPr>
          <w:sz w:val="24"/>
        </w:rPr>
        <w:t>и</w:t>
      </w:r>
      <w:r w:rsidRPr="00EF7467">
        <w:rPr>
          <w:sz w:val="24"/>
        </w:rPr>
        <w:t xml:space="preserve">торинге, направлены Предложения об усилении мониторинга за объектами </w:t>
      </w:r>
      <w:r w:rsidRPr="004A5A19">
        <w:rPr>
          <w:sz w:val="24"/>
        </w:rPr>
        <w:t xml:space="preserve">окружающей среды. Определено 7 точек в трех муниципальных образованиях края. Методом ПЦР и на клеточной культуре исследовано 172 пробы не очищенной сточной воды. </w:t>
      </w:r>
      <w:proofErr w:type="gramStart"/>
      <w:r w:rsidRPr="004A5A19">
        <w:rPr>
          <w:sz w:val="24"/>
        </w:rPr>
        <w:t>Энтеровирусные</w:t>
      </w:r>
      <w:proofErr w:type="gramEnd"/>
      <w:r w:rsidRPr="004A5A19">
        <w:rPr>
          <w:sz w:val="24"/>
        </w:rPr>
        <w:t xml:space="preserve"> РНК выявлены в 116 пробах (67,4%), на клетках из 63 положительных проб выделено 58 штаммов различных </w:t>
      </w:r>
      <w:proofErr w:type="spellStart"/>
      <w:r w:rsidRPr="004A5A19">
        <w:rPr>
          <w:sz w:val="24"/>
        </w:rPr>
        <w:t>энтеровирусов</w:t>
      </w:r>
      <w:proofErr w:type="spellEnd"/>
      <w:r w:rsidRPr="004A5A19">
        <w:rPr>
          <w:sz w:val="24"/>
        </w:rPr>
        <w:t xml:space="preserve"> (36,6%). Из них 38 </w:t>
      </w:r>
      <w:proofErr w:type="spellStart"/>
      <w:r w:rsidRPr="004A5A19">
        <w:rPr>
          <w:sz w:val="24"/>
        </w:rPr>
        <w:t>полиовирусов</w:t>
      </w:r>
      <w:proofErr w:type="spellEnd"/>
      <w:r w:rsidRPr="004A5A19">
        <w:rPr>
          <w:sz w:val="24"/>
        </w:rPr>
        <w:t xml:space="preserve"> первого и третьего серотипов, 10 штаммов </w:t>
      </w:r>
      <w:proofErr w:type="spellStart"/>
      <w:r w:rsidRPr="004A5A19">
        <w:rPr>
          <w:sz w:val="24"/>
        </w:rPr>
        <w:t>Коксаки</w:t>
      </w:r>
      <w:proofErr w:type="spellEnd"/>
      <w:proofErr w:type="gramStart"/>
      <w:r w:rsidRPr="004A5A19">
        <w:rPr>
          <w:sz w:val="24"/>
        </w:rPr>
        <w:t xml:space="preserve"> В</w:t>
      </w:r>
      <w:proofErr w:type="gramEnd"/>
      <w:r w:rsidRPr="004A5A19">
        <w:rPr>
          <w:sz w:val="24"/>
        </w:rPr>
        <w:t xml:space="preserve">, 13 штаммов ЕСНО - 6 и 4 НПЭВ. Все </w:t>
      </w:r>
      <w:proofErr w:type="spellStart"/>
      <w:r w:rsidRPr="004A5A19">
        <w:rPr>
          <w:sz w:val="24"/>
        </w:rPr>
        <w:t>изоляты</w:t>
      </w:r>
      <w:proofErr w:type="spellEnd"/>
      <w:r w:rsidRPr="004A5A19">
        <w:rPr>
          <w:sz w:val="24"/>
        </w:rPr>
        <w:t xml:space="preserve"> </w:t>
      </w:r>
      <w:proofErr w:type="spellStart"/>
      <w:r w:rsidRPr="004A5A19">
        <w:rPr>
          <w:sz w:val="24"/>
        </w:rPr>
        <w:t>п</w:t>
      </w:r>
      <w:r w:rsidRPr="004A5A19">
        <w:rPr>
          <w:sz w:val="24"/>
        </w:rPr>
        <w:t>о</w:t>
      </w:r>
      <w:r w:rsidRPr="004A5A19">
        <w:rPr>
          <w:sz w:val="24"/>
        </w:rPr>
        <w:t>лиовирусов</w:t>
      </w:r>
      <w:proofErr w:type="spellEnd"/>
      <w:r w:rsidRPr="004A5A19">
        <w:rPr>
          <w:sz w:val="24"/>
        </w:rPr>
        <w:t xml:space="preserve"> переданы в Национальную лабораторию, где установлено их вакцинное пр</w:t>
      </w:r>
      <w:r w:rsidRPr="004A5A19">
        <w:rPr>
          <w:sz w:val="24"/>
        </w:rPr>
        <w:t>о</w:t>
      </w:r>
      <w:r w:rsidRPr="004A5A19">
        <w:rPr>
          <w:sz w:val="24"/>
        </w:rPr>
        <w:t>исхождение.</w:t>
      </w:r>
      <w:r w:rsidRPr="004A5A19">
        <w:t xml:space="preserve"> </w:t>
      </w:r>
    </w:p>
    <w:p w:rsidR="00CC29BC" w:rsidRPr="004A5A19" w:rsidRDefault="00CC29BC" w:rsidP="008654A7">
      <w:pPr>
        <w:ind w:firstLine="709"/>
        <w:jc w:val="both"/>
        <w:rPr>
          <w:sz w:val="24"/>
        </w:rPr>
      </w:pPr>
      <w:r w:rsidRPr="004A5A19">
        <w:rPr>
          <w:sz w:val="24"/>
        </w:rPr>
        <w:t>В 2018 г. зарегистрирован 1 очаг групповой заболеваемости ЭВИ в дошкольном образовательном учреждении (2017 г. – 2 очага; 2016 г. – 6 очагов; 2015 - 2014 гг. – 3 оч</w:t>
      </w:r>
      <w:r w:rsidRPr="004A5A19">
        <w:rPr>
          <w:sz w:val="24"/>
        </w:rPr>
        <w:t>а</w:t>
      </w:r>
      <w:r w:rsidRPr="004A5A19">
        <w:rPr>
          <w:sz w:val="24"/>
        </w:rPr>
        <w:t>га), пострадало 11 детей. Вспышки носили контактно-бытовой характер и обусловлены несоблюдением санитарно-гигиенических и противоэпидемических требований санита</w:t>
      </w:r>
      <w:r w:rsidRPr="004A5A19">
        <w:rPr>
          <w:sz w:val="24"/>
        </w:rPr>
        <w:t>р</w:t>
      </w:r>
      <w:r w:rsidRPr="004A5A19">
        <w:rPr>
          <w:sz w:val="24"/>
        </w:rPr>
        <w:t xml:space="preserve">ного законодательства в учреждениях. </w:t>
      </w:r>
    </w:p>
    <w:p w:rsidR="00CC29BC" w:rsidRPr="004A5A19" w:rsidRDefault="00CC29BC" w:rsidP="008654A7">
      <w:pPr>
        <w:ind w:firstLine="709"/>
        <w:contextualSpacing/>
        <w:jc w:val="both"/>
        <w:rPr>
          <w:sz w:val="24"/>
        </w:rPr>
      </w:pPr>
      <w:r w:rsidRPr="004A5A19">
        <w:rPr>
          <w:b/>
          <w:sz w:val="24"/>
        </w:rPr>
        <w:t>Выводы.</w:t>
      </w:r>
      <w:r w:rsidRPr="004A5A19">
        <w:rPr>
          <w:sz w:val="24"/>
        </w:rPr>
        <w:t xml:space="preserve"> Осуществление комплексного подхода к изучению ЭВИ, проведение к</w:t>
      </w:r>
      <w:r w:rsidRPr="004A5A19">
        <w:rPr>
          <w:sz w:val="24"/>
        </w:rPr>
        <w:t>а</w:t>
      </w:r>
      <w:r w:rsidRPr="004A5A19">
        <w:rPr>
          <w:sz w:val="24"/>
        </w:rPr>
        <w:t>чественного надзора за ЭВИ, прогнозирование эпидемической ситуации позволило сво</w:t>
      </w:r>
      <w:r w:rsidRPr="004A5A19">
        <w:rPr>
          <w:sz w:val="24"/>
        </w:rPr>
        <w:t>е</w:t>
      </w:r>
      <w:r w:rsidRPr="004A5A19">
        <w:rPr>
          <w:sz w:val="24"/>
        </w:rPr>
        <w:t>временно ввести профилактические и прот</w:t>
      </w:r>
      <w:r w:rsidR="008654A7">
        <w:rPr>
          <w:sz w:val="24"/>
        </w:rPr>
        <w:t>и</w:t>
      </w:r>
      <w:r w:rsidRPr="004A5A19">
        <w:rPr>
          <w:sz w:val="24"/>
        </w:rPr>
        <w:t>воэпидемические мероприятия в организова</w:t>
      </w:r>
      <w:r w:rsidRPr="004A5A19">
        <w:rPr>
          <w:sz w:val="24"/>
        </w:rPr>
        <w:t>н</w:t>
      </w:r>
      <w:r w:rsidRPr="004A5A19">
        <w:rPr>
          <w:sz w:val="24"/>
        </w:rPr>
        <w:t xml:space="preserve">ных детских коллективах и снизить показатели заболеваемости ЭВИ на </w:t>
      </w:r>
      <w:r>
        <w:rPr>
          <w:sz w:val="24"/>
        </w:rPr>
        <w:t>27,2</w:t>
      </w:r>
      <w:r w:rsidRPr="004A5A19">
        <w:rPr>
          <w:sz w:val="24"/>
        </w:rPr>
        <w:t>% по сравн</w:t>
      </w:r>
      <w:r w:rsidRPr="004A5A19">
        <w:rPr>
          <w:sz w:val="24"/>
        </w:rPr>
        <w:t>е</w:t>
      </w:r>
      <w:r w:rsidRPr="004A5A19">
        <w:rPr>
          <w:sz w:val="24"/>
        </w:rPr>
        <w:t>нию со ср</w:t>
      </w:r>
      <w:r w:rsidR="008654A7">
        <w:rPr>
          <w:sz w:val="24"/>
        </w:rPr>
        <w:t>едними многолетними показателям</w:t>
      </w:r>
      <w:r w:rsidRPr="004A5A19">
        <w:rPr>
          <w:sz w:val="24"/>
        </w:rPr>
        <w:t>и. Взаимодействие с ФБУН «Хабаровский институт эпидемиологии и микробиологии» Роспотребнадзора в части применения мол</w:t>
      </w:r>
      <w:r w:rsidRPr="004A5A19">
        <w:rPr>
          <w:sz w:val="24"/>
        </w:rPr>
        <w:t>е</w:t>
      </w:r>
      <w:r w:rsidRPr="004A5A19">
        <w:rPr>
          <w:sz w:val="24"/>
        </w:rPr>
        <w:lastRenderedPageBreak/>
        <w:t xml:space="preserve">кулярно-генетических методов при изучении выделенных </w:t>
      </w:r>
      <w:proofErr w:type="spellStart"/>
      <w:r w:rsidRPr="004A5A19">
        <w:rPr>
          <w:sz w:val="24"/>
        </w:rPr>
        <w:t>энтеровирусов</w:t>
      </w:r>
      <w:proofErr w:type="spellEnd"/>
      <w:r w:rsidRPr="004A5A19">
        <w:rPr>
          <w:sz w:val="24"/>
        </w:rPr>
        <w:t>, позволяет в</w:t>
      </w:r>
      <w:r w:rsidRPr="004A5A19">
        <w:rPr>
          <w:sz w:val="24"/>
        </w:rPr>
        <w:t>ы</w:t>
      </w:r>
      <w:r w:rsidRPr="004A5A19">
        <w:rPr>
          <w:sz w:val="24"/>
        </w:rPr>
        <w:t>явить их филогенетические сходства, определить риски завоза, в первую очередь из стран Азиатско-Тихоокеанского региона.</w:t>
      </w:r>
    </w:p>
    <w:p w:rsidR="00CC29BC" w:rsidRPr="004A5A19" w:rsidRDefault="00CC29BC" w:rsidP="00CC29BC">
      <w:pPr>
        <w:jc w:val="both"/>
        <w:rPr>
          <w:sz w:val="24"/>
        </w:rPr>
      </w:pPr>
    </w:p>
    <w:p w:rsidR="00CC29BC" w:rsidRPr="00233B32" w:rsidRDefault="00CC29BC" w:rsidP="00CC29BC">
      <w:pPr>
        <w:pStyle w:val="4"/>
        <w:tabs>
          <w:tab w:val="clear" w:pos="851"/>
          <w:tab w:val="num" w:pos="0"/>
          <w:tab w:val="num" w:pos="1419"/>
        </w:tabs>
        <w:ind w:left="1419" w:hanging="3371"/>
      </w:pPr>
      <w:bookmarkStart w:id="133" w:name="_Toc416361409"/>
      <w:bookmarkStart w:id="134" w:name="_Toc482954240"/>
      <w:bookmarkStart w:id="135" w:name="_Toc8999243"/>
      <w:r w:rsidRPr="00233B32">
        <w:rPr>
          <w:szCs w:val="24"/>
        </w:rPr>
        <w:t>Острые кишечные</w:t>
      </w:r>
      <w:r w:rsidRPr="00233B32">
        <w:t xml:space="preserve"> инфекции</w:t>
      </w:r>
      <w:bookmarkEnd w:id="133"/>
      <w:bookmarkEnd w:id="134"/>
      <w:bookmarkEnd w:id="135"/>
    </w:p>
    <w:p w:rsidR="00CC29BC" w:rsidRPr="00233B32" w:rsidRDefault="00CC29BC" w:rsidP="00CC29BC">
      <w:pPr>
        <w:spacing w:line="280" w:lineRule="exact"/>
        <w:ind w:firstLine="720"/>
        <w:jc w:val="both"/>
        <w:rPr>
          <w:sz w:val="24"/>
        </w:rPr>
      </w:pPr>
    </w:p>
    <w:p w:rsidR="00CC29BC" w:rsidRPr="00233B32" w:rsidRDefault="00CC29BC" w:rsidP="008654A7">
      <w:pPr>
        <w:ind w:firstLine="709"/>
        <w:jc w:val="both"/>
        <w:rPr>
          <w:sz w:val="24"/>
        </w:rPr>
      </w:pPr>
      <w:proofErr w:type="gramStart"/>
      <w:r w:rsidRPr="00233B32">
        <w:rPr>
          <w:sz w:val="24"/>
        </w:rPr>
        <w:t xml:space="preserve">Заболеваемость острыми кишечными инфекциями (ОКИ) в крае в последние 4 года стабилизировалась на высоких цифрах от 527,70 на 100 тыс. населения в 2011 г. до 841,60 в 2018 г. В структуре </w:t>
      </w:r>
      <w:r w:rsidRPr="00E56132">
        <w:rPr>
          <w:sz w:val="24"/>
        </w:rPr>
        <w:t>инфекционной заболеваемости в целом по краю удельный вес к</w:t>
      </w:r>
      <w:r w:rsidRPr="00E56132">
        <w:rPr>
          <w:sz w:val="24"/>
        </w:rPr>
        <w:t>и</w:t>
      </w:r>
      <w:r w:rsidRPr="00E56132">
        <w:rPr>
          <w:sz w:val="24"/>
        </w:rPr>
        <w:t>шечных инфекций составил – 28,0%, они стабильно занимают второе ранговое место п</w:t>
      </w:r>
      <w:r w:rsidRPr="00E56132">
        <w:rPr>
          <w:sz w:val="24"/>
        </w:rPr>
        <w:t>о</w:t>
      </w:r>
      <w:r w:rsidRPr="00E56132">
        <w:rPr>
          <w:sz w:val="24"/>
        </w:rPr>
        <w:t>сле ОРВИ и других капельных инфекций</w:t>
      </w:r>
      <w:r w:rsidR="000600E0" w:rsidRPr="00E56132">
        <w:rPr>
          <w:sz w:val="24"/>
        </w:rPr>
        <w:t xml:space="preserve"> </w:t>
      </w:r>
      <w:r w:rsidR="00E56132" w:rsidRPr="00E56132">
        <w:rPr>
          <w:sz w:val="24"/>
        </w:rPr>
        <w:t>(рис. №22</w:t>
      </w:r>
      <w:r w:rsidR="000600E0" w:rsidRPr="00E56132">
        <w:rPr>
          <w:sz w:val="24"/>
        </w:rPr>
        <w:t>)</w:t>
      </w:r>
      <w:r w:rsidRPr="00E56132">
        <w:rPr>
          <w:sz w:val="24"/>
        </w:rPr>
        <w:t>.</w:t>
      </w:r>
      <w:proofErr w:type="gramEnd"/>
    </w:p>
    <w:p w:rsidR="00CC29BC" w:rsidRPr="00FC0A27" w:rsidRDefault="00CC29BC" w:rsidP="00CC29BC">
      <w:pPr>
        <w:spacing w:line="280" w:lineRule="exact"/>
        <w:ind w:firstLine="709"/>
        <w:jc w:val="both"/>
        <w:rPr>
          <w:highlight w:val="yellow"/>
        </w:rPr>
      </w:pPr>
    </w:p>
    <w:p w:rsidR="00CC29BC" w:rsidRDefault="00CC29BC" w:rsidP="00CC29BC">
      <w:pPr>
        <w:jc w:val="both"/>
        <w:rPr>
          <w:sz w:val="22"/>
          <w:szCs w:val="22"/>
        </w:rPr>
      </w:pPr>
      <w:r>
        <w:rPr>
          <w:noProof/>
          <w:color w:val="FF0000"/>
        </w:rPr>
        <w:drawing>
          <wp:inline distT="0" distB="0" distL="0" distR="0" wp14:anchorId="68AEE488" wp14:editId="18821B76">
            <wp:extent cx="6228450" cy="2801155"/>
            <wp:effectExtent l="0" t="0" r="1270" b="0"/>
            <wp:docPr id="97" name="Диаграмма 9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654A7" w:rsidRPr="005D4180" w:rsidRDefault="008654A7" w:rsidP="00CC29BC">
      <w:pPr>
        <w:jc w:val="both"/>
        <w:rPr>
          <w:sz w:val="22"/>
          <w:szCs w:val="22"/>
        </w:rPr>
      </w:pPr>
    </w:p>
    <w:p w:rsidR="00CC29BC" w:rsidRPr="008654A7" w:rsidRDefault="00CC29BC" w:rsidP="00CC29BC">
      <w:pPr>
        <w:pStyle w:val="10"/>
        <w:rPr>
          <w:rFonts w:ascii="Times New Roman" w:hAnsi="Times New Roman" w:cs="Times New Roman"/>
          <w:b w:val="0"/>
        </w:rPr>
      </w:pPr>
      <w:r w:rsidRPr="008654A7">
        <w:rPr>
          <w:rFonts w:ascii="Times New Roman" w:hAnsi="Times New Roman" w:cs="Times New Roman"/>
          <w:b w:val="0"/>
        </w:rPr>
        <w:t>Структура заболеваемости острыми кишечными инфекциями</w:t>
      </w:r>
    </w:p>
    <w:p w:rsidR="00CC29BC" w:rsidRPr="00FC0A27" w:rsidRDefault="00CC29BC" w:rsidP="00CC29BC">
      <w:pPr>
        <w:ind w:firstLine="709"/>
        <w:jc w:val="both"/>
        <w:rPr>
          <w:sz w:val="22"/>
          <w:szCs w:val="22"/>
          <w:highlight w:val="yellow"/>
        </w:rPr>
      </w:pPr>
    </w:p>
    <w:p w:rsidR="00CC29BC" w:rsidRPr="00233B32" w:rsidRDefault="00CC29BC" w:rsidP="008654A7">
      <w:pPr>
        <w:ind w:firstLine="709"/>
        <w:jc w:val="both"/>
        <w:rPr>
          <w:sz w:val="24"/>
        </w:rPr>
      </w:pPr>
      <w:r w:rsidRPr="00233B32">
        <w:rPr>
          <w:sz w:val="24"/>
        </w:rPr>
        <w:t>Первое ранговое место в структуре группы кишечных инфекций, как и в предыд</w:t>
      </w:r>
      <w:r w:rsidRPr="00233B32">
        <w:rPr>
          <w:sz w:val="24"/>
        </w:rPr>
        <w:t>у</w:t>
      </w:r>
      <w:r w:rsidRPr="00233B32">
        <w:rPr>
          <w:sz w:val="24"/>
        </w:rPr>
        <w:t>щие 3 года, занимали кишечные инфекции без установле</w:t>
      </w:r>
      <w:r w:rsidR="00E56132">
        <w:rPr>
          <w:sz w:val="24"/>
        </w:rPr>
        <w:t>нного возбудителя – 79,0% (2017 </w:t>
      </w:r>
      <w:r w:rsidRPr="00233B32">
        <w:rPr>
          <w:sz w:val="24"/>
        </w:rPr>
        <w:t>г. - 80,5%). Второе ранговое место - ОКИ установленной этиологии – 18,9% (2017 г. – 16,5%</w:t>
      </w:r>
      <w:r w:rsidR="00294135">
        <w:rPr>
          <w:sz w:val="24"/>
        </w:rPr>
        <w:t>)</w:t>
      </w:r>
      <w:r w:rsidRPr="00233B32">
        <w:rPr>
          <w:sz w:val="24"/>
        </w:rPr>
        <w:t xml:space="preserve">, третье – сальмонеллезы – 3,0% (2017 г. – 2,8%), четвертое – </w:t>
      </w:r>
      <w:proofErr w:type="spellStart"/>
      <w:r w:rsidRPr="00233B32">
        <w:rPr>
          <w:sz w:val="24"/>
        </w:rPr>
        <w:t>шигеллезы</w:t>
      </w:r>
      <w:proofErr w:type="spellEnd"/>
      <w:r w:rsidRPr="00233B32">
        <w:rPr>
          <w:sz w:val="24"/>
        </w:rPr>
        <w:t xml:space="preserve"> – 0,1% (2017 г. – 0,2%). </w:t>
      </w:r>
    </w:p>
    <w:p w:rsidR="00CC29BC" w:rsidRPr="00C725F8" w:rsidRDefault="00CC29BC" w:rsidP="008654A7">
      <w:pPr>
        <w:autoSpaceDE w:val="0"/>
        <w:autoSpaceDN w:val="0"/>
        <w:adjustRightInd w:val="0"/>
        <w:ind w:firstLine="709"/>
        <w:jc w:val="both"/>
        <w:rPr>
          <w:sz w:val="24"/>
        </w:rPr>
      </w:pPr>
      <w:r w:rsidRPr="00C725F8">
        <w:rPr>
          <w:sz w:val="24"/>
        </w:rPr>
        <w:t>В 2018 г</w:t>
      </w:r>
      <w:r w:rsidR="000600E0">
        <w:rPr>
          <w:sz w:val="24"/>
        </w:rPr>
        <w:t>.</w:t>
      </w:r>
      <w:r w:rsidRPr="00C725F8">
        <w:rPr>
          <w:sz w:val="24"/>
        </w:rPr>
        <w:t xml:space="preserve"> зарегистрирован рост заболеваемости ОКИ, вызванной вирусом </w:t>
      </w:r>
      <w:proofErr w:type="spellStart"/>
      <w:r w:rsidRPr="00C725F8">
        <w:rPr>
          <w:sz w:val="24"/>
        </w:rPr>
        <w:t>Норволк</w:t>
      </w:r>
      <w:proofErr w:type="spellEnd"/>
      <w:r w:rsidRPr="00C725F8">
        <w:rPr>
          <w:sz w:val="24"/>
        </w:rPr>
        <w:t xml:space="preserve"> и сальмонеллами. Снизилась заболеваемость дизентерией, ОКИ неустановленной этиол</w:t>
      </w:r>
      <w:r w:rsidRPr="00C725F8">
        <w:rPr>
          <w:sz w:val="24"/>
        </w:rPr>
        <w:t>о</w:t>
      </w:r>
      <w:r w:rsidRPr="00C725F8">
        <w:rPr>
          <w:sz w:val="24"/>
        </w:rPr>
        <w:t xml:space="preserve">гии, ОКИ вызванные </w:t>
      </w:r>
      <w:proofErr w:type="spellStart"/>
      <w:r w:rsidRPr="00C725F8">
        <w:rPr>
          <w:sz w:val="24"/>
        </w:rPr>
        <w:t>ротавирусом</w:t>
      </w:r>
      <w:proofErr w:type="spellEnd"/>
      <w:r w:rsidRPr="00C725F8">
        <w:rPr>
          <w:sz w:val="24"/>
        </w:rPr>
        <w:t>.</w:t>
      </w:r>
    </w:p>
    <w:p w:rsidR="00CC29BC" w:rsidRPr="00C725F8" w:rsidRDefault="00CC29BC" w:rsidP="008654A7">
      <w:pPr>
        <w:autoSpaceDE w:val="0"/>
        <w:autoSpaceDN w:val="0"/>
        <w:adjustRightInd w:val="0"/>
        <w:ind w:firstLine="709"/>
        <w:jc w:val="both"/>
        <w:rPr>
          <w:sz w:val="24"/>
        </w:rPr>
      </w:pPr>
      <w:proofErr w:type="gramStart"/>
      <w:r w:rsidRPr="00C725F8">
        <w:rPr>
          <w:sz w:val="24"/>
        </w:rPr>
        <w:t>Зарегистрировано 19 очагов ОКИ, при этом пострадало 273 человека, в т. ч. 221 р</w:t>
      </w:r>
      <w:r w:rsidRPr="00C725F8">
        <w:rPr>
          <w:sz w:val="24"/>
        </w:rPr>
        <w:t>е</w:t>
      </w:r>
      <w:r w:rsidRPr="00C725F8">
        <w:rPr>
          <w:sz w:val="24"/>
        </w:rPr>
        <w:t xml:space="preserve">бенок до 17 лет (2017 г. – 15 очагов – 147 человек; 2016 г. - 28 – 234 человека; 2015 г. – 20 очагов - 291 человек). </w:t>
      </w:r>
      <w:proofErr w:type="gramEnd"/>
    </w:p>
    <w:p w:rsidR="00CC29BC" w:rsidRPr="00C725F8" w:rsidRDefault="00CC29BC" w:rsidP="008654A7">
      <w:pPr>
        <w:pStyle w:val="Default"/>
        <w:ind w:firstLine="709"/>
        <w:jc w:val="both"/>
        <w:rPr>
          <w:iCs/>
          <w:color w:val="auto"/>
        </w:rPr>
      </w:pPr>
      <w:r w:rsidRPr="00C725F8">
        <w:rPr>
          <w:b/>
          <w:iCs/>
          <w:color w:val="auto"/>
        </w:rPr>
        <w:t xml:space="preserve">Брюшной тиф. </w:t>
      </w:r>
      <w:r w:rsidRPr="00C725F8">
        <w:rPr>
          <w:iCs/>
          <w:color w:val="auto"/>
        </w:rPr>
        <w:t xml:space="preserve">Заболеваемость брюшным тифом носит спорадический характер и связана с завозными случаями. В 2013-2018 гг. случаев заболеваний не зарегистрировано, в 2012 г. зарегистрирован один </w:t>
      </w:r>
      <w:proofErr w:type="gramStart"/>
      <w:r w:rsidRPr="00C725F8">
        <w:rPr>
          <w:iCs/>
          <w:color w:val="auto"/>
        </w:rPr>
        <w:t>завозной</w:t>
      </w:r>
      <w:proofErr w:type="gramEnd"/>
      <w:r w:rsidRPr="00C725F8">
        <w:rPr>
          <w:iCs/>
          <w:color w:val="auto"/>
        </w:rPr>
        <w:t xml:space="preserve"> случай из Таджикистана.</w:t>
      </w:r>
      <w:r w:rsidRPr="00C725F8">
        <w:rPr>
          <w:color w:val="auto"/>
        </w:rPr>
        <w:t xml:space="preserve"> </w:t>
      </w:r>
    </w:p>
    <w:p w:rsidR="00CC29BC" w:rsidRPr="00C725F8" w:rsidRDefault="00CC29BC" w:rsidP="008654A7">
      <w:pPr>
        <w:ind w:firstLine="709"/>
        <w:jc w:val="both"/>
        <w:rPr>
          <w:sz w:val="24"/>
        </w:rPr>
      </w:pPr>
      <w:r w:rsidRPr="00C725F8">
        <w:rPr>
          <w:sz w:val="24"/>
        </w:rPr>
        <w:t>По эпидемиологическим показаниям привито против брюшного тифа вакциной «</w:t>
      </w:r>
      <w:proofErr w:type="spellStart"/>
      <w:r w:rsidRPr="00C725F8">
        <w:rPr>
          <w:sz w:val="24"/>
        </w:rPr>
        <w:t>Вианвак</w:t>
      </w:r>
      <w:proofErr w:type="spellEnd"/>
      <w:r w:rsidRPr="00C725F8">
        <w:rPr>
          <w:sz w:val="24"/>
        </w:rPr>
        <w:t>» 12 работников коммунальных служб (2017 г. - 10; 2016 г. – 41; 2015 г. – 11, 2014 г. - 1 306, 2013 г. - 8 651 человек группы риска).</w:t>
      </w:r>
    </w:p>
    <w:p w:rsidR="00CC29BC" w:rsidRPr="00C725F8" w:rsidRDefault="00CC29BC" w:rsidP="008654A7">
      <w:pPr>
        <w:autoSpaceDE w:val="0"/>
        <w:autoSpaceDN w:val="0"/>
        <w:adjustRightInd w:val="0"/>
        <w:ind w:firstLine="709"/>
        <w:jc w:val="both"/>
        <w:rPr>
          <w:sz w:val="24"/>
        </w:rPr>
      </w:pPr>
      <w:r w:rsidRPr="00C725F8">
        <w:rPr>
          <w:b/>
          <w:iCs/>
          <w:sz w:val="24"/>
        </w:rPr>
        <w:t xml:space="preserve">Сальмонеллезы. </w:t>
      </w:r>
      <w:r>
        <w:rPr>
          <w:sz w:val="24"/>
        </w:rPr>
        <w:t>У</w:t>
      </w:r>
      <w:r w:rsidRPr="00C725F8">
        <w:rPr>
          <w:sz w:val="24"/>
        </w:rPr>
        <w:t xml:space="preserve">ровень заболеваемости </w:t>
      </w:r>
      <w:r w:rsidRPr="00C725F8">
        <w:rPr>
          <w:bCs/>
          <w:sz w:val="24"/>
        </w:rPr>
        <w:t>сальмонеллёзом</w:t>
      </w:r>
      <w:r w:rsidRPr="00C725F8">
        <w:rPr>
          <w:sz w:val="24"/>
        </w:rPr>
        <w:t xml:space="preserve"> по сравнению с 2017 г. увеличился на 5,6%, забо</w:t>
      </w:r>
      <w:r w:rsidR="00294135">
        <w:rPr>
          <w:sz w:val="24"/>
        </w:rPr>
        <w:t xml:space="preserve">лело 347 человек (2017 г. - </w:t>
      </w:r>
      <w:r w:rsidR="00294135" w:rsidRPr="00E56132">
        <w:rPr>
          <w:sz w:val="24"/>
        </w:rPr>
        <w:t>329</w:t>
      </w:r>
      <w:r w:rsidRPr="00E56132">
        <w:rPr>
          <w:sz w:val="24"/>
        </w:rPr>
        <w:t>) или 26,03 на 100 тыс. населения и был выше показателя по России на 14,2% (2018 г</w:t>
      </w:r>
      <w:r w:rsidR="004F7728" w:rsidRPr="00E56132">
        <w:rPr>
          <w:sz w:val="24"/>
        </w:rPr>
        <w:t>. – 22,92)</w:t>
      </w:r>
      <w:r w:rsidR="000600E0" w:rsidRPr="00E56132">
        <w:rPr>
          <w:sz w:val="24"/>
        </w:rPr>
        <w:t xml:space="preserve"> </w:t>
      </w:r>
      <w:r w:rsidR="00E56132" w:rsidRPr="00E56132">
        <w:rPr>
          <w:sz w:val="24"/>
        </w:rPr>
        <w:t>(рис. №23</w:t>
      </w:r>
      <w:r w:rsidR="000600E0" w:rsidRPr="00E56132">
        <w:rPr>
          <w:sz w:val="24"/>
        </w:rPr>
        <w:t>)</w:t>
      </w:r>
      <w:r w:rsidRPr="00E56132">
        <w:rPr>
          <w:sz w:val="24"/>
        </w:rPr>
        <w:t>.</w:t>
      </w:r>
    </w:p>
    <w:p w:rsidR="00CC29BC" w:rsidRPr="00FC0A27" w:rsidRDefault="00CC29BC" w:rsidP="00CC29BC">
      <w:pPr>
        <w:autoSpaceDE w:val="0"/>
        <w:autoSpaceDN w:val="0"/>
        <w:adjustRightInd w:val="0"/>
        <w:ind w:firstLine="709"/>
        <w:jc w:val="both"/>
        <w:rPr>
          <w:sz w:val="24"/>
          <w:highlight w:val="yellow"/>
        </w:rPr>
      </w:pPr>
    </w:p>
    <w:p w:rsidR="00CC29BC" w:rsidRPr="003D49E2" w:rsidRDefault="00CC29BC" w:rsidP="00CC29BC">
      <w:pPr>
        <w:autoSpaceDE w:val="0"/>
        <w:autoSpaceDN w:val="0"/>
        <w:adjustRightInd w:val="0"/>
        <w:jc w:val="both"/>
        <w:rPr>
          <w:sz w:val="16"/>
          <w:szCs w:val="16"/>
        </w:rPr>
      </w:pPr>
      <w:r>
        <w:rPr>
          <w:noProof/>
          <w:color w:val="FF0000"/>
        </w:rPr>
        <w:lastRenderedPageBreak/>
        <w:drawing>
          <wp:inline distT="0" distB="0" distL="0" distR="0" wp14:anchorId="5264407A" wp14:editId="6B0A7484">
            <wp:extent cx="5691225" cy="2531059"/>
            <wp:effectExtent l="0" t="0" r="0" b="0"/>
            <wp:docPr id="96" name="Диаграмма 9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C29BC" w:rsidRPr="008654A7" w:rsidRDefault="00CC29BC" w:rsidP="00CC29BC">
      <w:pPr>
        <w:autoSpaceDE w:val="0"/>
        <w:autoSpaceDN w:val="0"/>
        <w:adjustRightInd w:val="0"/>
        <w:jc w:val="both"/>
        <w:rPr>
          <w:sz w:val="24"/>
        </w:rPr>
      </w:pPr>
    </w:p>
    <w:p w:rsidR="00CC29BC" w:rsidRPr="008654A7" w:rsidRDefault="00CC29BC" w:rsidP="00CC29BC">
      <w:pPr>
        <w:pStyle w:val="10"/>
        <w:rPr>
          <w:rFonts w:ascii="Times New Roman" w:hAnsi="Times New Roman" w:cs="Times New Roman"/>
          <w:b w:val="0"/>
        </w:rPr>
      </w:pPr>
      <w:r w:rsidRPr="008654A7">
        <w:rPr>
          <w:rFonts w:ascii="Times New Roman" w:hAnsi="Times New Roman" w:cs="Times New Roman"/>
          <w:b w:val="0"/>
        </w:rPr>
        <w:t>Заболеваемость сальмонеллезом (на 100 тыс. населения)</w:t>
      </w:r>
    </w:p>
    <w:p w:rsidR="00CC29BC" w:rsidRPr="008654A7" w:rsidRDefault="00CC29BC" w:rsidP="00CC29BC">
      <w:pPr>
        <w:pStyle w:val="N"/>
        <w:tabs>
          <w:tab w:val="clear" w:pos="7812"/>
        </w:tabs>
        <w:jc w:val="both"/>
        <w:rPr>
          <w:b w:val="0"/>
          <w:sz w:val="24"/>
          <w:szCs w:val="24"/>
        </w:rPr>
      </w:pPr>
    </w:p>
    <w:p w:rsidR="00CC29BC" w:rsidRPr="00684EAA" w:rsidRDefault="00CC29BC" w:rsidP="008654A7">
      <w:pPr>
        <w:autoSpaceDE w:val="0"/>
        <w:autoSpaceDN w:val="0"/>
        <w:adjustRightInd w:val="0"/>
        <w:ind w:firstLine="709"/>
        <w:jc w:val="both"/>
        <w:rPr>
          <w:sz w:val="24"/>
        </w:rPr>
      </w:pPr>
      <w:r w:rsidRPr="008654A7">
        <w:rPr>
          <w:sz w:val="24"/>
        </w:rPr>
        <w:t>Случаи</w:t>
      </w:r>
      <w:r w:rsidRPr="00684EAA">
        <w:rPr>
          <w:sz w:val="24"/>
        </w:rPr>
        <w:t xml:space="preserve"> сальмонеллёза регистрировались в 14 муниципальных районах края, в 5 районах показатели заболеваемости превышают краевой: г. Комсомольск-на-Амуре (45,23</w:t>
      </w:r>
      <w:r w:rsidR="004F7728" w:rsidRPr="004F7728">
        <w:rPr>
          <w:sz w:val="24"/>
        </w:rPr>
        <w:t xml:space="preserve"> </w:t>
      </w:r>
      <w:r w:rsidR="004F7728" w:rsidRPr="00684EAA">
        <w:rPr>
          <w:sz w:val="24"/>
        </w:rPr>
        <w:t>случая на 100 тыс. населения</w:t>
      </w:r>
      <w:r w:rsidRPr="00684EAA">
        <w:rPr>
          <w:sz w:val="24"/>
        </w:rPr>
        <w:t>),</w:t>
      </w:r>
      <w:r w:rsidR="004F7728" w:rsidRPr="004F7728">
        <w:rPr>
          <w:sz w:val="24"/>
        </w:rPr>
        <w:t xml:space="preserve"> </w:t>
      </w:r>
      <w:r w:rsidR="004F7728" w:rsidRPr="00684EAA">
        <w:rPr>
          <w:sz w:val="24"/>
        </w:rPr>
        <w:t>Нанайский (49,58)</w:t>
      </w:r>
      <w:r w:rsidR="004F7728">
        <w:rPr>
          <w:sz w:val="24"/>
        </w:rPr>
        <w:t>,</w:t>
      </w:r>
      <w:r w:rsidRPr="00684EAA">
        <w:rPr>
          <w:sz w:val="24"/>
        </w:rPr>
        <w:t xml:space="preserve"> Амурский (28,06), Верхнебуреинский (35,88), Комсомольский (28,83)</w:t>
      </w:r>
      <w:r>
        <w:rPr>
          <w:sz w:val="24"/>
        </w:rPr>
        <w:t xml:space="preserve"> муниципальные районы.</w:t>
      </w:r>
    </w:p>
    <w:p w:rsidR="00CC29BC" w:rsidRPr="00684EAA" w:rsidRDefault="00CC29BC" w:rsidP="008654A7">
      <w:pPr>
        <w:autoSpaceDE w:val="0"/>
        <w:autoSpaceDN w:val="0"/>
        <w:adjustRightInd w:val="0"/>
        <w:ind w:firstLine="709"/>
        <w:jc w:val="both"/>
        <w:rPr>
          <w:sz w:val="24"/>
        </w:rPr>
      </w:pPr>
      <w:r w:rsidRPr="00684EAA">
        <w:rPr>
          <w:sz w:val="24"/>
        </w:rPr>
        <w:t xml:space="preserve">Снижается удельный вес заболевших детей в возрастной группе до 17 лет – 48,7%, показатель 63,03 на 100 тыс. </w:t>
      </w:r>
      <w:r>
        <w:rPr>
          <w:sz w:val="24"/>
        </w:rPr>
        <w:t>данной возрастной группы</w:t>
      </w:r>
      <w:r w:rsidRPr="00684EAA">
        <w:rPr>
          <w:sz w:val="24"/>
        </w:rPr>
        <w:t xml:space="preserve"> (2017 г. – 51,7; 2016 г. – 99,49; 2015 г. – 79,73). Болеет, преимущественно, городское население (более 89%).</w:t>
      </w:r>
    </w:p>
    <w:p w:rsidR="00CC29BC" w:rsidRPr="00684EAA" w:rsidRDefault="00CC29BC" w:rsidP="008654A7">
      <w:pPr>
        <w:autoSpaceDE w:val="0"/>
        <w:autoSpaceDN w:val="0"/>
        <w:adjustRightInd w:val="0"/>
        <w:ind w:firstLine="709"/>
        <w:jc w:val="both"/>
        <w:rPr>
          <w:sz w:val="24"/>
        </w:rPr>
      </w:pPr>
      <w:r w:rsidRPr="00684EAA">
        <w:rPr>
          <w:sz w:val="24"/>
        </w:rPr>
        <w:t>В 201</w:t>
      </w:r>
      <w:r>
        <w:rPr>
          <w:sz w:val="24"/>
        </w:rPr>
        <w:t xml:space="preserve">8 </w:t>
      </w:r>
      <w:r w:rsidRPr="00684EAA">
        <w:rPr>
          <w:sz w:val="24"/>
        </w:rPr>
        <w:t>г</w:t>
      </w:r>
      <w:r w:rsidR="009A30EA">
        <w:rPr>
          <w:sz w:val="24"/>
        </w:rPr>
        <w:t>.</w:t>
      </w:r>
      <w:r>
        <w:rPr>
          <w:sz w:val="24"/>
        </w:rPr>
        <w:t xml:space="preserve"> зарегистрирован один случай</w:t>
      </w:r>
      <w:r w:rsidRPr="00684EAA">
        <w:rPr>
          <w:sz w:val="24"/>
        </w:rPr>
        <w:t xml:space="preserve"> групповой заболеваемости сальмонеллезом</w:t>
      </w:r>
      <w:r>
        <w:rPr>
          <w:sz w:val="24"/>
        </w:rPr>
        <w:t xml:space="preserve"> среди населения. Пос</w:t>
      </w:r>
      <w:r w:rsidR="008654A7">
        <w:rPr>
          <w:sz w:val="24"/>
        </w:rPr>
        <w:t>т</w:t>
      </w:r>
      <w:r>
        <w:rPr>
          <w:sz w:val="24"/>
        </w:rPr>
        <w:t>радало 9 человек, употребившие блюда,</w:t>
      </w:r>
      <w:r w:rsidR="008654A7">
        <w:rPr>
          <w:sz w:val="24"/>
        </w:rPr>
        <w:t xml:space="preserve"> </w:t>
      </w:r>
      <w:r>
        <w:rPr>
          <w:sz w:val="24"/>
        </w:rPr>
        <w:t>приготовленные на пре</w:t>
      </w:r>
      <w:r>
        <w:rPr>
          <w:sz w:val="24"/>
        </w:rPr>
        <w:t>д</w:t>
      </w:r>
      <w:r>
        <w:rPr>
          <w:sz w:val="24"/>
        </w:rPr>
        <w:t>приятии быстрого питания ООО «Дамир». Этиологическим агентом групповой заболев</w:t>
      </w:r>
      <w:r>
        <w:rPr>
          <w:sz w:val="24"/>
        </w:rPr>
        <w:t>а</w:t>
      </w:r>
      <w:r>
        <w:rPr>
          <w:sz w:val="24"/>
        </w:rPr>
        <w:t>емости явилась сальмонелла группы В</w:t>
      </w:r>
      <w:r w:rsidR="009A30EA">
        <w:rPr>
          <w:sz w:val="24"/>
        </w:rPr>
        <w:t>.</w:t>
      </w:r>
    </w:p>
    <w:p w:rsidR="00CC29BC" w:rsidRPr="00823B0A" w:rsidRDefault="00CC29BC" w:rsidP="008654A7">
      <w:pPr>
        <w:autoSpaceDE w:val="0"/>
        <w:autoSpaceDN w:val="0"/>
        <w:adjustRightInd w:val="0"/>
        <w:ind w:firstLine="709"/>
        <w:jc w:val="both"/>
        <w:rPr>
          <w:sz w:val="24"/>
        </w:rPr>
      </w:pPr>
      <w:r w:rsidRPr="00823B0A">
        <w:rPr>
          <w:sz w:val="24"/>
        </w:rPr>
        <w:t>В этиологической структуре сальмонеллеза, как и в предыдущие годы, преоблад</w:t>
      </w:r>
      <w:r>
        <w:rPr>
          <w:sz w:val="24"/>
        </w:rPr>
        <w:t>а</w:t>
      </w:r>
      <w:r>
        <w:rPr>
          <w:sz w:val="24"/>
        </w:rPr>
        <w:t>ют сальмонеллы группы D – 87,6</w:t>
      </w:r>
      <w:r w:rsidRPr="00823B0A">
        <w:rPr>
          <w:sz w:val="24"/>
        </w:rPr>
        <w:t>%</w:t>
      </w:r>
      <w:r w:rsidR="009A30EA">
        <w:rPr>
          <w:sz w:val="24"/>
        </w:rPr>
        <w:t>, в</w:t>
      </w:r>
      <w:r w:rsidRPr="00823B0A">
        <w:rPr>
          <w:sz w:val="24"/>
        </w:rPr>
        <w:t>торое ранговое место занимают сальмонеллы группы</w:t>
      </w:r>
      <w:proofErr w:type="gramStart"/>
      <w:r w:rsidRPr="00823B0A">
        <w:rPr>
          <w:sz w:val="24"/>
        </w:rPr>
        <w:t xml:space="preserve"> В</w:t>
      </w:r>
      <w:proofErr w:type="gramEnd"/>
      <w:r w:rsidRPr="00823B0A">
        <w:rPr>
          <w:sz w:val="24"/>
        </w:rPr>
        <w:t xml:space="preserve"> – 10,0%, третье занимают сальмонеллы группы </w:t>
      </w:r>
      <w:r w:rsidR="008654A7">
        <w:rPr>
          <w:sz w:val="24"/>
        </w:rPr>
        <w:t>С  - 2,0%</w:t>
      </w:r>
      <w:r w:rsidRPr="00823B0A">
        <w:rPr>
          <w:sz w:val="24"/>
        </w:rPr>
        <w:t xml:space="preserve">, далее следует сальмонелла группы Е – 0,4%. </w:t>
      </w:r>
    </w:p>
    <w:p w:rsidR="00DF71B3" w:rsidRDefault="00CC29BC" w:rsidP="008654A7">
      <w:pPr>
        <w:ind w:firstLine="709"/>
        <w:jc w:val="both"/>
        <w:rPr>
          <w:sz w:val="24"/>
        </w:rPr>
      </w:pPr>
      <w:proofErr w:type="gramStart"/>
      <w:r w:rsidRPr="00301533">
        <w:rPr>
          <w:sz w:val="24"/>
        </w:rPr>
        <w:t xml:space="preserve">В 2018 г. выполнено 14563 исследований из объектов внешней среды, в </w:t>
      </w:r>
      <w:proofErr w:type="spellStart"/>
      <w:r w:rsidRPr="00301533">
        <w:rPr>
          <w:sz w:val="24"/>
        </w:rPr>
        <w:t>т.ч</w:t>
      </w:r>
      <w:proofErr w:type="spellEnd"/>
      <w:r w:rsidRPr="00301533">
        <w:rPr>
          <w:sz w:val="24"/>
        </w:rPr>
        <w:t>. прод</w:t>
      </w:r>
      <w:r w:rsidRPr="00301533">
        <w:rPr>
          <w:sz w:val="24"/>
        </w:rPr>
        <w:t>о</w:t>
      </w:r>
      <w:r w:rsidRPr="00301533">
        <w:rPr>
          <w:sz w:val="24"/>
        </w:rPr>
        <w:t xml:space="preserve">вольственного сырья и пищевых продуктов на патогенные микроорганизмы, в </w:t>
      </w:r>
      <w:proofErr w:type="spellStart"/>
      <w:r w:rsidRPr="00301533">
        <w:rPr>
          <w:sz w:val="24"/>
        </w:rPr>
        <w:t>т.ч</w:t>
      </w:r>
      <w:proofErr w:type="spellEnd"/>
      <w:r w:rsidRPr="00301533">
        <w:rPr>
          <w:sz w:val="24"/>
        </w:rPr>
        <w:t>. сал</w:t>
      </w:r>
      <w:r w:rsidRPr="00301533">
        <w:rPr>
          <w:sz w:val="24"/>
        </w:rPr>
        <w:t>ь</w:t>
      </w:r>
      <w:r w:rsidRPr="00301533">
        <w:rPr>
          <w:sz w:val="24"/>
        </w:rPr>
        <w:t>монеллы</w:t>
      </w:r>
      <w:r w:rsidR="00DF71B3">
        <w:rPr>
          <w:sz w:val="24"/>
        </w:rPr>
        <w:t>,</w:t>
      </w:r>
      <w:r w:rsidRPr="00301533">
        <w:rPr>
          <w:sz w:val="24"/>
        </w:rPr>
        <w:t xml:space="preserve"> </w:t>
      </w:r>
      <w:r w:rsidR="00DF71B3">
        <w:rPr>
          <w:sz w:val="24"/>
        </w:rPr>
        <w:t>п</w:t>
      </w:r>
      <w:r w:rsidRPr="00301533">
        <w:rPr>
          <w:sz w:val="24"/>
        </w:rPr>
        <w:t xml:space="preserve">роцент </w:t>
      </w:r>
      <w:proofErr w:type="spellStart"/>
      <w:r w:rsidRPr="00301533">
        <w:rPr>
          <w:sz w:val="24"/>
        </w:rPr>
        <w:t>высеваемости</w:t>
      </w:r>
      <w:proofErr w:type="spellEnd"/>
      <w:r w:rsidRPr="00301533">
        <w:rPr>
          <w:sz w:val="24"/>
        </w:rPr>
        <w:t xml:space="preserve"> сальмонелл из объектов внешней среды составил: из в</w:t>
      </w:r>
      <w:r w:rsidRPr="00301533">
        <w:rPr>
          <w:sz w:val="24"/>
        </w:rPr>
        <w:t>о</w:t>
      </w:r>
      <w:r w:rsidRPr="00301533">
        <w:rPr>
          <w:sz w:val="24"/>
        </w:rPr>
        <w:t>ды поверхностных водоемов - 0,006%, сточных вод – 0,06%, сырья и пищевых продуктов - 0,02%, смывов - 0%. Из проб продуктов и продовольственного сырья выделено 14 шта</w:t>
      </w:r>
      <w:r w:rsidRPr="00301533">
        <w:rPr>
          <w:sz w:val="24"/>
        </w:rPr>
        <w:t>м</w:t>
      </w:r>
      <w:r w:rsidRPr="00301533">
        <w:rPr>
          <w:sz w:val="24"/>
        </w:rPr>
        <w:t>мов сальмонелл</w:t>
      </w:r>
      <w:r w:rsidR="00DF71B3">
        <w:rPr>
          <w:sz w:val="24"/>
        </w:rPr>
        <w:t xml:space="preserve">. </w:t>
      </w:r>
      <w:proofErr w:type="gramEnd"/>
    </w:p>
    <w:p w:rsidR="00CC29BC" w:rsidRPr="00756C99" w:rsidRDefault="00CC29BC" w:rsidP="008654A7">
      <w:pPr>
        <w:ind w:firstLine="709"/>
        <w:jc w:val="both"/>
        <w:rPr>
          <w:sz w:val="24"/>
        </w:rPr>
      </w:pPr>
      <w:r w:rsidRPr="00301533">
        <w:rPr>
          <w:b/>
          <w:sz w:val="24"/>
        </w:rPr>
        <w:t xml:space="preserve">Бактериальная инфекция. </w:t>
      </w:r>
      <w:r w:rsidRPr="00301533">
        <w:rPr>
          <w:sz w:val="24"/>
        </w:rPr>
        <w:t xml:space="preserve">Эпидемиологическая ситуация по </w:t>
      </w:r>
      <w:proofErr w:type="spellStart"/>
      <w:r w:rsidRPr="00301533">
        <w:rPr>
          <w:sz w:val="24"/>
        </w:rPr>
        <w:t>шигеллезной</w:t>
      </w:r>
      <w:proofErr w:type="spellEnd"/>
      <w:r w:rsidRPr="00301533">
        <w:rPr>
          <w:sz w:val="24"/>
        </w:rPr>
        <w:t xml:space="preserve"> и</w:t>
      </w:r>
      <w:r w:rsidRPr="00301533">
        <w:rPr>
          <w:sz w:val="24"/>
        </w:rPr>
        <w:t>н</w:t>
      </w:r>
      <w:r w:rsidRPr="00301533">
        <w:rPr>
          <w:sz w:val="24"/>
        </w:rPr>
        <w:t>фекции</w:t>
      </w:r>
      <w:r w:rsidRPr="00756C99">
        <w:rPr>
          <w:sz w:val="24"/>
        </w:rPr>
        <w:t xml:space="preserve"> остается стабильной, регистрируется спорадическая заболеваемость. Уровень </w:t>
      </w:r>
      <w:r w:rsidRPr="00E56132">
        <w:rPr>
          <w:sz w:val="24"/>
        </w:rPr>
        <w:t>з</w:t>
      </w:r>
      <w:r w:rsidRPr="00E56132">
        <w:rPr>
          <w:sz w:val="24"/>
        </w:rPr>
        <w:t>а</w:t>
      </w:r>
      <w:r w:rsidRPr="00E56132">
        <w:rPr>
          <w:sz w:val="24"/>
        </w:rPr>
        <w:t>болеваемости бактериальной дизентерией в 2018 г. составил 0,75 на 100 тыс. населения, что ниже уровня предыдущих трех лет и ниже показателя п</w:t>
      </w:r>
      <w:r w:rsidR="00F33BC2" w:rsidRPr="00E56132">
        <w:rPr>
          <w:sz w:val="24"/>
        </w:rPr>
        <w:t>о России (5,28) в 7 раз</w:t>
      </w:r>
      <w:r w:rsidR="00520006" w:rsidRPr="00E56132">
        <w:rPr>
          <w:sz w:val="24"/>
        </w:rPr>
        <w:t xml:space="preserve"> </w:t>
      </w:r>
      <w:r w:rsidR="00E56132" w:rsidRPr="00E56132">
        <w:rPr>
          <w:sz w:val="24"/>
        </w:rPr>
        <w:t>(рис. №24</w:t>
      </w:r>
      <w:r w:rsidR="00520006" w:rsidRPr="00E56132">
        <w:rPr>
          <w:sz w:val="24"/>
        </w:rPr>
        <w:t>)</w:t>
      </w:r>
      <w:r w:rsidRPr="00E56132">
        <w:rPr>
          <w:sz w:val="24"/>
        </w:rPr>
        <w:t>.</w:t>
      </w:r>
    </w:p>
    <w:p w:rsidR="00CC29BC" w:rsidRPr="00FC0A27" w:rsidRDefault="00CC29BC" w:rsidP="00CC29BC">
      <w:pPr>
        <w:autoSpaceDE w:val="0"/>
        <w:autoSpaceDN w:val="0"/>
        <w:adjustRightInd w:val="0"/>
        <w:ind w:left="-284"/>
        <w:jc w:val="both"/>
        <w:rPr>
          <w:sz w:val="24"/>
          <w:highlight w:val="yellow"/>
        </w:rPr>
      </w:pPr>
      <w:r>
        <w:rPr>
          <w:noProof/>
          <w:sz w:val="24"/>
        </w:rPr>
        <w:lastRenderedPageBreak/>
        <w:drawing>
          <wp:inline distT="0" distB="0" distL="0" distR="0" wp14:anchorId="0B24D0E3" wp14:editId="1E6E3B5B">
            <wp:extent cx="6496050" cy="3364865"/>
            <wp:effectExtent l="0" t="0" r="0" b="0"/>
            <wp:docPr id="95" name="Диаграмма 9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C29BC" w:rsidRPr="008654A7" w:rsidRDefault="00CC29BC" w:rsidP="00CC29BC">
      <w:pPr>
        <w:pStyle w:val="10"/>
        <w:rPr>
          <w:rFonts w:ascii="Times New Roman" w:hAnsi="Times New Roman" w:cs="Times New Roman"/>
          <w:b w:val="0"/>
        </w:rPr>
      </w:pPr>
      <w:r w:rsidRPr="008654A7">
        <w:rPr>
          <w:rFonts w:ascii="Times New Roman" w:hAnsi="Times New Roman" w:cs="Times New Roman"/>
          <w:b w:val="0"/>
        </w:rPr>
        <w:t xml:space="preserve">Заболеваемость дизентерией населения Хабаровского края </w:t>
      </w:r>
    </w:p>
    <w:p w:rsidR="00CC29BC" w:rsidRPr="008654A7" w:rsidRDefault="00CC29BC" w:rsidP="00CC29BC">
      <w:pPr>
        <w:pStyle w:val="afff7"/>
        <w:tabs>
          <w:tab w:val="clear" w:pos="360"/>
          <w:tab w:val="num" w:pos="3834"/>
        </w:tabs>
        <w:ind w:left="851"/>
      </w:pPr>
      <w:r w:rsidRPr="008654A7">
        <w:t>(на 100 тыс. населения)</w:t>
      </w:r>
    </w:p>
    <w:p w:rsidR="00CC29BC" w:rsidRPr="008654A7" w:rsidRDefault="00CC29BC" w:rsidP="00CC29BC">
      <w:pPr>
        <w:autoSpaceDE w:val="0"/>
        <w:autoSpaceDN w:val="0"/>
        <w:adjustRightInd w:val="0"/>
        <w:ind w:firstLine="709"/>
        <w:jc w:val="both"/>
        <w:rPr>
          <w:sz w:val="24"/>
          <w:highlight w:val="yellow"/>
        </w:rPr>
      </w:pPr>
    </w:p>
    <w:p w:rsidR="00CC29BC" w:rsidRPr="00756C99" w:rsidRDefault="00CC29BC" w:rsidP="008654A7">
      <w:pPr>
        <w:autoSpaceDE w:val="0"/>
        <w:autoSpaceDN w:val="0"/>
        <w:adjustRightInd w:val="0"/>
        <w:ind w:firstLine="709"/>
        <w:jc w:val="both"/>
        <w:rPr>
          <w:sz w:val="24"/>
        </w:rPr>
      </w:pPr>
      <w:r w:rsidRPr="00756C99">
        <w:rPr>
          <w:sz w:val="24"/>
        </w:rPr>
        <w:t>Заболеваемость дизентерией детей до 17 лет снизилась на 60,9% и составила 1,49 на 100 тыс. детского населения (2017 г. – 3,81; 2016 г. –6,27; 2015 г. – 14,42). При этом</w:t>
      </w:r>
      <w:proofErr w:type="gramStart"/>
      <w:r w:rsidRPr="00756C99">
        <w:rPr>
          <w:sz w:val="24"/>
        </w:rPr>
        <w:t>,</w:t>
      </w:r>
      <w:proofErr w:type="gramEnd"/>
      <w:r w:rsidRPr="00756C99">
        <w:rPr>
          <w:sz w:val="24"/>
        </w:rPr>
        <w:t xml:space="preserve"> доля детей, среди всех заболевших бактериальной дизентерией, снизилась до 40,0%, пр</w:t>
      </w:r>
      <w:r w:rsidRPr="00756C99">
        <w:rPr>
          <w:sz w:val="24"/>
        </w:rPr>
        <w:t>о</w:t>
      </w:r>
      <w:r w:rsidRPr="00756C99">
        <w:rPr>
          <w:sz w:val="24"/>
        </w:rPr>
        <w:t>тив 69,0% в 2011-2012 гг.</w:t>
      </w:r>
    </w:p>
    <w:p w:rsidR="00CC29BC" w:rsidRPr="00756C99" w:rsidRDefault="00CC29BC" w:rsidP="008654A7">
      <w:pPr>
        <w:autoSpaceDE w:val="0"/>
        <w:autoSpaceDN w:val="0"/>
        <w:adjustRightInd w:val="0"/>
        <w:ind w:firstLine="709"/>
        <w:jc w:val="both"/>
        <w:rPr>
          <w:sz w:val="24"/>
        </w:rPr>
      </w:pPr>
      <w:r w:rsidRPr="00756C99">
        <w:rPr>
          <w:sz w:val="24"/>
        </w:rPr>
        <w:t xml:space="preserve">Заболевания дизентерией подтверждены </w:t>
      </w:r>
      <w:proofErr w:type="spellStart"/>
      <w:r w:rsidRPr="00756C99">
        <w:rPr>
          <w:sz w:val="24"/>
        </w:rPr>
        <w:t>бактериологически</w:t>
      </w:r>
      <w:proofErr w:type="spellEnd"/>
      <w:r w:rsidRPr="00756C99">
        <w:rPr>
          <w:sz w:val="24"/>
        </w:rPr>
        <w:t xml:space="preserve"> в 80,0% случаев, в 2016 г</w:t>
      </w:r>
      <w:r w:rsidR="00520006">
        <w:rPr>
          <w:sz w:val="24"/>
        </w:rPr>
        <w:t>.</w:t>
      </w:r>
      <w:r>
        <w:rPr>
          <w:sz w:val="24"/>
        </w:rPr>
        <w:t xml:space="preserve"> этот показатель составил 66,7</w:t>
      </w:r>
      <w:r w:rsidRPr="00756C99">
        <w:rPr>
          <w:sz w:val="24"/>
        </w:rPr>
        <w:t xml:space="preserve">% случаев. Из всех </w:t>
      </w:r>
      <w:proofErr w:type="spellStart"/>
      <w:r w:rsidRPr="00756C99">
        <w:rPr>
          <w:sz w:val="24"/>
        </w:rPr>
        <w:t>бактериологически</w:t>
      </w:r>
      <w:proofErr w:type="spellEnd"/>
      <w:r w:rsidRPr="00756C99">
        <w:rPr>
          <w:sz w:val="24"/>
        </w:rPr>
        <w:t xml:space="preserve"> подтвержде</w:t>
      </w:r>
      <w:r w:rsidRPr="00756C99">
        <w:rPr>
          <w:sz w:val="24"/>
        </w:rPr>
        <w:t>н</w:t>
      </w:r>
      <w:r w:rsidRPr="00756C99">
        <w:rPr>
          <w:sz w:val="24"/>
        </w:rPr>
        <w:t xml:space="preserve">ных случаев дизентерия </w:t>
      </w:r>
      <w:proofErr w:type="spellStart"/>
      <w:r w:rsidRPr="00756C99">
        <w:rPr>
          <w:sz w:val="24"/>
        </w:rPr>
        <w:t>Флекснера</w:t>
      </w:r>
      <w:proofErr w:type="spellEnd"/>
      <w:r w:rsidRPr="00756C99">
        <w:rPr>
          <w:sz w:val="24"/>
        </w:rPr>
        <w:t xml:space="preserve"> составила 25,0%, дизентерия </w:t>
      </w:r>
      <w:proofErr w:type="spellStart"/>
      <w:r w:rsidRPr="00756C99">
        <w:rPr>
          <w:sz w:val="24"/>
        </w:rPr>
        <w:t>Зонне</w:t>
      </w:r>
      <w:proofErr w:type="spellEnd"/>
      <w:r w:rsidRPr="00756C99">
        <w:rPr>
          <w:sz w:val="24"/>
        </w:rPr>
        <w:t xml:space="preserve"> – 75,0%</w:t>
      </w:r>
      <w:r w:rsidR="00F33BC2">
        <w:rPr>
          <w:sz w:val="24"/>
        </w:rPr>
        <w:t>.</w:t>
      </w:r>
      <w:r w:rsidRPr="00756C99">
        <w:rPr>
          <w:sz w:val="24"/>
        </w:rPr>
        <w:t xml:space="preserve"> Эпидем</w:t>
      </w:r>
      <w:r w:rsidRPr="00756C99">
        <w:rPr>
          <w:sz w:val="24"/>
        </w:rPr>
        <w:t>и</w:t>
      </w:r>
      <w:r w:rsidRPr="00756C99">
        <w:rPr>
          <w:sz w:val="24"/>
        </w:rPr>
        <w:t xml:space="preserve">ческих очагов дизентерии </w:t>
      </w:r>
      <w:r>
        <w:rPr>
          <w:sz w:val="24"/>
        </w:rPr>
        <w:t xml:space="preserve">за последние три года </w:t>
      </w:r>
      <w:r w:rsidRPr="00756C99">
        <w:rPr>
          <w:sz w:val="24"/>
        </w:rPr>
        <w:t>не зарегистрировано.</w:t>
      </w:r>
    </w:p>
    <w:p w:rsidR="00CC29BC" w:rsidRPr="00756C99" w:rsidRDefault="00CC29BC" w:rsidP="008654A7">
      <w:pPr>
        <w:autoSpaceDE w:val="0"/>
        <w:autoSpaceDN w:val="0"/>
        <w:adjustRightInd w:val="0"/>
        <w:ind w:firstLine="709"/>
        <w:jc w:val="both"/>
        <w:rPr>
          <w:sz w:val="24"/>
        </w:rPr>
      </w:pPr>
      <w:r w:rsidRPr="00756C99">
        <w:rPr>
          <w:b/>
          <w:iCs/>
          <w:sz w:val="24"/>
        </w:rPr>
        <w:t xml:space="preserve">Другие ОКИ, вызванные установленными возбудителями. </w:t>
      </w:r>
      <w:r w:rsidRPr="00756C99">
        <w:rPr>
          <w:iCs/>
          <w:sz w:val="24"/>
        </w:rPr>
        <w:t>В 2018 г</w:t>
      </w:r>
      <w:r w:rsidRPr="00756C99">
        <w:rPr>
          <w:b/>
          <w:iCs/>
          <w:sz w:val="24"/>
        </w:rPr>
        <w:t xml:space="preserve">. </w:t>
      </w:r>
      <w:r w:rsidRPr="00756C99">
        <w:rPr>
          <w:sz w:val="24"/>
        </w:rPr>
        <w:t>показатели заболеваемости ОКИ, вызванные установленными бактериальными и вирусными возб</w:t>
      </w:r>
      <w:r w:rsidRPr="00756C99">
        <w:rPr>
          <w:sz w:val="24"/>
        </w:rPr>
        <w:t>у</w:t>
      </w:r>
      <w:r w:rsidRPr="00756C99">
        <w:rPr>
          <w:sz w:val="24"/>
        </w:rPr>
        <w:t>дителями, оставаясь на высоких цифрах</w:t>
      </w:r>
      <w:r w:rsidR="00520006">
        <w:rPr>
          <w:sz w:val="24"/>
        </w:rPr>
        <w:t>,</w:t>
      </w:r>
      <w:r w:rsidRPr="00756C99">
        <w:rPr>
          <w:sz w:val="24"/>
        </w:rPr>
        <w:t xml:space="preserve"> были ниже показателей по Российской Федер</w:t>
      </w:r>
      <w:r w:rsidRPr="00756C99">
        <w:rPr>
          <w:sz w:val="24"/>
        </w:rPr>
        <w:t>а</w:t>
      </w:r>
      <w:r w:rsidRPr="00756C99">
        <w:rPr>
          <w:sz w:val="24"/>
        </w:rPr>
        <w:t>ции на 10,9% (179,20).</w:t>
      </w:r>
    </w:p>
    <w:p w:rsidR="00CC29BC" w:rsidRPr="0010132D" w:rsidRDefault="00CC29BC" w:rsidP="008654A7">
      <w:pPr>
        <w:autoSpaceDE w:val="0"/>
        <w:autoSpaceDN w:val="0"/>
        <w:adjustRightInd w:val="0"/>
        <w:ind w:firstLine="709"/>
        <w:jc w:val="both"/>
        <w:rPr>
          <w:sz w:val="24"/>
        </w:rPr>
      </w:pPr>
      <w:r w:rsidRPr="0010132D">
        <w:rPr>
          <w:sz w:val="24"/>
        </w:rPr>
        <w:t>В целом заболеваемость составила 159,70 на 100 тыс. населения, превысив показ</w:t>
      </w:r>
      <w:r w:rsidRPr="0010132D">
        <w:rPr>
          <w:sz w:val="24"/>
        </w:rPr>
        <w:t>а</w:t>
      </w:r>
      <w:r w:rsidRPr="0010132D">
        <w:rPr>
          <w:sz w:val="24"/>
        </w:rPr>
        <w:t>тели 2017 г. на 10,90% (2017 г. –144,0; 2016 г. –138,50; 2015 г. – 121,28). Показатель заб</w:t>
      </w:r>
      <w:r w:rsidRPr="0010132D">
        <w:rPr>
          <w:sz w:val="24"/>
        </w:rPr>
        <w:t>о</w:t>
      </w:r>
      <w:r w:rsidRPr="0010132D">
        <w:rPr>
          <w:sz w:val="24"/>
        </w:rPr>
        <w:t>леваемости детей до 17 лет составил 704,10 на 100 тыс. населения данной возрастной группы (2017 г. – 680,00; РФ 2018 г. – 710,9). В возрастной структуре заболевших ОКИ установленной этиологии 88,7% составили дети до 17 лет (201</w:t>
      </w:r>
      <w:r w:rsidR="00356F45">
        <w:rPr>
          <w:sz w:val="24"/>
        </w:rPr>
        <w:t>7</w:t>
      </w:r>
      <w:r w:rsidRPr="0010132D">
        <w:rPr>
          <w:sz w:val="24"/>
        </w:rPr>
        <w:t xml:space="preserve"> г. –</w:t>
      </w:r>
      <w:r w:rsidR="00356F45">
        <w:rPr>
          <w:sz w:val="24"/>
        </w:rPr>
        <w:t xml:space="preserve"> </w:t>
      </w:r>
      <w:r w:rsidRPr="0010132D">
        <w:rPr>
          <w:sz w:val="24"/>
        </w:rPr>
        <w:t>92,8</w:t>
      </w:r>
      <w:r w:rsidR="00356F45">
        <w:rPr>
          <w:sz w:val="24"/>
        </w:rPr>
        <w:t>)</w:t>
      </w:r>
      <w:r w:rsidRPr="0010132D">
        <w:rPr>
          <w:sz w:val="24"/>
        </w:rPr>
        <w:t>.</w:t>
      </w:r>
    </w:p>
    <w:p w:rsidR="00CC29BC" w:rsidRPr="0010132D" w:rsidRDefault="00CC29BC" w:rsidP="008654A7">
      <w:pPr>
        <w:ind w:firstLine="709"/>
        <w:jc w:val="both"/>
        <w:rPr>
          <w:sz w:val="24"/>
        </w:rPr>
      </w:pPr>
      <w:r w:rsidRPr="0010132D">
        <w:rPr>
          <w:sz w:val="24"/>
        </w:rPr>
        <w:t>За последние три года доля ОКИ вирусной этиологии в структуре ОКИ устано</w:t>
      </w:r>
      <w:r w:rsidRPr="0010132D">
        <w:rPr>
          <w:sz w:val="24"/>
        </w:rPr>
        <w:t>в</w:t>
      </w:r>
      <w:r w:rsidRPr="0010132D">
        <w:rPr>
          <w:sz w:val="24"/>
        </w:rPr>
        <w:t>ленной этиологии увеличилась с 77,5% в 2014 г</w:t>
      </w:r>
      <w:r w:rsidR="00520006">
        <w:rPr>
          <w:sz w:val="24"/>
        </w:rPr>
        <w:t>.</w:t>
      </w:r>
      <w:r w:rsidRPr="0010132D">
        <w:rPr>
          <w:sz w:val="24"/>
        </w:rPr>
        <w:t xml:space="preserve"> до 90,0% в 2018 г</w:t>
      </w:r>
      <w:r w:rsidR="00520006">
        <w:rPr>
          <w:sz w:val="24"/>
        </w:rPr>
        <w:t>.</w:t>
      </w:r>
      <w:r w:rsidRPr="0010132D">
        <w:rPr>
          <w:sz w:val="24"/>
        </w:rPr>
        <w:t xml:space="preserve">, при этом, около 70,0% случаев ОКИ вирусной этиологии приходится на </w:t>
      </w:r>
      <w:proofErr w:type="spellStart"/>
      <w:r w:rsidRPr="0010132D">
        <w:rPr>
          <w:sz w:val="24"/>
        </w:rPr>
        <w:t>ротавирусную</w:t>
      </w:r>
      <w:proofErr w:type="spellEnd"/>
      <w:r w:rsidRPr="0010132D">
        <w:rPr>
          <w:sz w:val="24"/>
        </w:rPr>
        <w:t xml:space="preserve"> инфекцию. </w:t>
      </w:r>
    </w:p>
    <w:p w:rsidR="00CC29BC" w:rsidRPr="000C79F4" w:rsidRDefault="00CC29BC" w:rsidP="008654A7">
      <w:pPr>
        <w:ind w:firstLine="709"/>
        <w:jc w:val="both"/>
        <w:rPr>
          <w:sz w:val="24"/>
        </w:rPr>
      </w:pPr>
      <w:r w:rsidRPr="000C79F4">
        <w:rPr>
          <w:sz w:val="24"/>
        </w:rPr>
        <w:t>Удельный вес вспышек инфекций вирусной этиологии в группе инфекций, реал</w:t>
      </w:r>
      <w:r w:rsidRPr="000C79F4">
        <w:rPr>
          <w:sz w:val="24"/>
        </w:rPr>
        <w:t>и</w:t>
      </w:r>
      <w:r w:rsidRPr="000C79F4">
        <w:rPr>
          <w:sz w:val="24"/>
        </w:rPr>
        <w:t xml:space="preserve">зуемых фекально-оральным механизмом, за последние три года увеличился на </w:t>
      </w:r>
      <w:proofErr w:type="gramStart"/>
      <w:r w:rsidRPr="000C79F4">
        <w:rPr>
          <w:sz w:val="24"/>
        </w:rPr>
        <w:t>33,3</w:t>
      </w:r>
      <w:proofErr w:type="gramEnd"/>
      <w:r w:rsidRPr="000C79F4">
        <w:rPr>
          <w:sz w:val="24"/>
        </w:rPr>
        <w:t>% и составили – 89,5% (2017 г. – 80,0%; 2016 г. – 60,0%; 2015 г. – 75,0%). Реализация инфе</w:t>
      </w:r>
      <w:r w:rsidRPr="000C79F4">
        <w:rPr>
          <w:sz w:val="24"/>
        </w:rPr>
        <w:t>к</w:t>
      </w:r>
      <w:r w:rsidRPr="000C79F4">
        <w:rPr>
          <w:sz w:val="24"/>
        </w:rPr>
        <w:t>ции в таких очагах происходила контактно-бытовым путем – 75%, пищевым путем – 25%.</w:t>
      </w:r>
    </w:p>
    <w:p w:rsidR="00CC29BC" w:rsidRPr="000C79F4" w:rsidRDefault="00CC29BC" w:rsidP="008654A7">
      <w:pPr>
        <w:autoSpaceDE w:val="0"/>
        <w:autoSpaceDN w:val="0"/>
        <w:adjustRightInd w:val="0"/>
        <w:ind w:firstLine="709"/>
        <w:jc w:val="both"/>
        <w:rPr>
          <w:sz w:val="24"/>
        </w:rPr>
      </w:pPr>
      <w:r w:rsidRPr="00E56132">
        <w:rPr>
          <w:sz w:val="24"/>
        </w:rPr>
        <w:t xml:space="preserve">Заболеваемость </w:t>
      </w:r>
      <w:proofErr w:type="spellStart"/>
      <w:r w:rsidRPr="00E56132">
        <w:rPr>
          <w:b/>
          <w:bCs/>
          <w:sz w:val="24"/>
        </w:rPr>
        <w:t>ротавирусной</w:t>
      </w:r>
      <w:proofErr w:type="spellEnd"/>
      <w:r w:rsidRPr="00E56132">
        <w:rPr>
          <w:b/>
          <w:bCs/>
          <w:sz w:val="24"/>
        </w:rPr>
        <w:t xml:space="preserve"> инфекцией </w:t>
      </w:r>
      <w:r w:rsidRPr="00E56132">
        <w:rPr>
          <w:sz w:val="24"/>
        </w:rPr>
        <w:t>составила 98,03 на 100 тыс. населения, что на 7,3% ниже уровня 2017 г. (105,70). Многолетняя заболеваемость этой инфекцией имеет тенденцию к росту, в том числе за счет повышения качества лабораторной диагн</w:t>
      </w:r>
      <w:r w:rsidRPr="00E56132">
        <w:rPr>
          <w:sz w:val="24"/>
        </w:rPr>
        <w:t>о</w:t>
      </w:r>
      <w:r w:rsidR="008654A7" w:rsidRPr="00E56132">
        <w:rPr>
          <w:sz w:val="24"/>
        </w:rPr>
        <w:t>стики</w:t>
      </w:r>
      <w:r w:rsidR="00520006" w:rsidRPr="00E56132">
        <w:rPr>
          <w:sz w:val="24"/>
        </w:rPr>
        <w:t xml:space="preserve"> </w:t>
      </w:r>
      <w:r w:rsidR="00E56132" w:rsidRPr="00E56132">
        <w:rPr>
          <w:sz w:val="24"/>
        </w:rPr>
        <w:t>(рис. №25</w:t>
      </w:r>
      <w:r w:rsidR="00520006" w:rsidRPr="00E56132">
        <w:rPr>
          <w:sz w:val="24"/>
        </w:rPr>
        <w:t>)</w:t>
      </w:r>
      <w:r w:rsidRPr="00E56132">
        <w:rPr>
          <w:sz w:val="24"/>
        </w:rPr>
        <w:t>.</w:t>
      </w:r>
    </w:p>
    <w:p w:rsidR="00CC29BC" w:rsidRPr="000C79F4" w:rsidRDefault="00CC29BC" w:rsidP="00CC29BC">
      <w:pPr>
        <w:autoSpaceDE w:val="0"/>
        <w:autoSpaceDN w:val="0"/>
        <w:adjustRightInd w:val="0"/>
        <w:ind w:firstLine="709"/>
        <w:jc w:val="both"/>
        <w:rPr>
          <w:sz w:val="24"/>
        </w:rPr>
      </w:pPr>
    </w:p>
    <w:p w:rsidR="00CC29BC" w:rsidRPr="00FC0A27" w:rsidRDefault="00CC29BC" w:rsidP="00CC29BC">
      <w:pPr>
        <w:autoSpaceDE w:val="0"/>
        <w:autoSpaceDN w:val="0"/>
        <w:adjustRightInd w:val="0"/>
        <w:jc w:val="both"/>
        <w:rPr>
          <w:sz w:val="24"/>
          <w:highlight w:val="yellow"/>
        </w:rPr>
      </w:pPr>
      <w:r>
        <w:rPr>
          <w:noProof/>
          <w:sz w:val="24"/>
        </w:rPr>
        <w:lastRenderedPageBreak/>
        <w:drawing>
          <wp:inline distT="0" distB="0" distL="0" distR="0" wp14:anchorId="05E7CFF4" wp14:editId="29217877">
            <wp:extent cx="5720486" cy="2896819"/>
            <wp:effectExtent l="0" t="0" r="0" b="0"/>
            <wp:docPr id="94" name="Диаграмма 9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C29BC" w:rsidRPr="008654A7" w:rsidRDefault="00CC29BC" w:rsidP="008654A7">
      <w:pPr>
        <w:pStyle w:val="10"/>
        <w:rPr>
          <w:rFonts w:ascii="Times New Roman" w:hAnsi="Times New Roman" w:cs="Times New Roman"/>
          <w:b w:val="0"/>
        </w:rPr>
      </w:pPr>
      <w:r w:rsidRPr="008654A7">
        <w:rPr>
          <w:rFonts w:ascii="Times New Roman" w:hAnsi="Times New Roman" w:cs="Times New Roman"/>
          <w:b w:val="0"/>
        </w:rPr>
        <w:t xml:space="preserve">Заболеваемость населения Хабаровского края </w:t>
      </w:r>
      <w:proofErr w:type="spellStart"/>
      <w:r w:rsidRPr="008654A7">
        <w:rPr>
          <w:rFonts w:ascii="Times New Roman" w:hAnsi="Times New Roman" w:cs="Times New Roman"/>
          <w:b w:val="0"/>
        </w:rPr>
        <w:t>ротавирусной</w:t>
      </w:r>
      <w:proofErr w:type="spellEnd"/>
      <w:r w:rsidRPr="008654A7">
        <w:rPr>
          <w:rFonts w:ascii="Times New Roman" w:hAnsi="Times New Roman" w:cs="Times New Roman"/>
          <w:b w:val="0"/>
        </w:rPr>
        <w:t xml:space="preserve"> инфекцией</w:t>
      </w:r>
    </w:p>
    <w:p w:rsidR="00CC29BC" w:rsidRPr="008654A7" w:rsidRDefault="00CC29BC" w:rsidP="008654A7">
      <w:pPr>
        <w:pStyle w:val="afff7"/>
        <w:tabs>
          <w:tab w:val="clear" w:pos="360"/>
          <w:tab w:val="num" w:pos="2214"/>
          <w:tab w:val="num" w:pos="3834"/>
        </w:tabs>
      </w:pPr>
      <w:r w:rsidRPr="008654A7">
        <w:t>(на 100 тыс. населения)</w:t>
      </w:r>
    </w:p>
    <w:p w:rsidR="00CC29BC" w:rsidRPr="00FC0A27" w:rsidRDefault="00CC29BC" w:rsidP="00CC29BC">
      <w:pPr>
        <w:pStyle w:val="N"/>
        <w:tabs>
          <w:tab w:val="clear" w:pos="7812"/>
        </w:tabs>
        <w:ind w:left="0" w:firstLine="709"/>
        <w:jc w:val="both"/>
        <w:rPr>
          <w:b w:val="0"/>
          <w:sz w:val="24"/>
          <w:szCs w:val="24"/>
          <w:highlight w:val="yellow"/>
        </w:rPr>
      </w:pPr>
    </w:p>
    <w:p w:rsidR="003533F1" w:rsidRPr="000C79F4" w:rsidRDefault="003533F1" w:rsidP="003533F1">
      <w:pPr>
        <w:autoSpaceDE w:val="0"/>
        <w:autoSpaceDN w:val="0"/>
        <w:adjustRightInd w:val="0"/>
        <w:ind w:firstLine="709"/>
        <w:jc w:val="both"/>
        <w:rPr>
          <w:sz w:val="24"/>
        </w:rPr>
      </w:pPr>
      <w:proofErr w:type="gramStart"/>
      <w:r w:rsidRPr="000C79F4">
        <w:rPr>
          <w:sz w:val="24"/>
        </w:rPr>
        <w:t xml:space="preserve">Наиболее поражаемым контингентом в течение последний трех лет при </w:t>
      </w:r>
      <w:proofErr w:type="spellStart"/>
      <w:r w:rsidRPr="000C79F4">
        <w:rPr>
          <w:sz w:val="24"/>
        </w:rPr>
        <w:t>ротавиру</w:t>
      </w:r>
      <w:r w:rsidRPr="000C79F4">
        <w:rPr>
          <w:sz w:val="24"/>
        </w:rPr>
        <w:t>с</w:t>
      </w:r>
      <w:r w:rsidRPr="000C79F4">
        <w:rPr>
          <w:sz w:val="24"/>
        </w:rPr>
        <w:t>ной</w:t>
      </w:r>
      <w:proofErr w:type="spellEnd"/>
      <w:r w:rsidRPr="000C79F4">
        <w:rPr>
          <w:sz w:val="24"/>
        </w:rPr>
        <w:t xml:space="preserve"> инфекции являлись дети до 14 лет, составляющие 92,5% в структуре патологии, пр</w:t>
      </w:r>
      <w:r w:rsidRPr="000C79F4">
        <w:rPr>
          <w:sz w:val="24"/>
        </w:rPr>
        <w:t>и</w:t>
      </w:r>
      <w:r w:rsidRPr="000C79F4">
        <w:rPr>
          <w:sz w:val="24"/>
        </w:rPr>
        <w:t>чем дети до 1 года составляют 16,9%, с 1 года до 2 лет – 48,5%. Заболеваемость детей до года составила 1160,50 на 100 тыс. детей данной возрастной группы, 1-2 года – 1584,60 (2017 г.</w:t>
      </w:r>
      <w:r w:rsidR="00901F00">
        <w:rPr>
          <w:sz w:val="24"/>
        </w:rPr>
        <w:t xml:space="preserve"> соответственно 1222,8 и 1725,1</w:t>
      </w:r>
      <w:r w:rsidRPr="000C79F4">
        <w:rPr>
          <w:sz w:val="24"/>
        </w:rPr>
        <w:t xml:space="preserve">). </w:t>
      </w:r>
      <w:proofErr w:type="gramEnd"/>
    </w:p>
    <w:p w:rsidR="00CC29BC" w:rsidRPr="00805846" w:rsidRDefault="00CC29BC" w:rsidP="008654A7">
      <w:pPr>
        <w:ind w:firstLine="709"/>
        <w:jc w:val="both"/>
        <w:rPr>
          <w:sz w:val="24"/>
        </w:rPr>
      </w:pPr>
      <w:r w:rsidRPr="00805846">
        <w:rPr>
          <w:sz w:val="24"/>
        </w:rPr>
        <w:t xml:space="preserve">В 2018 г. зарегистрировано 3 очага групповой заболеваемости </w:t>
      </w:r>
      <w:proofErr w:type="spellStart"/>
      <w:r w:rsidRPr="00805846">
        <w:rPr>
          <w:sz w:val="24"/>
        </w:rPr>
        <w:t>ротавирусной</w:t>
      </w:r>
      <w:proofErr w:type="spellEnd"/>
      <w:r w:rsidRPr="00805846">
        <w:rPr>
          <w:sz w:val="24"/>
        </w:rPr>
        <w:t xml:space="preserve"> и</w:t>
      </w:r>
      <w:r w:rsidRPr="00805846">
        <w:rPr>
          <w:sz w:val="24"/>
        </w:rPr>
        <w:t>н</w:t>
      </w:r>
      <w:r w:rsidRPr="00805846">
        <w:rPr>
          <w:sz w:val="24"/>
        </w:rPr>
        <w:t xml:space="preserve">фекцией с количеством пострадавших 16 детей, удельный составил 16% в структуре всех очагов с </w:t>
      </w:r>
      <w:proofErr w:type="spellStart"/>
      <w:r w:rsidRPr="00805846">
        <w:rPr>
          <w:sz w:val="24"/>
        </w:rPr>
        <w:t>фекально</w:t>
      </w:r>
      <w:proofErr w:type="spellEnd"/>
      <w:r w:rsidRPr="00805846">
        <w:rPr>
          <w:sz w:val="24"/>
        </w:rPr>
        <w:t xml:space="preserve"> – оральным механизмом передачи инфекции (2017 г. – 6 очагов, 63 п</w:t>
      </w:r>
      <w:r w:rsidRPr="00805846">
        <w:rPr>
          <w:sz w:val="24"/>
        </w:rPr>
        <w:t>о</w:t>
      </w:r>
      <w:r w:rsidRPr="00805846">
        <w:rPr>
          <w:sz w:val="24"/>
        </w:rPr>
        <w:t xml:space="preserve">страдавших; 2016 г. – 14 очагов, 94 пострадавших; 2015 г. – 10 очагов, 67 пострадавших). </w:t>
      </w:r>
    </w:p>
    <w:p w:rsidR="00CC29BC" w:rsidRPr="00805846" w:rsidRDefault="00CC29BC" w:rsidP="008654A7">
      <w:pPr>
        <w:autoSpaceDE w:val="0"/>
        <w:autoSpaceDN w:val="0"/>
        <w:adjustRightInd w:val="0"/>
        <w:ind w:firstLine="709"/>
        <w:jc w:val="both"/>
        <w:rPr>
          <w:sz w:val="24"/>
        </w:rPr>
      </w:pPr>
      <w:r w:rsidRPr="00805846">
        <w:rPr>
          <w:sz w:val="24"/>
        </w:rPr>
        <w:t xml:space="preserve">Заболеваемость </w:t>
      </w:r>
      <w:proofErr w:type="spellStart"/>
      <w:r w:rsidRPr="00805846">
        <w:rPr>
          <w:b/>
          <w:bCs/>
          <w:sz w:val="24"/>
        </w:rPr>
        <w:t>норовирусной</w:t>
      </w:r>
      <w:proofErr w:type="spellEnd"/>
      <w:r w:rsidRPr="00805846">
        <w:rPr>
          <w:b/>
          <w:bCs/>
          <w:sz w:val="24"/>
        </w:rPr>
        <w:t xml:space="preserve"> инфекцией</w:t>
      </w:r>
      <w:r w:rsidRPr="00805846">
        <w:rPr>
          <w:sz w:val="24"/>
        </w:rPr>
        <w:t xml:space="preserve"> увеличилась по сравнению с 2017 г. в 2,1 раза, зарегистрирован 601 случай данного заболевания, показатель заболеваемости с</w:t>
      </w:r>
      <w:r w:rsidRPr="00805846">
        <w:rPr>
          <w:sz w:val="24"/>
        </w:rPr>
        <w:t>о</w:t>
      </w:r>
      <w:r w:rsidRPr="00805846">
        <w:rPr>
          <w:sz w:val="24"/>
        </w:rPr>
        <w:t>стави</w:t>
      </w:r>
      <w:r w:rsidR="008654A7">
        <w:rPr>
          <w:sz w:val="24"/>
        </w:rPr>
        <w:t>л 45,08 на 100 тыс. населения (</w:t>
      </w:r>
      <w:r w:rsidRPr="00805846">
        <w:rPr>
          <w:sz w:val="24"/>
        </w:rPr>
        <w:t>2017 г. – 21,06; 2016 – 19,43; 2015 г. 12,54).</w:t>
      </w:r>
    </w:p>
    <w:p w:rsidR="00CC29BC" w:rsidRPr="004233B6" w:rsidRDefault="00006F88" w:rsidP="008654A7">
      <w:pPr>
        <w:autoSpaceDE w:val="0"/>
        <w:autoSpaceDN w:val="0"/>
        <w:adjustRightInd w:val="0"/>
        <w:ind w:firstLine="709"/>
        <w:jc w:val="both"/>
        <w:rPr>
          <w:sz w:val="24"/>
        </w:rPr>
      </w:pPr>
      <w:r>
        <w:rPr>
          <w:sz w:val="24"/>
        </w:rPr>
        <w:t>Всего</w:t>
      </w:r>
      <w:r w:rsidR="00CC29BC" w:rsidRPr="00805846">
        <w:rPr>
          <w:sz w:val="24"/>
        </w:rPr>
        <w:t xml:space="preserve"> зарегистрировано 14 очагов </w:t>
      </w:r>
      <w:proofErr w:type="spellStart"/>
      <w:r w:rsidR="00CC29BC" w:rsidRPr="004233B6">
        <w:rPr>
          <w:sz w:val="24"/>
        </w:rPr>
        <w:t>норовирусной</w:t>
      </w:r>
      <w:proofErr w:type="spellEnd"/>
      <w:r w:rsidR="00CC29BC" w:rsidRPr="004233B6">
        <w:rPr>
          <w:sz w:val="24"/>
        </w:rPr>
        <w:t xml:space="preserve"> инфекции (2017 г. - 2016 г. – по 6 очагов; 2015 г.-2013 г. - по 5 очагов) с общим числом пострадавших 240 человек, в том числе 196 детей.</w:t>
      </w:r>
    </w:p>
    <w:p w:rsidR="00CC29BC" w:rsidRDefault="00006F88" w:rsidP="008654A7">
      <w:pPr>
        <w:autoSpaceDE w:val="0"/>
        <w:autoSpaceDN w:val="0"/>
        <w:adjustRightInd w:val="0"/>
        <w:ind w:firstLine="709"/>
        <w:jc w:val="both"/>
        <w:rPr>
          <w:sz w:val="24"/>
        </w:rPr>
      </w:pPr>
      <w:r>
        <w:rPr>
          <w:sz w:val="24"/>
        </w:rPr>
        <w:t>Д</w:t>
      </w:r>
      <w:r w:rsidR="00CC29BC" w:rsidRPr="004233B6">
        <w:rPr>
          <w:sz w:val="24"/>
        </w:rPr>
        <w:t xml:space="preserve">ве крупных пищевых вспышки ОКИ </w:t>
      </w:r>
      <w:proofErr w:type="spellStart"/>
      <w:r w:rsidR="00CC29BC" w:rsidRPr="004233B6">
        <w:rPr>
          <w:sz w:val="24"/>
        </w:rPr>
        <w:t>норовирусной</w:t>
      </w:r>
      <w:proofErr w:type="spellEnd"/>
      <w:r w:rsidR="00CC29BC" w:rsidRPr="004233B6">
        <w:rPr>
          <w:sz w:val="24"/>
        </w:rPr>
        <w:t xml:space="preserve"> этиологии</w:t>
      </w:r>
      <w:r w:rsidRPr="00006F88">
        <w:rPr>
          <w:sz w:val="24"/>
        </w:rPr>
        <w:t xml:space="preserve"> </w:t>
      </w:r>
      <w:r w:rsidRPr="004233B6">
        <w:rPr>
          <w:sz w:val="24"/>
        </w:rPr>
        <w:t>зарегистрирован</w:t>
      </w:r>
      <w:r>
        <w:rPr>
          <w:sz w:val="24"/>
        </w:rPr>
        <w:t>ы</w:t>
      </w:r>
      <w:r w:rsidR="00CC29BC" w:rsidRPr="004233B6">
        <w:rPr>
          <w:sz w:val="24"/>
        </w:rPr>
        <w:t xml:space="preserve"> в МАОУ г. Хабаровска «Гимназия № 3 имени М.Ф. Панькова»</w:t>
      </w:r>
      <w:r>
        <w:rPr>
          <w:sz w:val="24"/>
        </w:rPr>
        <w:t xml:space="preserve"> (</w:t>
      </w:r>
      <w:r w:rsidR="00CC29BC" w:rsidRPr="004233B6">
        <w:rPr>
          <w:sz w:val="24"/>
        </w:rPr>
        <w:t>пострадало 114 человек, в том числе 109 дети</w:t>
      </w:r>
      <w:r>
        <w:rPr>
          <w:sz w:val="24"/>
        </w:rPr>
        <w:t xml:space="preserve">) и </w:t>
      </w:r>
      <w:r w:rsidR="00CC29BC">
        <w:rPr>
          <w:sz w:val="24"/>
        </w:rPr>
        <w:t>АО «</w:t>
      </w:r>
      <w:proofErr w:type="spellStart"/>
      <w:r w:rsidR="00CC29BC">
        <w:rPr>
          <w:sz w:val="24"/>
        </w:rPr>
        <w:t>УстьСреднеканГЭСстрой</w:t>
      </w:r>
      <w:proofErr w:type="spellEnd"/>
      <w:r w:rsidR="00CC29BC">
        <w:rPr>
          <w:sz w:val="24"/>
        </w:rPr>
        <w:t>»</w:t>
      </w:r>
      <w:r>
        <w:rPr>
          <w:sz w:val="24"/>
        </w:rPr>
        <w:t xml:space="preserve"> (среди рабочих </w:t>
      </w:r>
      <w:r w:rsidR="00CC29BC">
        <w:rPr>
          <w:sz w:val="24"/>
        </w:rPr>
        <w:t>пострадало 28 чел</w:t>
      </w:r>
      <w:r w:rsidR="00CC29BC">
        <w:rPr>
          <w:sz w:val="24"/>
        </w:rPr>
        <w:t>о</w:t>
      </w:r>
      <w:r w:rsidR="00CC29BC">
        <w:rPr>
          <w:sz w:val="24"/>
        </w:rPr>
        <w:t>век</w:t>
      </w:r>
      <w:r>
        <w:rPr>
          <w:sz w:val="24"/>
        </w:rPr>
        <w:t>)</w:t>
      </w:r>
      <w:r w:rsidR="00CC29BC">
        <w:rPr>
          <w:sz w:val="24"/>
        </w:rPr>
        <w:t>.</w:t>
      </w:r>
    </w:p>
    <w:p w:rsidR="00CC29BC" w:rsidRDefault="00CC29BC" w:rsidP="008654A7">
      <w:pPr>
        <w:autoSpaceDE w:val="0"/>
        <w:autoSpaceDN w:val="0"/>
        <w:adjustRightInd w:val="0"/>
        <w:ind w:firstLine="709"/>
        <w:jc w:val="both"/>
        <w:rPr>
          <w:sz w:val="24"/>
        </w:rPr>
      </w:pPr>
      <w:r>
        <w:rPr>
          <w:sz w:val="24"/>
        </w:rPr>
        <w:t>Причинами групповых очагов явились нарушения требований санитарного закон</w:t>
      </w:r>
      <w:r>
        <w:rPr>
          <w:sz w:val="24"/>
        </w:rPr>
        <w:t>о</w:t>
      </w:r>
      <w:r w:rsidR="00006F88">
        <w:rPr>
          <w:sz w:val="24"/>
        </w:rPr>
        <w:t>дательства при приготовл</w:t>
      </w:r>
      <w:r>
        <w:rPr>
          <w:sz w:val="24"/>
        </w:rPr>
        <w:t>ении, хранении, использовании готовых продуктов питания, нарушения правил дезинфекции и личной гигиены сотрудниками пищеблока. Источник</w:t>
      </w:r>
      <w:r>
        <w:rPr>
          <w:sz w:val="24"/>
        </w:rPr>
        <w:t>а</w:t>
      </w:r>
      <w:r>
        <w:rPr>
          <w:sz w:val="24"/>
        </w:rPr>
        <w:t xml:space="preserve">ми инфекции в данных вспышках явились сотрудники пищеблока, больные </w:t>
      </w:r>
      <w:proofErr w:type="spellStart"/>
      <w:r>
        <w:rPr>
          <w:sz w:val="24"/>
        </w:rPr>
        <w:t>норовирусной</w:t>
      </w:r>
      <w:proofErr w:type="spellEnd"/>
      <w:r>
        <w:rPr>
          <w:sz w:val="24"/>
        </w:rPr>
        <w:t xml:space="preserve"> инфекцией </w:t>
      </w:r>
    </w:p>
    <w:p w:rsidR="00CC29BC" w:rsidRPr="00B31EC7" w:rsidRDefault="00CC29BC" w:rsidP="008654A7">
      <w:pPr>
        <w:autoSpaceDE w:val="0"/>
        <w:autoSpaceDN w:val="0"/>
        <w:adjustRightInd w:val="0"/>
        <w:ind w:firstLine="709"/>
        <w:jc w:val="both"/>
        <w:rPr>
          <w:sz w:val="24"/>
        </w:rPr>
      </w:pPr>
      <w:r w:rsidRPr="00B31EC7">
        <w:rPr>
          <w:sz w:val="24"/>
        </w:rPr>
        <w:t xml:space="preserve">Стабилизировался на высоких цифрах удельный вес </w:t>
      </w:r>
      <w:r w:rsidRPr="00B31EC7">
        <w:rPr>
          <w:b/>
          <w:bCs/>
          <w:sz w:val="24"/>
        </w:rPr>
        <w:t>ОКИ, вызванных неустано</w:t>
      </w:r>
      <w:r w:rsidRPr="00B31EC7">
        <w:rPr>
          <w:b/>
          <w:bCs/>
          <w:sz w:val="24"/>
        </w:rPr>
        <w:t>в</w:t>
      </w:r>
      <w:r w:rsidRPr="00B31EC7">
        <w:rPr>
          <w:b/>
          <w:bCs/>
          <w:sz w:val="24"/>
        </w:rPr>
        <w:t xml:space="preserve">ленным возбудителем, </w:t>
      </w:r>
      <w:r w:rsidRPr="00B31EC7">
        <w:rPr>
          <w:sz w:val="24"/>
        </w:rPr>
        <w:t>которые составляют в структуре острых кишечных инфекций б</w:t>
      </w:r>
      <w:r w:rsidRPr="00B31EC7">
        <w:rPr>
          <w:sz w:val="24"/>
        </w:rPr>
        <w:t>о</w:t>
      </w:r>
      <w:r w:rsidRPr="00B31EC7">
        <w:rPr>
          <w:sz w:val="24"/>
        </w:rPr>
        <w:t>лее 80,0%, что на уровне Р</w:t>
      </w:r>
      <w:r w:rsidR="00006F88">
        <w:rPr>
          <w:sz w:val="24"/>
        </w:rPr>
        <w:t xml:space="preserve">оссийской </w:t>
      </w:r>
      <w:r w:rsidRPr="00B31EC7">
        <w:rPr>
          <w:sz w:val="24"/>
        </w:rPr>
        <w:t>Ф</w:t>
      </w:r>
      <w:r w:rsidR="00006F88">
        <w:rPr>
          <w:sz w:val="24"/>
        </w:rPr>
        <w:t>едерации</w:t>
      </w:r>
      <w:r w:rsidRPr="00B31EC7">
        <w:rPr>
          <w:sz w:val="24"/>
        </w:rPr>
        <w:t xml:space="preserve">. </w:t>
      </w:r>
    </w:p>
    <w:p w:rsidR="00CC29BC" w:rsidRPr="00B31EC7" w:rsidRDefault="00CC29BC" w:rsidP="008654A7">
      <w:pPr>
        <w:autoSpaceDE w:val="0"/>
        <w:autoSpaceDN w:val="0"/>
        <w:adjustRightInd w:val="0"/>
        <w:ind w:firstLine="709"/>
        <w:jc w:val="both"/>
        <w:rPr>
          <w:sz w:val="24"/>
        </w:rPr>
      </w:pPr>
      <w:r w:rsidRPr="00B31EC7">
        <w:rPr>
          <w:sz w:val="24"/>
        </w:rPr>
        <w:t>Число зарегистрированных случаев ОКИ неустановленной этиологии снизилось по сравнению с 2017 г</w:t>
      </w:r>
      <w:r w:rsidR="00534977">
        <w:rPr>
          <w:sz w:val="24"/>
        </w:rPr>
        <w:t>.</w:t>
      </w:r>
      <w:r w:rsidR="00BA037B">
        <w:rPr>
          <w:sz w:val="24"/>
        </w:rPr>
        <w:t xml:space="preserve"> на</w:t>
      </w:r>
      <w:r w:rsidRPr="00B31EC7">
        <w:rPr>
          <w:sz w:val="24"/>
        </w:rPr>
        <w:t xml:space="preserve"> 6,6%. В 201</w:t>
      </w:r>
      <w:r>
        <w:rPr>
          <w:sz w:val="24"/>
        </w:rPr>
        <w:t>8</w:t>
      </w:r>
      <w:r w:rsidRPr="00B31EC7">
        <w:rPr>
          <w:sz w:val="24"/>
        </w:rPr>
        <w:t xml:space="preserve"> г</w:t>
      </w:r>
      <w:r w:rsidR="00AC3C59">
        <w:rPr>
          <w:sz w:val="24"/>
        </w:rPr>
        <w:t>.</w:t>
      </w:r>
      <w:r w:rsidRPr="00B31EC7">
        <w:rPr>
          <w:sz w:val="24"/>
        </w:rPr>
        <w:t xml:space="preserve"> зарегистрировано 9365 случаев, показатель забол</w:t>
      </w:r>
      <w:r w:rsidRPr="00B31EC7">
        <w:rPr>
          <w:sz w:val="24"/>
        </w:rPr>
        <w:t>е</w:t>
      </w:r>
      <w:r w:rsidRPr="00B31EC7">
        <w:rPr>
          <w:sz w:val="24"/>
        </w:rPr>
        <w:t>ваемости составил 701,70 на 100 тыс. населения (2017 г. – 701,70), при этом на 87,8% в</w:t>
      </w:r>
      <w:r w:rsidRPr="00B31EC7">
        <w:rPr>
          <w:sz w:val="24"/>
        </w:rPr>
        <w:t>ы</w:t>
      </w:r>
      <w:r w:rsidRPr="00B31EC7">
        <w:rPr>
          <w:sz w:val="24"/>
        </w:rPr>
        <w:t>ше показателя по РФ (348,8).</w:t>
      </w:r>
      <w:r w:rsidRPr="00B31EC7">
        <w:rPr>
          <w:color w:val="FF0000"/>
          <w:sz w:val="24"/>
        </w:rPr>
        <w:t xml:space="preserve"> </w:t>
      </w:r>
      <w:r w:rsidRPr="00B31EC7">
        <w:rPr>
          <w:sz w:val="24"/>
        </w:rPr>
        <w:t>Заболеваемость детского населения до 17 лет – 2249,50 на 100 тыс. детей (2017 г. – 2489,70). Доля детского населения среди заболевших за после</w:t>
      </w:r>
      <w:r w:rsidRPr="00B31EC7">
        <w:rPr>
          <w:sz w:val="24"/>
        </w:rPr>
        <w:t>д</w:t>
      </w:r>
      <w:r w:rsidRPr="00B31EC7">
        <w:rPr>
          <w:sz w:val="24"/>
        </w:rPr>
        <w:t>ние три года увеличилась и составила 69,0% (2017 г – 69,7%).</w:t>
      </w:r>
    </w:p>
    <w:p w:rsidR="00CC29BC" w:rsidRDefault="00CC29BC" w:rsidP="008654A7">
      <w:pPr>
        <w:ind w:firstLine="709"/>
        <w:jc w:val="both"/>
        <w:rPr>
          <w:sz w:val="24"/>
        </w:rPr>
      </w:pPr>
      <w:r w:rsidRPr="00B31EC7">
        <w:rPr>
          <w:b/>
          <w:sz w:val="24"/>
        </w:rPr>
        <w:lastRenderedPageBreak/>
        <w:t>Выводы.</w:t>
      </w:r>
      <w:r w:rsidRPr="00B31EC7">
        <w:rPr>
          <w:sz w:val="24"/>
        </w:rPr>
        <w:t xml:space="preserve"> Заболеваемость кишечными инфекциями в Хабаровском крае стабилиз</w:t>
      </w:r>
      <w:r w:rsidRPr="00B31EC7">
        <w:rPr>
          <w:sz w:val="24"/>
        </w:rPr>
        <w:t>и</w:t>
      </w:r>
      <w:r w:rsidRPr="00B31EC7">
        <w:rPr>
          <w:sz w:val="24"/>
        </w:rPr>
        <w:t>ровалась на показателях, превышающих среднероссийские. В 201</w:t>
      </w:r>
      <w:r>
        <w:rPr>
          <w:sz w:val="24"/>
        </w:rPr>
        <w:t>8</w:t>
      </w:r>
      <w:r w:rsidRPr="00B31EC7">
        <w:rPr>
          <w:sz w:val="24"/>
        </w:rPr>
        <w:t xml:space="preserve"> г</w:t>
      </w:r>
      <w:r w:rsidR="00AC3C59">
        <w:rPr>
          <w:sz w:val="24"/>
        </w:rPr>
        <w:t>.</w:t>
      </w:r>
      <w:r w:rsidRPr="00B31EC7">
        <w:rPr>
          <w:sz w:val="24"/>
        </w:rPr>
        <w:t xml:space="preserve"> отмечен рост забол</w:t>
      </w:r>
      <w:r w:rsidRPr="00B31EC7">
        <w:rPr>
          <w:sz w:val="24"/>
        </w:rPr>
        <w:t>е</w:t>
      </w:r>
      <w:r w:rsidRPr="00B31EC7">
        <w:rPr>
          <w:sz w:val="24"/>
        </w:rPr>
        <w:t>ваемости ОКИ бактериальной и вирусной этиологии. Вместе с тем, в структуре ОКИ</w:t>
      </w:r>
      <w:r>
        <w:rPr>
          <w:sz w:val="24"/>
        </w:rPr>
        <w:t xml:space="preserve"> сн</w:t>
      </w:r>
      <w:r>
        <w:rPr>
          <w:sz w:val="24"/>
        </w:rPr>
        <w:t>и</w:t>
      </w:r>
      <w:r>
        <w:rPr>
          <w:sz w:val="24"/>
        </w:rPr>
        <w:t>зился удельный вес кишечных инфекций с неустановленным возбудителем.</w:t>
      </w:r>
    </w:p>
    <w:p w:rsidR="00CC29BC" w:rsidRPr="00FC0A27" w:rsidRDefault="00CC29BC" w:rsidP="00CC29BC">
      <w:pPr>
        <w:ind w:firstLine="720"/>
        <w:jc w:val="both"/>
        <w:rPr>
          <w:sz w:val="24"/>
          <w:highlight w:val="yellow"/>
        </w:rPr>
      </w:pPr>
      <w:r w:rsidRPr="00B31EC7">
        <w:rPr>
          <w:sz w:val="24"/>
        </w:rPr>
        <w:t xml:space="preserve"> </w:t>
      </w:r>
    </w:p>
    <w:p w:rsidR="00CC29BC" w:rsidRPr="00447BF8" w:rsidRDefault="00CC29BC" w:rsidP="00CC29BC">
      <w:pPr>
        <w:pStyle w:val="4"/>
        <w:tabs>
          <w:tab w:val="clear" w:pos="851"/>
          <w:tab w:val="num" w:pos="1419"/>
        </w:tabs>
        <w:ind w:left="0" w:firstLine="0"/>
      </w:pPr>
      <w:bookmarkStart w:id="136" w:name="_Toc416361410"/>
      <w:bookmarkStart w:id="137" w:name="_Toc482954241"/>
      <w:bookmarkStart w:id="138" w:name="_Toc8999244"/>
      <w:r w:rsidRPr="00447BF8">
        <w:t xml:space="preserve">Природно-очаговые и </w:t>
      </w:r>
      <w:proofErr w:type="spellStart"/>
      <w:r w:rsidRPr="00447BF8">
        <w:t>зооантропонозные</w:t>
      </w:r>
      <w:proofErr w:type="spellEnd"/>
      <w:r w:rsidRPr="00447BF8">
        <w:t xml:space="preserve"> инфекции</w:t>
      </w:r>
      <w:bookmarkEnd w:id="136"/>
      <w:bookmarkEnd w:id="137"/>
      <w:bookmarkEnd w:id="138"/>
    </w:p>
    <w:p w:rsidR="00CC29BC" w:rsidRPr="00447BF8" w:rsidRDefault="00CC29BC" w:rsidP="00CC29BC">
      <w:pPr>
        <w:tabs>
          <w:tab w:val="left" w:pos="5653"/>
        </w:tabs>
        <w:ind w:firstLine="720"/>
        <w:jc w:val="both"/>
        <w:rPr>
          <w:sz w:val="24"/>
        </w:rPr>
      </w:pPr>
      <w:r w:rsidRPr="00447BF8">
        <w:rPr>
          <w:sz w:val="24"/>
        </w:rPr>
        <w:tab/>
      </w:r>
    </w:p>
    <w:p w:rsidR="00CC29BC" w:rsidRPr="00447BF8" w:rsidRDefault="00CC29BC" w:rsidP="008654A7">
      <w:pPr>
        <w:ind w:firstLine="709"/>
        <w:jc w:val="both"/>
        <w:rPr>
          <w:sz w:val="24"/>
        </w:rPr>
      </w:pPr>
      <w:r w:rsidRPr="00447BF8">
        <w:rPr>
          <w:sz w:val="24"/>
        </w:rPr>
        <w:t>Территория Хабаровского края является эндемичной по ряду инфекций: геморр</w:t>
      </w:r>
      <w:r w:rsidRPr="00447BF8">
        <w:rPr>
          <w:sz w:val="24"/>
        </w:rPr>
        <w:t>а</w:t>
      </w:r>
      <w:r w:rsidRPr="00447BF8">
        <w:rPr>
          <w:sz w:val="24"/>
        </w:rPr>
        <w:t xml:space="preserve">гической лихорадке с почечным синдромом (ГЛПС), лептоспирозу, псевдотуберкулезу (ДСЛ), клещевым инфекциям. </w:t>
      </w:r>
    </w:p>
    <w:p w:rsidR="00CC29BC" w:rsidRPr="00447BF8" w:rsidRDefault="00CC29BC" w:rsidP="008654A7">
      <w:pPr>
        <w:ind w:firstLine="709"/>
        <w:jc w:val="both"/>
        <w:rPr>
          <w:sz w:val="24"/>
        </w:rPr>
      </w:pPr>
      <w:proofErr w:type="gramStart"/>
      <w:r w:rsidRPr="00447BF8">
        <w:rPr>
          <w:sz w:val="24"/>
        </w:rPr>
        <w:t xml:space="preserve">За последние 3 года в крае из группы зоонозных инфекций не регистрировались сибирская язва, бешенство, орнитоз, </w:t>
      </w:r>
      <w:proofErr w:type="spellStart"/>
      <w:r w:rsidRPr="00447BF8">
        <w:rPr>
          <w:sz w:val="24"/>
        </w:rPr>
        <w:t>листериоз</w:t>
      </w:r>
      <w:proofErr w:type="spellEnd"/>
      <w:r w:rsidRPr="00447BF8">
        <w:rPr>
          <w:sz w:val="24"/>
        </w:rPr>
        <w:t>, лептоспироз,  лихорадка Ку, Крымская геморрагическая лихорадка.</w:t>
      </w:r>
      <w:proofErr w:type="gramEnd"/>
    </w:p>
    <w:p w:rsidR="00CC29BC" w:rsidRPr="00BE3D0E" w:rsidRDefault="00CC29BC" w:rsidP="008654A7">
      <w:pPr>
        <w:ind w:firstLine="709"/>
        <w:jc w:val="both"/>
        <w:rPr>
          <w:sz w:val="24"/>
        </w:rPr>
      </w:pPr>
      <w:r w:rsidRPr="00BE3D0E">
        <w:rPr>
          <w:sz w:val="24"/>
        </w:rPr>
        <w:t xml:space="preserve">Впервые на территории края зарегистрирован случай завоза из Вьетнама (г. </w:t>
      </w:r>
      <w:proofErr w:type="spellStart"/>
      <w:r w:rsidRPr="00BE3D0E">
        <w:rPr>
          <w:sz w:val="24"/>
        </w:rPr>
        <w:t>Нячанг</w:t>
      </w:r>
      <w:proofErr w:type="spellEnd"/>
      <w:r w:rsidRPr="00BE3D0E">
        <w:rPr>
          <w:sz w:val="24"/>
        </w:rPr>
        <w:t xml:space="preserve">) лихорадки Западного Нила. </w:t>
      </w:r>
    </w:p>
    <w:p w:rsidR="00CC29BC" w:rsidRPr="00C51D29" w:rsidRDefault="00CC29BC" w:rsidP="008654A7">
      <w:pPr>
        <w:ind w:firstLine="709"/>
        <w:jc w:val="both"/>
        <w:rPr>
          <w:sz w:val="24"/>
        </w:rPr>
      </w:pPr>
      <w:r w:rsidRPr="00BE3D0E">
        <w:rPr>
          <w:sz w:val="24"/>
        </w:rPr>
        <w:t>В результате проводимого комплекса профилактических мероприятий, определе</w:t>
      </w:r>
      <w:r w:rsidRPr="00BE3D0E">
        <w:rPr>
          <w:sz w:val="24"/>
        </w:rPr>
        <w:t>н</w:t>
      </w:r>
      <w:r w:rsidRPr="00BE3D0E">
        <w:rPr>
          <w:sz w:val="24"/>
        </w:rPr>
        <w:t xml:space="preserve">ных </w:t>
      </w:r>
      <w:r w:rsidR="000824C9">
        <w:rPr>
          <w:sz w:val="24"/>
        </w:rPr>
        <w:t>р</w:t>
      </w:r>
      <w:r w:rsidRPr="00BE3D0E">
        <w:rPr>
          <w:sz w:val="24"/>
        </w:rPr>
        <w:t xml:space="preserve">ешениями санитарно-противоэпидемической комиссии Правительства края </w:t>
      </w:r>
      <w:r w:rsidR="000824C9">
        <w:rPr>
          <w:sz w:val="24"/>
        </w:rPr>
        <w:t xml:space="preserve">от </w:t>
      </w:r>
      <w:r w:rsidRPr="00BE3D0E">
        <w:rPr>
          <w:sz w:val="24"/>
        </w:rPr>
        <w:t xml:space="preserve">30.01.2018 № 2; </w:t>
      </w:r>
      <w:r w:rsidR="000824C9">
        <w:rPr>
          <w:sz w:val="24"/>
        </w:rPr>
        <w:t xml:space="preserve">от </w:t>
      </w:r>
      <w:r w:rsidRPr="00BE3D0E">
        <w:rPr>
          <w:sz w:val="24"/>
        </w:rPr>
        <w:t>06.04.2018 №</w:t>
      </w:r>
      <w:r w:rsidRPr="00447BF8">
        <w:rPr>
          <w:sz w:val="24"/>
        </w:rPr>
        <w:t xml:space="preserve"> 4; </w:t>
      </w:r>
      <w:r w:rsidR="000824C9">
        <w:rPr>
          <w:sz w:val="24"/>
        </w:rPr>
        <w:t xml:space="preserve">от </w:t>
      </w:r>
      <w:r w:rsidRPr="00447BF8">
        <w:rPr>
          <w:sz w:val="24"/>
        </w:rPr>
        <w:t xml:space="preserve">18.09.2018 № 13, </w:t>
      </w:r>
      <w:r w:rsidR="000824C9">
        <w:rPr>
          <w:sz w:val="24"/>
        </w:rPr>
        <w:t>п</w:t>
      </w:r>
      <w:r w:rsidRPr="00447BF8">
        <w:rPr>
          <w:sz w:val="24"/>
        </w:rPr>
        <w:t>остановлениями Главного гос</w:t>
      </w:r>
      <w:r w:rsidRPr="00447BF8">
        <w:rPr>
          <w:sz w:val="24"/>
        </w:rPr>
        <w:t>у</w:t>
      </w:r>
      <w:r w:rsidRPr="00447BF8">
        <w:rPr>
          <w:sz w:val="24"/>
        </w:rPr>
        <w:t xml:space="preserve">дарственного санитарного врача по Хабаровскому краю </w:t>
      </w:r>
      <w:r w:rsidR="000824C9">
        <w:rPr>
          <w:sz w:val="24"/>
        </w:rPr>
        <w:t xml:space="preserve">от </w:t>
      </w:r>
      <w:r w:rsidRPr="00447BF8">
        <w:rPr>
          <w:sz w:val="24"/>
        </w:rPr>
        <w:t xml:space="preserve">06.02.2018 № 1; </w:t>
      </w:r>
      <w:r w:rsidR="000824C9">
        <w:rPr>
          <w:sz w:val="24"/>
        </w:rPr>
        <w:t xml:space="preserve">от </w:t>
      </w:r>
      <w:r w:rsidRPr="00447BF8">
        <w:rPr>
          <w:sz w:val="24"/>
        </w:rPr>
        <w:t xml:space="preserve">14.03.2018 </w:t>
      </w:r>
      <w:r w:rsidRPr="00C51D29">
        <w:rPr>
          <w:sz w:val="24"/>
        </w:rPr>
        <w:t xml:space="preserve">№ 6; </w:t>
      </w:r>
      <w:proofErr w:type="gramStart"/>
      <w:r w:rsidR="000824C9">
        <w:rPr>
          <w:sz w:val="24"/>
        </w:rPr>
        <w:t>от</w:t>
      </w:r>
      <w:proofErr w:type="gramEnd"/>
      <w:r w:rsidR="000824C9">
        <w:rPr>
          <w:sz w:val="24"/>
        </w:rPr>
        <w:t xml:space="preserve"> </w:t>
      </w:r>
      <w:r w:rsidRPr="00C51D29">
        <w:rPr>
          <w:sz w:val="24"/>
        </w:rPr>
        <w:t>21.06.2018 № 15 эпидемическая ситуация по природно-очаговым инфекциям ра</w:t>
      </w:r>
      <w:r w:rsidRPr="00C51D29">
        <w:rPr>
          <w:sz w:val="24"/>
        </w:rPr>
        <w:t>с</w:t>
      </w:r>
      <w:r w:rsidRPr="00C51D29">
        <w:rPr>
          <w:sz w:val="24"/>
        </w:rPr>
        <w:t xml:space="preserve">ценивается как благополучная. </w:t>
      </w:r>
    </w:p>
    <w:p w:rsidR="00CC29BC" w:rsidRPr="00C51D29" w:rsidRDefault="00CC29BC" w:rsidP="008654A7">
      <w:pPr>
        <w:autoSpaceDE w:val="0"/>
        <w:autoSpaceDN w:val="0"/>
        <w:adjustRightInd w:val="0"/>
        <w:ind w:firstLine="709"/>
        <w:jc w:val="both"/>
        <w:rPr>
          <w:sz w:val="24"/>
        </w:rPr>
      </w:pPr>
      <w:r w:rsidRPr="00C51D29">
        <w:rPr>
          <w:sz w:val="24"/>
        </w:rPr>
        <w:t>В 2018 г</w:t>
      </w:r>
      <w:r w:rsidR="000824C9">
        <w:rPr>
          <w:sz w:val="24"/>
        </w:rPr>
        <w:t>.</w:t>
      </w:r>
      <w:r w:rsidRPr="00C51D29">
        <w:rPr>
          <w:sz w:val="24"/>
        </w:rPr>
        <w:t xml:space="preserve"> случаев групповых заболеваний природно-очаговы</w:t>
      </w:r>
      <w:r w:rsidR="000824C9">
        <w:rPr>
          <w:sz w:val="24"/>
        </w:rPr>
        <w:t>ми</w:t>
      </w:r>
      <w:r w:rsidRPr="00C51D29">
        <w:rPr>
          <w:sz w:val="24"/>
        </w:rPr>
        <w:t xml:space="preserve"> инфекци</w:t>
      </w:r>
      <w:r w:rsidR="000824C9">
        <w:rPr>
          <w:sz w:val="24"/>
        </w:rPr>
        <w:t>ями</w:t>
      </w:r>
      <w:r w:rsidRPr="00C51D29">
        <w:rPr>
          <w:sz w:val="24"/>
        </w:rPr>
        <w:t xml:space="preserve"> не з</w:t>
      </w:r>
      <w:r w:rsidRPr="00C51D29">
        <w:rPr>
          <w:sz w:val="24"/>
        </w:rPr>
        <w:t>а</w:t>
      </w:r>
      <w:r w:rsidRPr="00C51D29">
        <w:rPr>
          <w:sz w:val="24"/>
        </w:rPr>
        <w:t>регистрировано.</w:t>
      </w:r>
    </w:p>
    <w:p w:rsidR="00CC29BC" w:rsidRPr="00C51D29" w:rsidRDefault="00CC29BC" w:rsidP="008654A7">
      <w:pPr>
        <w:autoSpaceDE w:val="0"/>
        <w:autoSpaceDN w:val="0"/>
        <w:adjustRightInd w:val="0"/>
        <w:ind w:firstLine="709"/>
        <w:jc w:val="both"/>
        <w:rPr>
          <w:sz w:val="24"/>
        </w:rPr>
      </w:pPr>
      <w:r w:rsidRPr="00C51D29">
        <w:rPr>
          <w:b/>
          <w:iCs/>
          <w:sz w:val="24"/>
        </w:rPr>
        <w:t xml:space="preserve">Клещевой вирусный энцефалит (КВЭ) и иксодовый клещевой </w:t>
      </w:r>
      <w:proofErr w:type="spellStart"/>
      <w:r w:rsidRPr="00C51D29">
        <w:rPr>
          <w:b/>
          <w:iCs/>
          <w:sz w:val="24"/>
        </w:rPr>
        <w:t>боррелиоз</w:t>
      </w:r>
      <w:proofErr w:type="spellEnd"/>
      <w:r w:rsidRPr="00C51D29">
        <w:rPr>
          <w:b/>
          <w:iCs/>
          <w:sz w:val="24"/>
        </w:rPr>
        <w:t xml:space="preserve"> (б</w:t>
      </w:r>
      <w:r w:rsidRPr="00C51D29">
        <w:rPr>
          <w:b/>
          <w:iCs/>
          <w:sz w:val="24"/>
        </w:rPr>
        <w:t>о</w:t>
      </w:r>
      <w:r w:rsidRPr="00C51D29">
        <w:rPr>
          <w:b/>
          <w:iCs/>
          <w:sz w:val="24"/>
        </w:rPr>
        <w:t>лезнь Лайма)</w:t>
      </w:r>
      <w:r w:rsidRPr="00C51D29">
        <w:rPr>
          <w:sz w:val="24"/>
        </w:rPr>
        <w:t xml:space="preserve">. </w:t>
      </w:r>
    </w:p>
    <w:p w:rsidR="00CC29BC" w:rsidRPr="00C51D29" w:rsidRDefault="00CC29BC" w:rsidP="008654A7">
      <w:pPr>
        <w:autoSpaceDE w:val="0"/>
        <w:autoSpaceDN w:val="0"/>
        <w:adjustRightInd w:val="0"/>
        <w:ind w:firstLine="709"/>
        <w:jc w:val="both"/>
        <w:rPr>
          <w:sz w:val="24"/>
        </w:rPr>
      </w:pPr>
      <w:r w:rsidRPr="00C51D29">
        <w:rPr>
          <w:sz w:val="24"/>
        </w:rPr>
        <w:t>В крае 16 административных территорий из 19 являются эндемичными по забол</w:t>
      </w:r>
      <w:r w:rsidRPr="00C51D29">
        <w:rPr>
          <w:sz w:val="24"/>
        </w:rPr>
        <w:t>е</w:t>
      </w:r>
      <w:r w:rsidRPr="00C51D29">
        <w:rPr>
          <w:sz w:val="24"/>
        </w:rPr>
        <w:t xml:space="preserve">ваемости </w:t>
      </w:r>
      <w:r w:rsidRPr="00C51D29">
        <w:rPr>
          <w:b/>
          <w:sz w:val="24"/>
        </w:rPr>
        <w:t>клещевым вирусным энцефалитом (КВЭ)</w:t>
      </w:r>
      <w:r w:rsidRPr="00C51D29">
        <w:rPr>
          <w:sz w:val="24"/>
        </w:rPr>
        <w:t>.</w:t>
      </w:r>
    </w:p>
    <w:p w:rsidR="00CC29BC" w:rsidRPr="00C51D29" w:rsidRDefault="00CC29BC" w:rsidP="008654A7">
      <w:pPr>
        <w:autoSpaceDE w:val="0"/>
        <w:autoSpaceDN w:val="0"/>
        <w:adjustRightInd w:val="0"/>
        <w:ind w:firstLine="709"/>
        <w:jc w:val="both"/>
        <w:rPr>
          <w:sz w:val="24"/>
        </w:rPr>
      </w:pPr>
      <w:r w:rsidRPr="00C51D29">
        <w:rPr>
          <w:sz w:val="24"/>
        </w:rPr>
        <w:t>Заболеваемость в течение последних десяти лет носит спорадический характер. В 201</w:t>
      </w:r>
      <w:r>
        <w:rPr>
          <w:sz w:val="24"/>
        </w:rPr>
        <w:t>8</w:t>
      </w:r>
      <w:r w:rsidRPr="00C51D29">
        <w:rPr>
          <w:sz w:val="24"/>
        </w:rPr>
        <w:t xml:space="preserve"> г</w:t>
      </w:r>
      <w:r w:rsidR="00B1124B">
        <w:rPr>
          <w:sz w:val="24"/>
        </w:rPr>
        <w:t>.</w:t>
      </w:r>
      <w:r w:rsidRPr="00C51D29">
        <w:rPr>
          <w:sz w:val="24"/>
        </w:rPr>
        <w:t xml:space="preserve"> зарегистрировано 9 случаев КВЭ, показатель заболеваемости 0,68 случаев на 100 тыс. населения (</w:t>
      </w:r>
      <w:r w:rsidR="008A32F4" w:rsidRPr="00C51D29">
        <w:rPr>
          <w:sz w:val="24"/>
        </w:rPr>
        <w:t>РФ</w:t>
      </w:r>
      <w:r w:rsidR="008A32F4">
        <w:rPr>
          <w:sz w:val="24"/>
        </w:rPr>
        <w:t xml:space="preserve"> – 1,17</w:t>
      </w:r>
      <w:r w:rsidR="008654A7">
        <w:rPr>
          <w:sz w:val="24"/>
        </w:rPr>
        <w:t>)</w:t>
      </w:r>
      <w:r w:rsidR="008A32F4">
        <w:rPr>
          <w:sz w:val="24"/>
        </w:rPr>
        <w:t>.</w:t>
      </w:r>
      <w:r w:rsidRPr="00C51D29">
        <w:rPr>
          <w:sz w:val="24"/>
        </w:rPr>
        <w:t xml:space="preserve"> Среди заболевших 5 взрослых и 4 детей </w:t>
      </w:r>
      <w:r w:rsidR="00B1124B">
        <w:rPr>
          <w:sz w:val="24"/>
        </w:rPr>
        <w:t xml:space="preserve">в возрасте </w:t>
      </w:r>
      <w:r w:rsidRPr="00C51D29">
        <w:rPr>
          <w:sz w:val="24"/>
        </w:rPr>
        <w:t>до 17 лет. Все заболевшие не привиты против КВЭ. Случаев летального исхода не зарегистрировано.</w:t>
      </w:r>
    </w:p>
    <w:p w:rsidR="00092AD5" w:rsidRPr="00C51D29" w:rsidRDefault="00092AD5" w:rsidP="00092AD5">
      <w:pPr>
        <w:widowControl w:val="0"/>
        <w:ind w:firstLine="709"/>
        <w:jc w:val="both"/>
        <w:rPr>
          <w:color w:val="000000"/>
          <w:sz w:val="24"/>
        </w:rPr>
      </w:pPr>
      <w:r w:rsidRPr="00C51D29">
        <w:rPr>
          <w:color w:val="000000"/>
          <w:sz w:val="24"/>
        </w:rPr>
        <w:t xml:space="preserve">Случаи заболевания клещевым </w:t>
      </w:r>
      <w:r w:rsidRPr="00E633CB">
        <w:rPr>
          <w:color w:val="000000"/>
          <w:sz w:val="24"/>
        </w:rPr>
        <w:t>вирусным энцефалитом регистрировались в г. Х</w:t>
      </w:r>
      <w:r w:rsidRPr="00E633CB">
        <w:rPr>
          <w:color w:val="000000"/>
          <w:sz w:val="24"/>
        </w:rPr>
        <w:t>а</w:t>
      </w:r>
      <w:r w:rsidRPr="00E633CB">
        <w:rPr>
          <w:color w:val="000000"/>
          <w:sz w:val="24"/>
        </w:rPr>
        <w:t xml:space="preserve">баровске (3), Николаевском (2), Хабаровском (1), Советско-Гаванском (1), </w:t>
      </w:r>
      <w:proofErr w:type="spellStart"/>
      <w:r w:rsidRPr="00E633CB">
        <w:rPr>
          <w:color w:val="000000"/>
          <w:sz w:val="24"/>
        </w:rPr>
        <w:t>Тугуро-Чумиканском</w:t>
      </w:r>
      <w:proofErr w:type="spellEnd"/>
      <w:r w:rsidRPr="00E633CB">
        <w:rPr>
          <w:color w:val="000000"/>
          <w:sz w:val="24"/>
        </w:rPr>
        <w:t xml:space="preserve"> (2) муниципальном районах</w:t>
      </w:r>
      <w:r w:rsidR="00B1124B" w:rsidRPr="00E633CB">
        <w:rPr>
          <w:color w:val="000000"/>
          <w:sz w:val="24"/>
        </w:rPr>
        <w:t xml:space="preserve"> (рис. </w:t>
      </w:r>
      <w:r w:rsidR="00E633CB" w:rsidRPr="00E633CB">
        <w:rPr>
          <w:color w:val="000000"/>
          <w:sz w:val="24"/>
        </w:rPr>
        <w:t>№26</w:t>
      </w:r>
      <w:r w:rsidR="00B1124B" w:rsidRPr="00E633CB">
        <w:rPr>
          <w:color w:val="000000"/>
          <w:sz w:val="24"/>
        </w:rPr>
        <w:t>)</w:t>
      </w:r>
      <w:r w:rsidRPr="00E633CB">
        <w:rPr>
          <w:color w:val="000000"/>
          <w:sz w:val="24"/>
        </w:rPr>
        <w:t>.</w:t>
      </w:r>
      <w:r w:rsidRPr="00C51D29">
        <w:rPr>
          <w:color w:val="000000"/>
          <w:sz w:val="24"/>
        </w:rPr>
        <w:t xml:space="preserve"> </w:t>
      </w:r>
    </w:p>
    <w:p w:rsidR="00CC29BC" w:rsidRPr="00FC0A27" w:rsidRDefault="00CC29BC" w:rsidP="00CC29BC">
      <w:pPr>
        <w:autoSpaceDE w:val="0"/>
        <w:autoSpaceDN w:val="0"/>
        <w:adjustRightInd w:val="0"/>
        <w:ind w:firstLine="709"/>
        <w:jc w:val="both"/>
        <w:rPr>
          <w:sz w:val="24"/>
          <w:highlight w:val="yellow"/>
        </w:rPr>
      </w:pPr>
    </w:p>
    <w:p w:rsidR="00CC29BC" w:rsidRPr="006C3C02" w:rsidRDefault="00CC29BC" w:rsidP="00CC29BC">
      <w:pPr>
        <w:autoSpaceDE w:val="0"/>
        <w:autoSpaceDN w:val="0"/>
        <w:adjustRightInd w:val="0"/>
        <w:jc w:val="both"/>
        <w:rPr>
          <w:sz w:val="24"/>
        </w:rPr>
      </w:pPr>
      <w:r>
        <w:rPr>
          <w:noProof/>
          <w:color w:val="FF0000"/>
          <w:sz w:val="24"/>
        </w:rPr>
        <w:drawing>
          <wp:inline distT="0" distB="0" distL="0" distR="0" wp14:anchorId="0417493F" wp14:editId="0C61AB77">
            <wp:extent cx="6100876" cy="2421332"/>
            <wp:effectExtent l="0" t="0" r="0" b="0"/>
            <wp:docPr id="93" name="Диаграмма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C29BC" w:rsidRPr="006C3C02" w:rsidRDefault="00CC29BC" w:rsidP="00CC29BC">
      <w:pPr>
        <w:autoSpaceDE w:val="0"/>
        <w:autoSpaceDN w:val="0"/>
        <w:adjustRightInd w:val="0"/>
        <w:jc w:val="both"/>
        <w:rPr>
          <w:sz w:val="24"/>
        </w:rPr>
      </w:pPr>
    </w:p>
    <w:p w:rsidR="00CC29BC" w:rsidRPr="008654A7" w:rsidRDefault="00CC29BC" w:rsidP="00CC29BC">
      <w:pPr>
        <w:pStyle w:val="10"/>
        <w:rPr>
          <w:rFonts w:ascii="Times New Roman" w:hAnsi="Times New Roman" w:cs="Times New Roman"/>
          <w:b w:val="0"/>
        </w:rPr>
      </w:pPr>
      <w:r w:rsidRPr="008654A7">
        <w:rPr>
          <w:rFonts w:ascii="Times New Roman" w:hAnsi="Times New Roman" w:cs="Times New Roman"/>
          <w:b w:val="0"/>
        </w:rPr>
        <w:t>Заболеваемость клещевым вирусным энцефалитом в Хабаровском крае (на 100 тыс. населения)</w:t>
      </w:r>
    </w:p>
    <w:p w:rsidR="00CC29BC" w:rsidRPr="00FC0A27" w:rsidRDefault="00CC29BC" w:rsidP="00CC29BC">
      <w:pPr>
        <w:autoSpaceDE w:val="0"/>
        <w:autoSpaceDN w:val="0"/>
        <w:adjustRightInd w:val="0"/>
        <w:ind w:firstLine="720"/>
        <w:jc w:val="center"/>
        <w:rPr>
          <w:sz w:val="24"/>
          <w:highlight w:val="yellow"/>
        </w:rPr>
      </w:pPr>
    </w:p>
    <w:p w:rsidR="00CC29BC" w:rsidRPr="00C51D29" w:rsidRDefault="00CC29BC" w:rsidP="00CC29BC">
      <w:pPr>
        <w:ind w:firstLine="709"/>
        <w:jc w:val="both"/>
        <w:rPr>
          <w:sz w:val="24"/>
        </w:rPr>
      </w:pPr>
      <w:r>
        <w:rPr>
          <w:sz w:val="24"/>
        </w:rPr>
        <w:t>З</w:t>
      </w:r>
      <w:r w:rsidRPr="00C51D29">
        <w:rPr>
          <w:sz w:val="24"/>
        </w:rPr>
        <w:t xml:space="preserve">арегистрировано 40 случаев заболевания </w:t>
      </w:r>
      <w:r w:rsidRPr="00C51D29">
        <w:rPr>
          <w:b/>
          <w:sz w:val="24"/>
        </w:rPr>
        <w:t xml:space="preserve">клещевым </w:t>
      </w:r>
      <w:proofErr w:type="spellStart"/>
      <w:r w:rsidRPr="00C51D29">
        <w:rPr>
          <w:b/>
          <w:sz w:val="24"/>
        </w:rPr>
        <w:t>боррелиозом</w:t>
      </w:r>
      <w:proofErr w:type="spellEnd"/>
      <w:r w:rsidRPr="00C51D29">
        <w:rPr>
          <w:b/>
          <w:sz w:val="24"/>
        </w:rPr>
        <w:t xml:space="preserve"> </w:t>
      </w:r>
      <w:r w:rsidRPr="00C51D29">
        <w:rPr>
          <w:sz w:val="24"/>
        </w:rPr>
        <w:t>(3,00 н</w:t>
      </w:r>
      <w:r w:rsidR="00092AD5">
        <w:rPr>
          <w:sz w:val="24"/>
        </w:rPr>
        <w:t xml:space="preserve">а 100 тыс. населения, РФ </w:t>
      </w:r>
      <w:r w:rsidRPr="00C51D29">
        <w:rPr>
          <w:sz w:val="24"/>
        </w:rPr>
        <w:t xml:space="preserve"> – 4,42) на 7 административных </w:t>
      </w:r>
      <w:r w:rsidRPr="00E633CB">
        <w:rPr>
          <w:sz w:val="24"/>
        </w:rPr>
        <w:t>территориях края</w:t>
      </w:r>
      <w:r w:rsidR="00B1124B" w:rsidRPr="00E633CB">
        <w:rPr>
          <w:sz w:val="24"/>
        </w:rPr>
        <w:t xml:space="preserve"> </w:t>
      </w:r>
      <w:r w:rsidR="00E633CB" w:rsidRPr="00E633CB">
        <w:rPr>
          <w:sz w:val="24"/>
        </w:rPr>
        <w:t>(рис. №27</w:t>
      </w:r>
      <w:r w:rsidR="00B1124B" w:rsidRPr="00E633CB">
        <w:rPr>
          <w:sz w:val="24"/>
        </w:rPr>
        <w:t>)</w:t>
      </w:r>
      <w:r w:rsidRPr="00E633CB">
        <w:rPr>
          <w:sz w:val="24"/>
        </w:rPr>
        <w:t>. С</w:t>
      </w:r>
      <w:r w:rsidRPr="00C51D29">
        <w:rPr>
          <w:sz w:val="24"/>
        </w:rPr>
        <w:t xml:space="preserve"> 2013 г.  по 2018 г. наблюдался рост заболеваемости, в 2018 г. число </w:t>
      </w:r>
      <w:proofErr w:type="gramStart"/>
      <w:r w:rsidRPr="00C51D29">
        <w:rPr>
          <w:sz w:val="24"/>
        </w:rPr>
        <w:t>заболевших</w:t>
      </w:r>
      <w:proofErr w:type="gramEnd"/>
      <w:r w:rsidRPr="00C51D29">
        <w:rPr>
          <w:sz w:val="24"/>
        </w:rPr>
        <w:t xml:space="preserve"> увеличилось по сравне</w:t>
      </w:r>
      <w:r w:rsidR="00092AD5">
        <w:rPr>
          <w:sz w:val="24"/>
        </w:rPr>
        <w:t>нию с 2017 г. на 14,5%</w:t>
      </w:r>
      <w:r w:rsidRPr="00C51D29">
        <w:rPr>
          <w:sz w:val="24"/>
        </w:rPr>
        <w:t xml:space="preserve">. </w:t>
      </w:r>
    </w:p>
    <w:p w:rsidR="00CC29BC" w:rsidRPr="00F6734A" w:rsidRDefault="00CC29BC" w:rsidP="00CC29BC">
      <w:pPr>
        <w:jc w:val="both"/>
        <w:rPr>
          <w:noProof/>
          <w:sz w:val="22"/>
          <w:szCs w:val="22"/>
        </w:rPr>
      </w:pPr>
    </w:p>
    <w:p w:rsidR="00CC29BC" w:rsidRDefault="00CC29BC" w:rsidP="00F6734A">
      <w:pPr>
        <w:pStyle w:val="65"/>
      </w:pPr>
      <w:r>
        <w:rPr>
          <w:noProof/>
        </w:rPr>
        <w:drawing>
          <wp:inline distT="0" distB="0" distL="0" distR="0" wp14:anchorId="19FBA2D7" wp14:editId="65A2C4D4">
            <wp:extent cx="6100876" cy="2735885"/>
            <wp:effectExtent l="0" t="0" r="0" b="0"/>
            <wp:docPr id="92" name="Диаграмма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6734A" w:rsidRPr="00F6734A" w:rsidRDefault="00F6734A" w:rsidP="00F6734A">
      <w:pPr>
        <w:pStyle w:val="65"/>
      </w:pPr>
    </w:p>
    <w:p w:rsidR="00CC29BC" w:rsidRPr="008654A7" w:rsidRDefault="00CC29BC" w:rsidP="00CC29BC">
      <w:pPr>
        <w:pStyle w:val="10"/>
        <w:rPr>
          <w:rFonts w:ascii="Times New Roman" w:hAnsi="Times New Roman" w:cs="Times New Roman"/>
          <w:b w:val="0"/>
        </w:rPr>
      </w:pPr>
      <w:r w:rsidRPr="008654A7">
        <w:rPr>
          <w:rFonts w:ascii="Times New Roman" w:hAnsi="Times New Roman" w:cs="Times New Roman"/>
          <w:b w:val="0"/>
        </w:rPr>
        <w:t xml:space="preserve">Заболеваемость клещевым </w:t>
      </w:r>
      <w:proofErr w:type="spellStart"/>
      <w:proofErr w:type="gramStart"/>
      <w:r w:rsidRPr="008654A7">
        <w:rPr>
          <w:rFonts w:ascii="Times New Roman" w:hAnsi="Times New Roman" w:cs="Times New Roman"/>
          <w:b w:val="0"/>
        </w:rPr>
        <w:t>клещевым</w:t>
      </w:r>
      <w:proofErr w:type="spellEnd"/>
      <w:proofErr w:type="gramEnd"/>
      <w:r w:rsidRPr="008654A7">
        <w:rPr>
          <w:rFonts w:ascii="Times New Roman" w:hAnsi="Times New Roman" w:cs="Times New Roman"/>
          <w:b w:val="0"/>
        </w:rPr>
        <w:t xml:space="preserve"> </w:t>
      </w:r>
      <w:proofErr w:type="spellStart"/>
      <w:r w:rsidRPr="008654A7">
        <w:rPr>
          <w:rFonts w:ascii="Times New Roman" w:hAnsi="Times New Roman" w:cs="Times New Roman"/>
          <w:b w:val="0"/>
        </w:rPr>
        <w:t>боррелиозом</w:t>
      </w:r>
      <w:proofErr w:type="spellEnd"/>
      <w:r w:rsidRPr="008654A7">
        <w:rPr>
          <w:rFonts w:ascii="Times New Roman" w:hAnsi="Times New Roman" w:cs="Times New Roman"/>
          <w:b w:val="0"/>
        </w:rPr>
        <w:t xml:space="preserve"> в Хабаровском крае (на 100 тыс. населения)</w:t>
      </w:r>
    </w:p>
    <w:p w:rsidR="00CC29BC" w:rsidRPr="008654A7" w:rsidRDefault="00CC29BC" w:rsidP="00CC29BC">
      <w:pPr>
        <w:ind w:firstLine="709"/>
        <w:jc w:val="both"/>
        <w:rPr>
          <w:sz w:val="24"/>
          <w:highlight w:val="yellow"/>
        </w:rPr>
      </w:pPr>
    </w:p>
    <w:p w:rsidR="00CC29BC" w:rsidRPr="00A46D5A" w:rsidRDefault="00CC29BC" w:rsidP="008654A7">
      <w:pPr>
        <w:ind w:firstLine="709"/>
        <w:jc w:val="both"/>
        <w:rPr>
          <w:sz w:val="24"/>
        </w:rPr>
      </w:pPr>
      <w:r w:rsidRPr="00A46D5A">
        <w:rPr>
          <w:sz w:val="24"/>
        </w:rPr>
        <w:t>Из группы клещевых инфекций наиболее высоким показателем заболеваемости (19,50 на 100 тыс. населения, 260 случаев) характеризуется клещевой риккетсиоз, показ</w:t>
      </w:r>
      <w:r w:rsidRPr="00A46D5A">
        <w:rPr>
          <w:sz w:val="24"/>
        </w:rPr>
        <w:t>а</w:t>
      </w:r>
      <w:r w:rsidRPr="00A46D5A">
        <w:rPr>
          <w:sz w:val="24"/>
        </w:rPr>
        <w:t>тель заболеваемости которым по сравнению с 2015 г. увеличился на 68,0% (2017 г. – 13,19,176 случаев; 2016 г. – 15,99, 214 случаев; 2015 г. - 11,64, 156 случаев)</w:t>
      </w:r>
      <w:r w:rsidR="00B1124B">
        <w:rPr>
          <w:sz w:val="24"/>
        </w:rPr>
        <w:t>.</w:t>
      </w:r>
      <w:r w:rsidRPr="00A46D5A">
        <w:rPr>
          <w:sz w:val="24"/>
        </w:rPr>
        <w:t xml:space="preserve"> </w:t>
      </w:r>
    </w:p>
    <w:p w:rsidR="00CC29BC" w:rsidRPr="00A46D5A" w:rsidRDefault="00CC29BC" w:rsidP="008654A7">
      <w:pPr>
        <w:ind w:firstLine="709"/>
        <w:jc w:val="both"/>
        <w:rPr>
          <w:sz w:val="24"/>
        </w:rPr>
      </w:pPr>
      <w:r w:rsidRPr="00A46D5A">
        <w:rPr>
          <w:sz w:val="24"/>
        </w:rPr>
        <w:t>В эпидемический сезон 201</w:t>
      </w:r>
      <w:r w:rsidR="00092AD5">
        <w:rPr>
          <w:sz w:val="24"/>
        </w:rPr>
        <w:t>8</w:t>
      </w:r>
      <w:r w:rsidRPr="00A46D5A">
        <w:rPr>
          <w:sz w:val="24"/>
        </w:rPr>
        <w:t xml:space="preserve"> г</w:t>
      </w:r>
      <w:r w:rsidR="00B1124B">
        <w:rPr>
          <w:sz w:val="24"/>
        </w:rPr>
        <w:t>.</w:t>
      </w:r>
      <w:r w:rsidRPr="00A46D5A">
        <w:rPr>
          <w:sz w:val="24"/>
        </w:rPr>
        <w:t xml:space="preserve"> активность клещей осталась на уровне</w:t>
      </w:r>
      <w:r w:rsidR="00092AD5">
        <w:rPr>
          <w:sz w:val="24"/>
        </w:rPr>
        <w:t xml:space="preserve"> </w:t>
      </w:r>
      <w:r w:rsidRPr="00A46D5A">
        <w:rPr>
          <w:sz w:val="24"/>
        </w:rPr>
        <w:t xml:space="preserve">средних многолетних показателей, так в лечебно-профилактические учреждения края по поводу присасывания клещей обратилось 6 194 человек, из них 2 312 детей. По сравнению с 2015 г. обращаемость уменьшилась на 7,9%, </w:t>
      </w:r>
      <w:r w:rsidR="00B1124B">
        <w:rPr>
          <w:sz w:val="24"/>
        </w:rPr>
        <w:t xml:space="preserve">но </w:t>
      </w:r>
      <w:r w:rsidRPr="00A46D5A">
        <w:rPr>
          <w:sz w:val="24"/>
        </w:rPr>
        <w:t xml:space="preserve">по сравнению с прошлым годом увеличилась на 8,05% (2017 г. – 5738, из них 2054 детей; 2016 г. – 7012, из них 2249 детей; 2015 г. - 8 044, из них 2 355 детей). </w:t>
      </w:r>
    </w:p>
    <w:p w:rsidR="00CC29BC" w:rsidRPr="00A46D5A" w:rsidRDefault="00CC29BC" w:rsidP="008654A7">
      <w:pPr>
        <w:ind w:firstLine="709"/>
        <w:jc w:val="both"/>
        <w:rPr>
          <w:sz w:val="24"/>
        </w:rPr>
      </w:pPr>
      <w:r w:rsidRPr="00A46D5A">
        <w:rPr>
          <w:sz w:val="24"/>
        </w:rPr>
        <w:t xml:space="preserve">Пик обращаемости населения в лечебно-профилактические </w:t>
      </w:r>
      <w:r w:rsidR="00B1124B">
        <w:rPr>
          <w:sz w:val="24"/>
        </w:rPr>
        <w:t>организации</w:t>
      </w:r>
      <w:r w:rsidRPr="00A46D5A">
        <w:rPr>
          <w:sz w:val="24"/>
        </w:rPr>
        <w:t xml:space="preserve"> края зар</w:t>
      </w:r>
      <w:r w:rsidRPr="00A46D5A">
        <w:rPr>
          <w:sz w:val="24"/>
        </w:rPr>
        <w:t>е</w:t>
      </w:r>
      <w:r w:rsidRPr="00A46D5A">
        <w:rPr>
          <w:sz w:val="24"/>
        </w:rPr>
        <w:t>гистрирован в 1 декаде июня и составил 40% от числа всех обратившихся за сезон.</w:t>
      </w:r>
    </w:p>
    <w:p w:rsidR="00CC29BC" w:rsidRPr="00C561FA" w:rsidRDefault="00CC29BC" w:rsidP="008654A7">
      <w:pPr>
        <w:ind w:firstLine="709"/>
        <w:jc w:val="both"/>
        <w:rPr>
          <w:sz w:val="24"/>
        </w:rPr>
      </w:pPr>
      <w:r w:rsidRPr="00A46D5A">
        <w:rPr>
          <w:sz w:val="24"/>
        </w:rPr>
        <w:t xml:space="preserve">Из числа обратившихся в лечебно-профилактические </w:t>
      </w:r>
      <w:r w:rsidR="00B1124B">
        <w:rPr>
          <w:sz w:val="24"/>
        </w:rPr>
        <w:t>организации</w:t>
      </w:r>
      <w:r w:rsidRPr="00A46D5A">
        <w:rPr>
          <w:sz w:val="24"/>
        </w:rPr>
        <w:t xml:space="preserve"> по поводу ук</w:t>
      </w:r>
      <w:r w:rsidRPr="00A46D5A">
        <w:rPr>
          <w:sz w:val="24"/>
        </w:rPr>
        <w:t>у</w:t>
      </w:r>
      <w:r w:rsidRPr="00A46D5A">
        <w:rPr>
          <w:sz w:val="24"/>
        </w:rPr>
        <w:t xml:space="preserve">сов клещами </w:t>
      </w:r>
      <w:r w:rsidRPr="00C561FA">
        <w:rPr>
          <w:sz w:val="24"/>
        </w:rPr>
        <w:t>привитыми оказались 18,6% (2017 г. – 19,1%</w:t>
      </w:r>
      <w:r w:rsidR="001F7C36">
        <w:rPr>
          <w:sz w:val="24"/>
        </w:rPr>
        <w:t>)</w:t>
      </w:r>
      <w:r w:rsidRPr="00C561FA">
        <w:rPr>
          <w:sz w:val="24"/>
        </w:rPr>
        <w:t>. Доля детей среди обрати</w:t>
      </w:r>
      <w:r w:rsidRPr="00C561FA">
        <w:rPr>
          <w:sz w:val="24"/>
        </w:rPr>
        <w:t>в</w:t>
      </w:r>
      <w:r w:rsidRPr="00C561FA">
        <w:rPr>
          <w:sz w:val="24"/>
        </w:rPr>
        <w:t xml:space="preserve">шихся составляет 37,1% (2017 г. – 35,8%), из них привитых 21,2% (2017 г. – 21,0%). </w:t>
      </w:r>
    </w:p>
    <w:p w:rsidR="00CC29BC" w:rsidRPr="008823D7" w:rsidRDefault="00CC29BC" w:rsidP="008654A7">
      <w:pPr>
        <w:ind w:firstLine="709"/>
        <w:jc w:val="both"/>
        <w:rPr>
          <w:sz w:val="24"/>
        </w:rPr>
      </w:pPr>
      <w:r w:rsidRPr="00C42DD5">
        <w:rPr>
          <w:sz w:val="24"/>
        </w:rPr>
        <w:t>Экстренную профилактику клещевого вирусного энцефалита получили 3001 чел</w:t>
      </w:r>
      <w:r w:rsidRPr="00C42DD5">
        <w:rPr>
          <w:sz w:val="24"/>
        </w:rPr>
        <w:t>о</w:t>
      </w:r>
      <w:r w:rsidRPr="00C42DD5">
        <w:rPr>
          <w:sz w:val="24"/>
        </w:rPr>
        <w:t>век – 48,4% от числа обратившихся (2017 г. – 48,0%), из них 2</w:t>
      </w:r>
      <w:r>
        <w:rPr>
          <w:sz w:val="24"/>
        </w:rPr>
        <w:t> </w:t>
      </w:r>
      <w:r w:rsidRPr="00C42DD5">
        <w:rPr>
          <w:sz w:val="24"/>
        </w:rPr>
        <w:t>117</w:t>
      </w:r>
      <w:r>
        <w:rPr>
          <w:sz w:val="24"/>
        </w:rPr>
        <w:t xml:space="preserve"> </w:t>
      </w:r>
      <w:r w:rsidRPr="00C42DD5">
        <w:rPr>
          <w:sz w:val="24"/>
        </w:rPr>
        <w:t xml:space="preserve">детей (91,6% от числа обратившихся детей). </w:t>
      </w:r>
      <w:r w:rsidRPr="008823D7">
        <w:rPr>
          <w:sz w:val="24"/>
        </w:rPr>
        <w:t>Вакцинировано против КВЭ 36</w:t>
      </w:r>
      <w:r w:rsidR="00B1124B">
        <w:rPr>
          <w:sz w:val="24"/>
        </w:rPr>
        <w:t xml:space="preserve"> </w:t>
      </w:r>
      <w:r w:rsidRPr="008823D7">
        <w:rPr>
          <w:sz w:val="24"/>
        </w:rPr>
        <w:t>353 человека, в том числе 19</w:t>
      </w:r>
      <w:r w:rsidR="00B1124B">
        <w:rPr>
          <w:sz w:val="24"/>
        </w:rPr>
        <w:t xml:space="preserve"> </w:t>
      </w:r>
      <w:r w:rsidRPr="008823D7">
        <w:rPr>
          <w:sz w:val="24"/>
        </w:rPr>
        <w:t>110 д</w:t>
      </w:r>
      <w:r w:rsidRPr="008823D7">
        <w:rPr>
          <w:sz w:val="24"/>
        </w:rPr>
        <w:t>е</w:t>
      </w:r>
      <w:r w:rsidRPr="008823D7">
        <w:rPr>
          <w:sz w:val="24"/>
        </w:rPr>
        <w:t>тей, ревакцинировано 76 485 человек, в том числе 29</w:t>
      </w:r>
      <w:r w:rsidR="00B1124B">
        <w:rPr>
          <w:sz w:val="24"/>
        </w:rPr>
        <w:t xml:space="preserve"> </w:t>
      </w:r>
      <w:r w:rsidRPr="008823D7">
        <w:rPr>
          <w:sz w:val="24"/>
        </w:rPr>
        <w:t>339 детей.</w:t>
      </w:r>
    </w:p>
    <w:p w:rsidR="00CC29BC" w:rsidRPr="004B20E7" w:rsidRDefault="00CC29BC" w:rsidP="008654A7">
      <w:pPr>
        <w:ind w:firstLine="709"/>
        <w:jc w:val="both"/>
        <w:rPr>
          <w:szCs w:val="28"/>
        </w:rPr>
      </w:pPr>
      <w:r w:rsidRPr="008823D7">
        <w:rPr>
          <w:sz w:val="24"/>
        </w:rPr>
        <w:t>На закупку вакцины и противоклещевого иммуноглобулина министерством здр</w:t>
      </w:r>
      <w:r w:rsidRPr="008823D7">
        <w:rPr>
          <w:sz w:val="24"/>
        </w:rPr>
        <w:t>а</w:t>
      </w:r>
      <w:r w:rsidRPr="008823D7">
        <w:rPr>
          <w:sz w:val="24"/>
        </w:rPr>
        <w:t xml:space="preserve">воохранения края </w:t>
      </w:r>
      <w:r w:rsidRPr="00486ED2">
        <w:rPr>
          <w:sz w:val="24"/>
        </w:rPr>
        <w:t>освоено 73</w:t>
      </w:r>
      <w:r w:rsidR="00B1124B">
        <w:rPr>
          <w:sz w:val="24"/>
        </w:rPr>
        <w:t xml:space="preserve"> </w:t>
      </w:r>
      <w:r w:rsidRPr="00486ED2">
        <w:rPr>
          <w:sz w:val="24"/>
        </w:rPr>
        <w:t>156</w:t>
      </w:r>
      <w:r w:rsidR="00B1124B">
        <w:rPr>
          <w:sz w:val="24"/>
        </w:rPr>
        <w:t xml:space="preserve"> </w:t>
      </w:r>
      <w:r w:rsidRPr="00486ED2">
        <w:rPr>
          <w:sz w:val="24"/>
        </w:rPr>
        <w:t>688 рублей.</w:t>
      </w:r>
      <w:r w:rsidRPr="00486ED2">
        <w:rPr>
          <w:szCs w:val="28"/>
        </w:rPr>
        <w:t xml:space="preserve"> </w:t>
      </w:r>
    </w:p>
    <w:p w:rsidR="00CC29BC" w:rsidRPr="00C561FA" w:rsidRDefault="00CC29BC" w:rsidP="008654A7">
      <w:pPr>
        <w:ind w:firstLine="709"/>
        <w:jc w:val="both"/>
        <w:rPr>
          <w:sz w:val="24"/>
        </w:rPr>
      </w:pPr>
      <w:r w:rsidRPr="00C561FA">
        <w:rPr>
          <w:sz w:val="24"/>
        </w:rPr>
        <w:t>На базе ФБУН «Хабаровский институт эпидемиологии и микробиологии» Росп</w:t>
      </w:r>
      <w:r w:rsidRPr="00C561FA">
        <w:rPr>
          <w:sz w:val="24"/>
        </w:rPr>
        <w:t>о</w:t>
      </w:r>
      <w:r w:rsidRPr="00C561FA">
        <w:rPr>
          <w:sz w:val="24"/>
        </w:rPr>
        <w:t>требнадзора продолжены исследования клещей, снятых с людей. За эпидемический сезон 2018 г</w:t>
      </w:r>
      <w:r w:rsidR="00B1124B">
        <w:rPr>
          <w:sz w:val="24"/>
        </w:rPr>
        <w:t>.</w:t>
      </w:r>
      <w:r w:rsidRPr="00C561FA">
        <w:rPr>
          <w:sz w:val="24"/>
        </w:rPr>
        <w:t xml:space="preserve"> от населения исследовано 2</w:t>
      </w:r>
      <w:r w:rsidR="00B1124B">
        <w:rPr>
          <w:sz w:val="24"/>
        </w:rPr>
        <w:t xml:space="preserve"> </w:t>
      </w:r>
      <w:r w:rsidRPr="00C561FA">
        <w:rPr>
          <w:sz w:val="24"/>
        </w:rPr>
        <w:t>922 клеща, против 2</w:t>
      </w:r>
      <w:r w:rsidR="00B1124B">
        <w:rPr>
          <w:sz w:val="24"/>
        </w:rPr>
        <w:t xml:space="preserve"> </w:t>
      </w:r>
      <w:r w:rsidRPr="00C561FA">
        <w:rPr>
          <w:sz w:val="24"/>
        </w:rPr>
        <w:t>392 в 2017 г. Положительные р</w:t>
      </w:r>
      <w:r w:rsidRPr="00C561FA">
        <w:rPr>
          <w:sz w:val="24"/>
        </w:rPr>
        <w:t>е</w:t>
      </w:r>
      <w:r w:rsidRPr="00C561FA">
        <w:rPr>
          <w:sz w:val="24"/>
        </w:rPr>
        <w:t xml:space="preserve">зультаты на зараженность вирусом клещевого энцефалита получены в </w:t>
      </w:r>
      <w:r w:rsidRPr="00BA7A15">
        <w:rPr>
          <w:sz w:val="24"/>
        </w:rPr>
        <w:t>0,9% случаев</w:t>
      </w:r>
      <w:r>
        <w:rPr>
          <w:sz w:val="24"/>
        </w:rPr>
        <w:t xml:space="preserve"> </w:t>
      </w:r>
      <w:r w:rsidRPr="00BA7A15">
        <w:rPr>
          <w:sz w:val="24"/>
        </w:rPr>
        <w:t>(2017</w:t>
      </w:r>
      <w:r w:rsidR="00E633CB">
        <w:rPr>
          <w:sz w:val="24"/>
        </w:rPr>
        <w:t> </w:t>
      </w:r>
      <w:r w:rsidRPr="00C561FA">
        <w:rPr>
          <w:sz w:val="24"/>
        </w:rPr>
        <w:t xml:space="preserve">г. – 1,7%; 2016 г. </w:t>
      </w:r>
      <w:r w:rsidRPr="00BA7A15">
        <w:rPr>
          <w:sz w:val="24"/>
        </w:rPr>
        <w:t>- 5,9</w:t>
      </w:r>
      <w:r>
        <w:rPr>
          <w:sz w:val="24"/>
        </w:rPr>
        <w:t>%)</w:t>
      </w:r>
      <w:r w:rsidRPr="00BA7A15">
        <w:rPr>
          <w:sz w:val="24"/>
        </w:rPr>
        <w:t xml:space="preserve">, </w:t>
      </w:r>
      <w:proofErr w:type="spellStart"/>
      <w:r w:rsidRPr="00BA7A15">
        <w:rPr>
          <w:sz w:val="24"/>
        </w:rPr>
        <w:t>боррелиями</w:t>
      </w:r>
      <w:proofErr w:type="spellEnd"/>
      <w:r w:rsidRPr="00BA7A15">
        <w:rPr>
          <w:sz w:val="24"/>
        </w:rPr>
        <w:t xml:space="preserve"> – 5,3% </w:t>
      </w:r>
      <w:r w:rsidRPr="00C561FA">
        <w:rPr>
          <w:sz w:val="24"/>
        </w:rPr>
        <w:t>Исследования в лабораториях пров</w:t>
      </w:r>
      <w:r w:rsidRPr="00C561FA">
        <w:rPr>
          <w:sz w:val="24"/>
        </w:rPr>
        <w:t>о</w:t>
      </w:r>
      <w:r w:rsidRPr="00C561FA">
        <w:rPr>
          <w:sz w:val="24"/>
        </w:rPr>
        <w:t>дились распространенными методами: иммуноферментный анализа (ИФА) и ПЦР. С</w:t>
      </w:r>
      <w:r w:rsidR="00860F67">
        <w:rPr>
          <w:sz w:val="24"/>
        </w:rPr>
        <w:t>ре</w:t>
      </w:r>
      <w:r w:rsidR="00860F67">
        <w:rPr>
          <w:sz w:val="24"/>
        </w:rPr>
        <w:t>д</w:t>
      </w:r>
      <w:r w:rsidR="00860F67">
        <w:rPr>
          <w:sz w:val="24"/>
        </w:rPr>
        <w:lastRenderedPageBreak/>
        <w:t>немног</w:t>
      </w:r>
      <w:r w:rsidR="00860F67">
        <w:rPr>
          <w:sz w:val="24"/>
        </w:rPr>
        <w:t>о</w:t>
      </w:r>
      <w:r w:rsidR="00860F67">
        <w:rPr>
          <w:sz w:val="24"/>
        </w:rPr>
        <w:t xml:space="preserve">летний уровень (СМУ) </w:t>
      </w:r>
      <w:proofErr w:type="spellStart"/>
      <w:r w:rsidRPr="00C561FA">
        <w:rPr>
          <w:sz w:val="24"/>
        </w:rPr>
        <w:t>вирусофорности</w:t>
      </w:r>
      <w:proofErr w:type="spellEnd"/>
      <w:r w:rsidRPr="00C561FA">
        <w:rPr>
          <w:sz w:val="24"/>
        </w:rPr>
        <w:t xml:space="preserve"> клещей, снятых с людей (2011 - 2016 гг.) по р</w:t>
      </w:r>
      <w:r w:rsidRPr="00C561FA">
        <w:rPr>
          <w:sz w:val="24"/>
        </w:rPr>
        <w:t>е</w:t>
      </w:r>
      <w:r w:rsidRPr="00C561FA">
        <w:rPr>
          <w:sz w:val="24"/>
        </w:rPr>
        <w:t>зультатам ИФА -</w:t>
      </w:r>
      <w:r>
        <w:rPr>
          <w:sz w:val="24"/>
        </w:rPr>
        <w:t xml:space="preserve"> 4,59</w:t>
      </w:r>
      <w:r w:rsidRPr="00C561FA">
        <w:rPr>
          <w:sz w:val="24"/>
        </w:rPr>
        <w:t>%.</w:t>
      </w:r>
    </w:p>
    <w:p w:rsidR="00CC29BC" w:rsidRPr="00BE3D0E" w:rsidRDefault="00CC29BC" w:rsidP="008654A7">
      <w:pPr>
        <w:ind w:firstLine="709"/>
        <w:jc w:val="both"/>
        <w:rPr>
          <w:sz w:val="24"/>
        </w:rPr>
      </w:pPr>
      <w:r w:rsidRPr="00BE3D0E">
        <w:rPr>
          <w:sz w:val="24"/>
        </w:rPr>
        <w:t>В рамках Соглашения о взаимодействии, эпизоотологический надзор за природн</w:t>
      </w:r>
      <w:r w:rsidRPr="00BE3D0E">
        <w:rPr>
          <w:sz w:val="24"/>
        </w:rPr>
        <w:t>ы</w:t>
      </w:r>
      <w:r w:rsidRPr="00BE3D0E">
        <w:rPr>
          <w:sz w:val="24"/>
        </w:rPr>
        <w:t>ми очагами с целью уточнения границ, а также сбор клещей для определения видовой идентификации и зараженности, прогнозирование эпизоотической и эпидемической сит</w:t>
      </w:r>
      <w:r w:rsidRPr="00BE3D0E">
        <w:rPr>
          <w:sz w:val="24"/>
        </w:rPr>
        <w:t>у</w:t>
      </w:r>
      <w:r w:rsidRPr="00BE3D0E">
        <w:rPr>
          <w:sz w:val="24"/>
        </w:rPr>
        <w:t xml:space="preserve">ации, осуществляла ФКУЗ «Хабаровская противочумная станция» Роспотребнадзора. </w:t>
      </w:r>
    </w:p>
    <w:p w:rsidR="00CC29BC" w:rsidRPr="00BE3D0E" w:rsidRDefault="00CC29BC" w:rsidP="008654A7">
      <w:pPr>
        <w:ind w:firstLine="709"/>
        <w:jc w:val="both"/>
        <w:rPr>
          <w:sz w:val="24"/>
        </w:rPr>
      </w:pPr>
      <w:r w:rsidRPr="00BE3D0E">
        <w:rPr>
          <w:sz w:val="24"/>
        </w:rPr>
        <w:t>С апреля по сентябрь из объектов окружающей среды отобрано 1</w:t>
      </w:r>
      <w:r w:rsidR="00B1124B">
        <w:rPr>
          <w:sz w:val="24"/>
        </w:rPr>
        <w:t xml:space="preserve"> </w:t>
      </w:r>
      <w:r w:rsidRPr="00BE3D0E">
        <w:rPr>
          <w:sz w:val="24"/>
        </w:rPr>
        <w:t xml:space="preserve">026 экземпляров иксодовых клещей. </w:t>
      </w:r>
      <w:proofErr w:type="spellStart"/>
      <w:r w:rsidRPr="00BE3D0E">
        <w:rPr>
          <w:sz w:val="24"/>
        </w:rPr>
        <w:t>Вирусоформность</w:t>
      </w:r>
      <w:proofErr w:type="spellEnd"/>
      <w:r w:rsidRPr="00BE3D0E">
        <w:rPr>
          <w:sz w:val="24"/>
        </w:rPr>
        <w:t xml:space="preserve"> клещей в природе составила 0,19% (2017 г. – 1,5%; 2016 г. – 0,5</w:t>
      </w:r>
      <w:r w:rsidRPr="00BA7A15">
        <w:rPr>
          <w:sz w:val="24"/>
        </w:rPr>
        <w:t>%), зараженн</w:t>
      </w:r>
      <w:r>
        <w:rPr>
          <w:sz w:val="24"/>
        </w:rPr>
        <w:t xml:space="preserve">ость </w:t>
      </w:r>
      <w:proofErr w:type="spellStart"/>
      <w:r>
        <w:rPr>
          <w:sz w:val="24"/>
        </w:rPr>
        <w:t>боррелиями</w:t>
      </w:r>
      <w:proofErr w:type="spellEnd"/>
      <w:r>
        <w:rPr>
          <w:sz w:val="24"/>
        </w:rPr>
        <w:t xml:space="preserve"> – 28,3</w:t>
      </w:r>
      <w:r w:rsidRPr="00BA7A15">
        <w:rPr>
          <w:sz w:val="24"/>
        </w:rPr>
        <w:t xml:space="preserve">% (2017 г. – 25,2%; 2016 г. – 5,4%; 2015 г. – 5,7%). СМУ </w:t>
      </w:r>
      <w:proofErr w:type="spellStart"/>
      <w:r w:rsidRPr="00BA7A15">
        <w:rPr>
          <w:sz w:val="24"/>
        </w:rPr>
        <w:t>вирусофорности</w:t>
      </w:r>
      <w:proofErr w:type="spellEnd"/>
      <w:r w:rsidRPr="00BA7A15">
        <w:rPr>
          <w:sz w:val="24"/>
        </w:rPr>
        <w:t xml:space="preserve"> клещей (2011 - 2018 гг.) с объектов окружающей среды по результатам ИФА - 0,4%.</w:t>
      </w:r>
    </w:p>
    <w:p w:rsidR="00CC29BC" w:rsidRPr="00BA7A15" w:rsidRDefault="00CC29BC" w:rsidP="008654A7">
      <w:pPr>
        <w:ind w:firstLine="709"/>
        <w:jc w:val="both"/>
        <w:rPr>
          <w:rFonts w:eastAsia="Andale Sans UI" w:cs="Tahoma"/>
          <w:kern w:val="3"/>
          <w:sz w:val="24"/>
          <w:lang w:eastAsia="ja-JP" w:bidi="fa-IR"/>
        </w:rPr>
      </w:pPr>
      <w:r w:rsidRPr="00BE3D0E">
        <w:rPr>
          <w:sz w:val="24"/>
        </w:rPr>
        <w:t>Сезон активности клещей вследствие позднего снеготаяния наступил с начала а</w:t>
      </w:r>
      <w:r w:rsidRPr="00BE3D0E">
        <w:rPr>
          <w:sz w:val="24"/>
        </w:rPr>
        <w:t>п</w:t>
      </w:r>
      <w:r w:rsidRPr="00BE3D0E">
        <w:rPr>
          <w:sz w:val="24"/>
        </w:rPr>
        <w:t>реля и продлился до конца первой декады августа. В более ранние и поздние сроки отм</w:t>
      </w:r>
      <w:r w:rsidRPr="00BE3D0E">
        <w:rPr>
          <w:sz w:val="24"/>
        </w:rPr>
        <w:t>е</w:t>
      </w:r>
      <w:r w:rsidRPr="00BE3D0E">
        <w:rPr>
          <w:sz w:val="24"/>
        </w:rPr>
        <w:t xml:space="preserve">чались единичные экземпляры клещей. Пик численности клещей зарегистрирован в </w:t>
      </w:r>
      <w:r w:rsidRPr="00BA7A15">
        <w:rPr>
          <w:sz w:val="24"/>
        </w:rPr>
        <w:t>сер</w:t>
      </w:r>
      <w:r w:rsidRPr="00BA7A15">
        <w:rPr>
          <w:sz w:val="24"/>
        </w:rPr>
        <w:t>е</w:t>
      </w:r>
      <w:r w:rsidRPr="00BA7A15">
        <w:rPr>
          <w:sz w:val="24"/>
        </w:rPr>
        <w:t>дине июня и находился на уровне средних многолетних показателей.</w:t>
      </w:r>
      <w:r w:rsidRPr="00BA7A15">
        <w:rPr>
          <w:szCs w:val="28"/>
        </w:rPr>
        <w:t xml:space="preserve"> </w:t>
      </w:r>
    </w:p>
    <w:p w:rsidR="00CC29BC" w:rsidRPr="00BA7A15" w:rsidRDefault="00CC29BC" w:rsidP="008654A7">
      <w:pPr>
        <w:ind w:firstLine="709"/>
        <w:jc w:val="both"/>
        <w:rPr>
          <w:sz w:val="24"/>
        </w:rPr>
      </w:pPr>
      <w:r w:rsidRPr="00BA7A15">
        <w:rPr>
          <w:sz w:val="24"/>
        </w:rPr>
        <w:t xml:space="preserve">Продолжались работы по изучению </w:t>
      </w:r>
      <w:proofErr w:type="spellStart"/>
      <w:r w:rsidRPr="00BA7A15">
        <w:rPr>
          <w:sz w:val="24"/>
        </w:rPr>
        <w:t>эндемичности</w:t>
      </w:r>
      <w:proofErr w:type="spellEnd"/>
      <w:r w:rsidRPr="00BA7A15">
        <w:rPr>
          <w:sz w:val="24"/>
        </w:rPr>
        <w:t xml:space="preserve"> территории в отношении лих</w:t>
      </w:r>
      <w:r w:rsidRPr="00BA7A15">
        <w:rPr>
          <w:sz w:val="24"/>
        </w:rPr>
        <w:t>о</w:t>
      </w:r>
      <w:r w:rsidRPr="00BA7A15">
        <w:rPr>
          <w:sz w:val="24"/>
        </w:rPr>
        <w:t xml:space="preserve">радки Западного Нила (ЛЗН). Обследовались дикие перелетные и синантропные птицы (60), комары (10000 экземпляров - 40 пул), сельскохозяйственные животные (100). РНК вируса Западного Нила в </w:t>
      </w:r>
      <w:r w:rsidR="00B1124B">
        <w:rPr>
          <w:sz w:val="24"/>
        </w:rPr>
        <w:t xml:space="preserve">исследованных </w:t>
      </w:r>
      <w:r w:rsidRPr="00BA7A15">
        <w:rPr>
          <w:sz w:val="24"/>
        </w:rPr>
        <w:t xml:space="preserve">пробах не </w:t>
      </w:r>
      <w:proofErr w:type="gramStart"/>
      <w:r w:rsidRPr="00BA7A15">
        <w:rPr>
          <w:sz w:val="24"/>
        </w:rPr>
        <w:t>обнаружена</w:t>
      </w:r>
      <w:proofErr w:type="gramEnd"/>
      <w:r w:rsidRPr="00BA7A15">
        <w:rPr>
          <w:sz w:val="24"/>
        </w:rPr>
        <w:t xml:space="preserve">. </w:t>
      </w:r>
    </w:p>
    <w:p w:rsidR="00CC29BC" w:rsidRPr="00BA7A15" w:rsidRDefault="00CC29BC" w:rsidP="008654A7">
      <w:pPr>
        <w:ind w:firstLine="709"/>
        <w:jc w:val="both"/>
        <w:rPr>
          <w:sz w:val="24"/>
        </w:rPr>
      </w:pPr>
      <w:proofErr w:type="gramStart"/>
      <w:r w:rsidRPr="00BA7A15">
        <w:rPr>
          <w:sz w:val="24"/>
        </w:rPr>
        <w:t>Обследован 41 больной с симптомами</w:t>
      </w:r>
      <w:r w:rsidR="004D3369">
        <w:rPr>
          <w:sz w:val="24"/>
        </w:rPr>
        <w:t>,</w:t>
      </w:r>
      <w:r w:rsidRPr="00BA7A15">
        <w:rPr>
          <w:sz w:val="24"/>
        </w:rPr>
        <w:t xml:space="preserve"> не исключающие ЛЗН, прибывши</w:t>
      </w:r>
      <w:r w:rsidR="00B1124B">
        <w:rPr>
          <w:sz w:val="24"/>
        </w:rPr>
        <w:t>е</w:t>
      </w:r>
      <w:r w:rsidRPr="00BA7A15">
        <w:rPr>
          <w:sz w:val="24"/>
        </w:rPr>
        <w:t xml:space="preserve"> из-за р</w:t>
      </w:r>
      <w:r w:rsidRPr="00BA7A15">
        <w:rPr>
          <w:sz w:val="24"/>
        </w:rPr>
        <w:t>у</w:t>
      </w:r>
      <w:r w:rsidRPr="00BA7A15">
        <w:rPr>
          <w:sz w:val="24"/>
        </w:rPr>
        <w:t>бежа</w:t>
      </w:r>
      <w:r w:rsidR="004D3369">
        <w:rPr>
          <w:sz w:val="24"/>
        </w:rPr>
        <w:t xml:space="preserve"> и</w:t>
      </w:r>
      <w:r w:rsidRPr="00BA7A15">
        <w:rPr>
          <w:sz w:val="24"/>
        </w:rPr>
        <w:t xml:space="preserve"> других территорий Российской Федерации.</w:t>
      </w:r>
      <w:proofErr w:type="gramEnd"/>
      <w:r w:rsidRPr="00BA7A15">
        <w:rPr>
          <w:sz w:val="24"/>
        </w:rPr>
        <w:t xml:space="preserve"> Результаты на ЛЗН отрицательные. </w:t>
      </w:r>
    </w:p>
    <w:p w:rsidR="00CC29BC" w:rsidRPr="00BE3D0E" w:rsidRDefault="00CC29BC" w:rsidP="008654A7">
      <w:pPr>
        <w:ind w:firstLine="709"/>
        <w:jc w:val="both"/>
        <w:rPr>
          <w:sz w:val="24"/>
        </w:rPr>
      </w:pPr>
      <w:r w:rsidRPr="00BE3D0E">
        <w:rPr>
          <w:sz w:val="24"/>
        </w:rPr>
        <w:t>Во всех эндемичных по клещевым инфекциям территориях края проводились ак</w:t>
      </w:r>
      <w:r w:rsidRPr="00BE3D0E">
        <w:rPr>
          <w:sz w:val="24"/>
        </w:rPr>
        <w:t>а</w:t>
      </w:r>
      <w:r w:rsidRPr="00BE3D0E">
        <w:rPr>
          <w:sz w:val="24"/>
        </w:rPr>
        <w:t>рицидные обработки открытых территорий. Решением санитарно-противоэпидемической комиссии Правительства края от 30.01.2018 № 2 утвержден перечень территорий, подл</w:t>
      </w:r>
      <w:r w:rsidRPr="00BE3D0E">
        <w:rPr>
          <w:sz w:val="24"/>
        </w:rPr>
        <w:t>е</w:t>
      </w:r>
      <w:r w:rsidRPr="00BE3D0E">
        <w:rPr>
          <w:sz w:val="24"/>
        </w:rPr>
        <w:t xml:space="preserve">жащих </w:t>
      </w:r>
      <w:proofErr w:type="spellStart"/>
      <w:r w:rsidRPr="00BE3D0E">
        <w:rPr>
          <w:sz w:val="24"/>
        </w:rPr>
        <w:t>акарицидным</w:t>
      </w:r>
      <w:proofErr w:type="spellEnd"/>
      <w:r w:rsidRPr="00BE3D0E">
        <w:rPr>
          <w:sz w:val="24"/>
        </w:rPr>
        <w:t xml:space="preserve"> и </w:t>
      </w:r>
      <w:proofErr w:type="spellStart"/>
      <w:r w:rsidRPr="00BE3D0E">
        <w:rPr>
          <w:sz w:val="24"/>
        </w:rPr>
        <w:t>дератизационным</w:t>
      </w:r>
      <w:proofErr w:type="spellEnd"/>
      <w:r w:rsidRPr="00BE3D0E">
        <w:rPr>
          <w:sz w:val="24"/>
        </w:rPr>
        <w:t xml:space="preserve"> мероприятиям в муниципальных образованиях края. </w:t>
      </w:r>
    </w:p>
    <w:p w:rsidR="00CC29BC" w:rsidRPr="00884557" w:rsidRDefault="00CC29BC" w:rsidP="008654A7">
      <w:pPr>
        <w:ind w:firstLine="709"/>
        <w:jc w:val="both"/>
        <w:rPr>
          <w:sz w:val="24"/>
        </w:rPr>
      </w:pPr>
      <w:r w:rsidRPr="007161AD">
        <w:rPr>
          <w:sz w:val="24"/>
        </w:rPr>
        <w:t>В сравнении с 2018 г</w:t>
      </w:r>
      <w:r w:rsidR="00B1124B">
        <w:rPr>
          <w:sz w:val="24"/>
        </w:rPr>
        <w:t>.</w:t>
      </w:r>
      <w:r w:rsidRPr="007161AD">
        <w:rPr>
          <w:sz w:val="24"/>
        </w:rPr>
        <w:t xml:space="preserve"> объёмы акарицидных обработок увеличились на 4,4% и с</w:t>
      </w:r>
      <w:r w:rsidRPr="007161AD">
        <w:rPr>
          <w:sz w:val="24"/>
        </w:rPr>
        <w:t>о</w:t>
      </w:r>
      <w:r w:rsidRPr="007161AD">
        <w:rPr>
          <w:sz w:val="24"/>
        </w:rPr>
        <w:t>ставили 2103</w:t>
      </w:r>
      <w:r>
        <w:rPr>
          <w:sz w:val="24"/>
        </w:rPr>
        <w:t>,10</w:t>
      </w:r>
      <w:r w:rsidRPr="007161AD">
        <w:rPr>
          <w:sz w:val="24"/>
        </w:rPr>
        <w:t xml:space="preserve"> га (2017 г. – 2015,13 га), в том числе в детских оздоровительных учр</w:t>
      </w:r>
      <w:r w:rsidRPr="007161AD">
        <w:rPr>
          <w:sz w:val="24"/>
        </w:rPr>
        <w:t>е</w:t>
      </w:r>
      <w:r w:rsidRPr="007161AD">
        <w:rPr>
          <w:sz w:val="24"/>
        </w:rPr>
        <w:t>ждениях 870,0 га (2017 г. – 696,6 га). Количество средств, затраченных на обработку о</w:t>
      </w:r>
      <w:r w:rsidRPr="007161AD">
        <w:rPr>
          <w:sz w:val="24"/>
        </w:rPr>
        <w:t>т</w:t>
      </w:r>
      <w:r w:rsidRPr="007161AD">
        <w:rPr>
          <w:sz w:val="24"/>
        </w:rPr>
        <w:t>крытых территорий против клещей, составило</w:t>
      </w:r>
      <w:r w:rsidRPr="00586022">
        <w:rPr>
          <w:sz w:val="24"/>
        </w:rPr>
        <w:t xml:space="preserve"> 9 884 335,0 </w:t>
      </w:r>
      <w:r w:rsidR="00B1124B" w:rsidRPr="00586022">
        <w:rPr>
          <w:sz w:val="24"/>
        </w:rPr>
        <w:t xml:space="preserve">рублей </w:t>
      </w:r>
      <w:r w:rsidRPr="00586022">
        <w:rPr>
          <w:sz w:val="24"/>
        </w:rPr>
        <w:t>(2017 г. – 2 812 130 ру</w:t>
      </w:r>
      <w:r w:rsidRPr="00586022">
        <w:rPr>
          <w:sz w:val="24"/>
        </w:rPr>
        <w:t>б</w:t>
      </w:r>
      <w:r w:rsidRPr="00586022">
        <w:rPr>
          <w:sz w:val="24"/>
        </w:rPr>
        <w:t>лей). В связи с эффективностью проводимых акарицидных обработок территорий летних оздоровительных учреждений, случаев нападения клеща на детей не отмечено.</w:t>
      </w:r>
    </w:p>
    <w:p w:rsidR="00CC29BC" w:rsidRDefault="00CC29BC" w:rsidP="008654A7">
      <w:pPr>
        <w:ind w:firstLine="709"/>
        <w:jc w:val="both"/>
        <w:rPr>
          <w:sz w:val="24"/>
        </w:rPr>
      </w:pPr>
      <w:r w:rsidRPr="007161AD">
        <w:rPr>
          <w:sz w:val="24"/>
        </w:rPr>
        <w:t>В 2018 г</w:t>
      </w:r>
      <w:r w:rsidR="00B1124B">
        <w:rPr>
          <w:sz w:val="24"/>
        </w:rPr>
        <w:t>.</w:t>
      </w:r>
      <w:r w:rsidRPr="007161AD">
        <w:rPr>
          <w:sz w:val="24"/>
        </w:rPr>
        <w:t xml:space="preserve"> проводились обработки против грызунов открытых территорий на пл</w:t>
      </w:r>
      <w:r w:rsidRPr="007161AD">
        <w:rPr>
          <w:sz w:val="24"/>
        </w:rPr>
        <w:t>о</w:t>
      </w:r>
      <w:r w:rsidRPr="007161AD">
        <w:rPr>
          <w:sz w:val="24"/>
        </w:rPr>
        <w:t>щади 3416,0 га, что на 46,5% больше выполненных таких обработок в 2017 г</w:t>
      </w:r>
      <w:r w:rsidR="00B1124B">
        <w:rPr>
          <w:sz w:val="24"/>
        </w:rPr>
        <w:t>.</w:t>
      </w:r>
      <w:r w:rsidRPr="007161AD">
        <w:rPr>
          <w:sz w:val="24"/>
        </w:rPr>
        <w:t xml:space="preserve"> (2017 г. – 2 332 га). </w:t>
      </w:r>
    </w:p>
    <w:p w:rsidR="00CC29BC" w:rsidRPr="00B74244" w:rsidRDefault="00CC29BC" w:rsidP="008654A7">
      <w:pPr>
        <w:ind w:firstLine="709"/>
        <w:jc w:val="both"/>
        <w:rPr>
          <w:sz w:val="24"/>
        </w:rPr>
      </w:pPr>
      <w:r w:rsidRPr="00B74244">
        <w:rPr>
          <w:sz w:val="24"/>
        </w:rPr>
        <w:t xml:space="preserve">Результатом проведенных работ явилось поддержание численности грызунов на </w:t>
      </w:r>
      <w:proofErr w:type="spellStart"/>
      <w:r w:rsidRPr="00B74244">
        <w:rPr>
          <w:sz w:val="24"/>
        </w:rPr>
        <w:t>эпидемиологически</w:t>
      </w:r>
      <w:proofErr w:type="spellEnd"/>
      <w:r w:rsidRPr="00B74244">
        <w:rPr>
          <w:sz w:val="24"/>
        </w:rPr>
        <w:t xml:space="preserve"> безопасном уровне (до 20%),</w:t>
      </w:r>
      <w:r>
        <w:rPr>
          <w:sz w:val="24"/>
        </w:rPr>
        <w:t xml:space="preserve"> оценка качества дератизации – </w:t>
      </w:r>
      <w:r w:rsidR="004D3369">
        <w:rPr>
          <w:sz w:val="24"/>
        </w:rPr>
        <w:t>«</w:t>
      </w:r>
      <w:r>
        <w:rPr>
          <w:sz w:val="24"/>
        </w:rPr>
        <w:t>хо</w:t>
      </w:r>
      <w:r w:rsidRPr="00B74244">
        <w:rPr>
          <w:sz w:val="24"/>
        </w:rPr>
        <w:t>р</w:t>
      </w:r>
      <w:r w:rsidRPr="00B74244">
        <w:rPr>
          <w:sz w:val="24"/>
        </w:rPr>
        <w:t>о</w:t>
      </w:r>
      <w:r w:rsidRPr="00B74244">
        <w:rPr>
          <w:sz w:val="24"/>
        </w:rPr>
        <w:t xml:space="preserve">шо». Процент площади строений заселенной грызунами составил – 4,0% (2017 г. - 3,5%), при среднемноголетнем показателе – 3,5%. </w:t>
      </w:r>
    </w:p>
    <w:p w:rsidR="00CC29BC" w:rsidRPr="00B74244" w:rsidRDefault="00CC29BC" w:rsidP="008654A7">
      <w:pPr>
        <w:ind w:firstLine="709"/>
        <w:jc w:val="both"/>
        <w:rPr>
          <w:szCs w:val="28"/>
        </w:rPr>
      </w:pPr>
      <w:r w:rsidRPr="00B74244">
        <w:rPr>
          <w:sz w:val="24"/>
        </w:rPr>
        <w:t xml:space="preserve">Численность грызунов на открытых территориях составила 10,3% попаданий на 100 </w:t>
      </w:r>
      <w:proofErr w:type="spellStart"/>
      <w:r w:rsidRPr="00B74244">
        <w:rPr>
          <w:sz w:val="24"/>
        </w:rPr>
        <w:t>ловушко</w:t>
      </w:r>
      <w:proofErr w:type="spellEnd"/>
      <w:r w:rsidRPr="00B74244">
        <w:rPr>
          <w:sz w:val="24"/>
        </w:rPr>
        <w:t xml:space="preserve">-суток, при среднемноголетнем показателе – 9,6%. </w:t>
      </w:r>
    </w:p>
    <w:p w:rsidR="00CC29BC" w:rsidRDefault="00CC29BC" w:rsidP="00E633CB">
      <w:pPr>
        <w:autoSpaceDE w:val="0"/>
        <w:autoSpaceDN w:val="0"/>
        <w:adjustRightInd w:val="0"/>
        <w:ind w:firstLine="709"/>
        <w:jc w:val="both"/>
        <w:rPr>
          <w:sz w:val="24"/>
        </w:rPr>
      </w:pPr>
      <w:r w:rsidRPr="00535A70">
        <w:rPr>
          <w:b/>
          <w:iCs/>
          <w:sz w:val="24"/>
        </w:rPr>
        <w:t xml:space="preserve">Геморрагическая лихорадка с почечным синдромом (ГЛПС). </w:t>
      </w:r>
      <w:r w:rsidRPr="00535A70">
        <w:rPr>
          <w:sz w:val="24"/>
        </w:rPr>
        <w:t xml:space="preserve">Заболеваемость ГЛПС зарегистрирована в 8 муниципальных образованиях края. </w:t>
      </w:r>
      <w:r w:rsidRPr="007161AD">
        <w:rPr>
          <w:sz w:val="24"/>
        </w:rPr>
        <w:t>С 2014 г. по 2016 г. пр</w:t>
      </w:r>
      <w:r w:rsidRPr="007161AD">
        <w:rPr>
          <w:sz w:val="24"/>
        </w:rPr>
        <w:t>о</w:t>
      </w:r>
      <w:r w:rsidRPr="007161AD">
        <w:rPr>
          <w:sz w:val="24"/>
        </w:rPr>
        <w:t>слеживалась динамика роста заболеваемости ГЛПС, в 2017 г. по сравнению с 2016 г. заб</w:t>
      </w:r>
      <w:r w:rsidRPr="007161AD">
        <w:rPr>
          <w:sz w:val="24"/>
        </w:rPr>
        <w:t>о</w:t>
      </w:r>
      <w:r w:rsidRPr="007161AD">
        <w:rPr>
          <w:sz w:val="24"/>
        </w:rPr>
        <w:t>леваемость снизилась на 48,6%, в 2018 г.</w:t>
      </w:r>
      <w:r w:rsidR="00F6734A">
        <w:rPr>
          <w:sz w:val="24"/>
        </w:rPr>
        <w:t xml:space="preserve"> </w:t>
      </w:r>
      <w:r w:rsidRPr="007161AD">
        <w:rPr>
          <w:sz w:val="24"/>
        </w:rPr>
        <w:t xml:space="preserve">зарегистрирован рост заболеваемости на 83,5%. </w:t>
      </w:r>
      <w:r w:rsidRPr="00E633CB">
        <w:rPr>
          <w:sz w:val="24"/>
        </w:rPr>
        <w:t>Зарегистрирован 31 случай ГЛПС (2017 г. – 17 случаев). Показатель заболеваемости с</w:t>
      </w:r>
      <w:r w:rsidRPr="00E633CB">
        <w:rPr>
          <w:sz w:val="24"/>
        </w:rPr>
        <w:t>о</w:t>
      </w:r>
      <w:r w:rsidRPr="00E633CB">
        <w:rPr>
          <w:sz w:val="24"/>
        </w:rPr>
        <w:t xml:space="preserve">ставил 2,33 на 100 тысяч населения и на 41,6% </w:t>
      </w:r>
      <w:r w:rsidR="00E52C37" w:rsidRPr="00E633CB">
        <w:rPr>
          <w:sz w:val="24"/>
        </w:rPr>
        <w:t xml:space="preserve">был </w:t>
      </w:r>
      <w:r w:rsidRPr="00E633CB">
        <w:rPr>
          <w:sz w:val="24"/>
        </w:rPr>
        <w:t>ниже показателя по РФ (2018 г</w:t>
      </w:r>
      <w:r w:rsidR="00F6734A" w:rsidRPr="00E633CB">
        <w:rPr>
          <w:sz w:val="24"/>
        </w:rPr>
        <w:t>. – 3,99)</w:t>
      </w:r>
      <w:r w:rsidR="00544D32" w:rsidRPr="00E633CB">
        <w:rPr>
          <w:sz w:val="24"/>
        </w:rPr>
        <w:t xml:space="preserve"> </w:t>
      </w:r>
      <w:r w:rsidR="00E633CB" w:rsidRPr="00E633CB">
        <w:rPr>
          <w:sz w:val="24"/>
        </w:rPr>
        <w:t>(рис. №28</w:t>
      </w:r>
      <w:r w:rsidR="00544D32" w:rsidRPr="00E633CB">
        <w:rPr>
          <w:sz w:val="24"/>
        </w:rPr>
        <w:t>)</w:t>
      </w:r>
      <w:r w:rsidR="00E52C37" w:rsidRPr="00E633CB">
        <w:rPr>
          <w:sz w:val="24"/>
        </w:rPr>
        <w:t>.</w:t>
      </w:r>
      <w:r w:rsidRPr="00E633CB">
        <w:rPr>
          <w:sz w:val="24"/>
        </w:rPr>
        <w:t xml:space="preserve"> Все</w:t>
      </w:r>
      <w:r w:rsidRPr="007161AD">
        <w:rPr>
          <w:sz w:val="24"/>
        </w:rPr>
        <w:t xml:space="preserve"> случаи заболевания ГЛПС подтверждены лабораторно.</w:t>
      </w:r>
      <w:r w:rsidR="009F4E8B" w:rsidRPr="009F4E8B">
        <w:rPr>
          <w:sz w:val="24"/>
        </w:rPr>
        <w:t xml:space="preserve"> </w:t>
      </w:r>
      <w:r w:rsidR="009F4E8B" w:rsidRPr="00F13720">
        <w:rPr>
          <w:sz w:val="24"/>
        </w:rPr>
        <w:t>Зарегистрирован 1 случай летального исхода.</w:t>
      </w:r>
    </w:p>
    <w:p w:rsidR="00F6734A" w:rsidRPr="007161AD" w:rsidRDefault="00F6734A" w:rsidP="008654A7">
      <w:pPr>
        <w:ind w:firstLine="709"/>
        <w:jc w:val="both"/>
        <w:rPr>
          <w:sz w:val="24"/>
        </w:rPr>
      </w:pPr>
    </w:p>
    <w:p w:rsidR="00CC29BC" w:rsidRDefault="00CC29BC" w:rsidP="00CC29BC">
      <w:pPr>
        <w:autoSpaceDE w:val="0"/>
        <w:autoSpaceDN w:val="0"/>
        <w:adjustRightInd w:val="0"/>
        <w:jc w:val="both"/>
        <w:rPr>
          <w:sz w:val="24"/>
        </w:rPr>
      </w:pPr>
      <w:r>
        <w:rPr>
          <w:noProof/>
          <w:sz w:val="24"/>
        </w:rPr>
        <w:lastRenderedPageBreak/>
        <w:drawing>
          <wp:inline distT="0" distB="0" distL="0" distR="0" wp14:anchorId="3065F818" wp14:editId="52EB8CF4">
            <wp:extent cx="5954572" cy="2684678"/>
            <wp:effectExtent l="0" t="0" r="0" b="0"/>
            <wp:docPr id="91" name="Диаграмма 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6734A" w:rsidRPr="002C6AFD" w:rsidRDefault="00F6734A" w:rsidP="00CC29BC">
      <w:pPr>
        <w:autoSpaceDE w:val="0"/>
        <w:autoSpaceDN w:val="0"/>
        <w:adjustRightInd w:val="0"/>
        <w:jc w:val="both"/>
        <w:rPr>
          <w:sz w:val="24"/>
        </w:rPr>
      </w:pPr>
    </w:p>
    <w:p w:rsidR="00CC29BC" w:rsidRPr="00F6734A" w:rsidRDefault="00CC29BC" w:rsidP="00CC29BC">
      <w:pPr>
        <w:pStyle w:val="10"/>
        <w:rPr>
          <w:rFonts w:ascii="Times New Roman" w:hAnsi="Times New Roman" w:cs="Times New Roman"/>
          <w:b w:val="0"/>
        </w:rPr>
      </w:pPr>
      <w:r w:rsidRPr="00F6734A">
        <w:rPr>
          <w:rFonts w:ascii="Times New Roman" w:hAnsi="Times New Roman" w:cs="Times New Roman"/>
          <w:b w:val="0"/>
        </w:rPr>
        <w:t>Заболеваемость геморрагической лихорадкой с почечным синдромом (на 100 тыс. населения)</w:t>
      </w:r>
    </w:p>
    <w:p w:rsidR="00CC29BC" w:rsidRPr="00FC0A27" w:rsidRDefault="00CC29BC" w:rsidP="00CC29BC">
      <w:pPr>
        <w:autoSpaceDE w:val="0"/>
        <w:autoSpaceDN w:val="0"/>
        <w:adjustRightInd w:val="0"/>
        <w:ind w:firstLine="720"/>
        <w:jc w:val="center"/>
        <w:rPr>
          <w:rFonts w:ascii="TimesNewRomanPSMT" w:eastAsia="TimesNewRomanPSMT" w:cs="TimesNewRomanPSMT"/>
          <w:sz w:val="24"/>
          <w:highlight w:val="yellow"/>
        </w:rPr>
      </w:pPr>
    </w:p>
    <w:p w:rsidR="00544D32" w:rsidRDefault="00CC29BC" w:rsidP="00F6734A">
      <w:pPr>
        <w:autoSpaceDE w:val="0"/>
        <w:autoSpaceDN w:val="0"/>
        <w:adjustRightInd w:val="0"/>
        <w:ind w:firstLine="709"/>
        <w:jc w:val="both"/>
        <w:rPr>
          <w:sz w:val="24"/>
        </w:rPr>
      </w:pPr>
      <w:r w:rsidRPr="00F13720">
        <w:rPr>
          <w:sz w:val="24"/>
        </w:rPr>
        <w:t>Среди детей до 17 лет случаев заболевания не зарегистрировано (2017 г. – 1 случай; 2015 г.</w:t>
      </w:r>
      <w:r w:rsidR="00544D32">
        <w:rPr>
          <w:sz w:val="24"/>
        </w:rPr>
        <w:t xml:space="preserve"> </w:t>
      </w:r>
      <w:r w:rsidRPr="00F13720">
        <w:rPr>
          <w:sz w:val="24"/>
        </w:rPr>
        <w:t>-</w:t>
      </w:r>
      <w:r w:rsidR="00544D32">
        <w:rPr>
          <w:sz w:val="24"/>
        </w:rPr>
        <w:t xml:space="preserve"> </w:t>
      </w:r>
      <w:r w:rsidRPr="00F13720">
        <w:rPr>
          <w:sz w:val="24"/>
        </w:rPr>
        <w:t>2016 г. – не зарегистрировано; в 2013 - 2014 гг. по 2 случая). Заболеваемость н</w:t>
      </w:r>
      <w:r w:rsidRPr="00F13720">
        <w:rPr>
          <w:sz w:val="24"/>
        </w:rPr>
        <w:t>о</w:t>
      </w:r>
      <w:r w:rsidRPr="00F13720">
        <w:rPr>
          <w:sz w:val="24"/>
        </w:rPr>
        <w:t xml:space="preserve">сила ярко выраженный сезонный характер. Большинство заболеваний регистрировалось в период с октября по декабрь. Источником заражения людей являются дикие грызуны – хронические носители и резервуары </w:t>
      </w:r>
      <w:proofErr w:type="spellStart"/>
      <w:r w:rsidRPr="00F13720">
        <w:rPr>
          <w:sz w:val="24"/>
        </w:rPr>
        <w:t>хантавирусов</w:t>
      </w:r>
      <w:proofErr w:type="spellEnd"/>
      <w:r w:rsidRPr="00F13720">
        <w:rPr>
          <w:sz w:val="24"/>
        </w:rPr>
        <w:t xml:space="preserve"> – возбудителей ГЛПС</w:t>
      </w:r>
      <w:r w:rsidR="00544D32">
        <w:rPr>
          <w:sz w:val="24"/>
        </w:rPr>
        <w:t xml:space="preserve">. </w:t>
      </w:r>
    </w:p>
    <w:p w:rsidR="00CC29BC" w:rsidRPr="00F13720" w:rsidRDefault="009F4E8B" w:rsidP="00F6734A">
      <w:pPr>
        <w:autoSpaceDE w:val="0"/>
        <w:autoSpaceDN w:val="0"/>
        <w:adjustRightInd w:val="0"/>
        <w:ind w:firstLine="709"/>
        <w:jc w:val="both"/>
        <w:rPr>
          <w:sz w:val="24"/>
        </w:rPr>
      </w:pPr>
      <w:r>
        <w:rPr>
          <w:sz w:val="24"/>
        </w:rPr>
        <w:t>В соответствии с П</w:t>
      </w:r>
      <w:r w:rsidR="00CC29BC" w:rsidRPr="00F13720">
        <w:rPr>
          <w:sz w:val="24"/>
        </w:rPr>
        <w:t xml:space="preserve">оложением о взаимодействии наблюдение за эпизоотической активностью природных очагов </w:t>
      </w:r>
      <w:proofErr w:type="spellStart"/>
      <w:r w:rsidR="00CC29BC" w:rsidRPr="00F13720">
        <w:rPr>
          <w:sz w:val="24"/>
        </w:rPr>
        <w:t>хантавирусов</w:t>
      </w:r>
      <w:proofErr w:type="spellEnd"/>
      <w:r w:rsidR="00CC29BC" w:rsidRPr="00F13720">
        <w:rPr>
          <w:sz w:val="24"/>
        </w:rPr>
        <w:t xml:space="preserve"> осуществляется ФКУЗ «Хабаровская прот</w:t>
      </w:r>
      <w:r w:rsidR="00CC29BC" w:rsidRPr="00F13720">
        <w:rPr>
          <w:sz w:val="24"/>
        </w:rPr>
        <w:t>и</w:t>
      </w:r>
      <w:r w:rsidR="00CC29BC" w:rsidRPr="00F13720">
        <w:rPr>
          <w:sz w:val="24"/>
        </w:rPr>
        <w:t xml:space="preserve">вочумная станция» в природных биотопах, закрытых стациях и прилегающих к ним участках, в пригородной зоне г. Хабаровска и в 5 районах Хабаровского края. </w:t>
      </w:r>
    </w:p>
    <w:p w:rsidR="00CC29BC" w:rsidRPr="00F13720" w:rsidRDefault="00CC29BC" w:rsidP="00F6734A">
      <w:pPr>
        <w:ind w:firstLine="709"/>
        <w:jc w:val="both"/>
        <w:rPr>
          <w:sz w:val="24"/>
        </w:rPr>
      </w:pPr>
      <w:r w:rsidRPr="00F13720">
        <w:rPr>
          <w:sz w:val="24"/>
        </w:rPr>
        <w:t xml:space="preserve">В период наблюдения за циркуляцией </w:t>
      </w:r>
      <w:proofErr w:type="spellStart"/>
      <w:r w:rsidRPr="00F13720">
        <w:rPr>
          <w:sz w:val="24"/>
        </w:rPr>
        <w:t>хантавирусов</w:t>
      </w:r>
      <w:proofErr w:type="spellEnd"/>
      <w:r w:rsidRPr="00F13720">
        <w:rPr>
          <w:sz w:val="24"/>
        </w:rPr>
        <w:t xml:space="preserve"> с июня по </w:t>
      </w:r>
      <w:r w:rsidRPr="00717A8F">
        <w:rPr>
          <w:sz w:val="24"/>
        </w:rPr>
        <w:t>октябрь 2018 г</w:t>
      </w:r>
      <w:r w:rsidR="00544D32">
        <w:rPr>
          <w:sz w:val="24"/>
        </w:rPr>
        <w:t>.</w:t>
      </w:r>
      <w:r w:rsidRPr="00F13720">
        <w:rPr>
          <w:sz w:val="24"/>
        </w:rPr>
        <w:t xml:space="preserve"> о</w:t>
      </w:r>
      <w:r w:rsidRPr="00F13720">
        <w:rPr>
          <w:sz w:val="24"/>
        </w:rPr>
        <w:t>б</w:t>
      </w:r>
      <w:r w:rsidRPr="00F13720">
        <w:rPr>
          <w:sz w:val="24"/>
        </w:rPr>
        <w:t>следовано иммунологическими методами на территории Хабаровского края 1574 экзе</w:t>
      </w:r>
      <w:r w:rsidRPr="00F13720">
        <w:rPr>
          <w:sz w:val="24"/>
        </w:rPr>
        <w:t>м</w:t>
      </w:r>
      <w:r w:rsidRPr="00F13720">
        <w:rPr>
          <w:sz w:val="24"/>
        </w:rPr>
        <w:t xml:space="preserve">пляра мелких млекопитающих, в </w:t>
      </w:r>
      <w:proofErr w:type="spellStart"/>
      <w:r w:rsidRPr="00F13720">
        <w:rPr>
          <w:sz w:val="24"/>
        </w:rPr>
        <w:t>т.ч</w:t>
      </w:r>
      <w:proofErr w:type="spellEnd"/>
      <w:r w:rsidRPr="00F13720">
        <w:rPr>
          <w:sz w:val="24"/>
        </w:rPr>
        <w:t>. 126 экземпляров с положительным результатом. П</w:t>
      </w:r>
      <w:r w:rsidRPr="00F13720">
        <w:rPr>
          <w:sz w:val="24"/>
        </w:rPr>
        <w:t>о</w:t>
      </w:r>
      <w:r w:rsidRPr="00F13720">
        <w:rPr>
          <w:sz w:val="24"/>
        </w:rPr>
        <w:t xml:space="preserve">казатель инфицированности </w:t>
      </w:r>
      <w:proofErr w:type="spellStart"/>
      <w:r w:rsidRPr="00F13720">
        <w:rPr>
          <w:sz w:val="24"/>
        </w:rPr>
        <w:t>хантавирусами</w:t>
      </w:r>
      <w:proofErr w:type="spellEnd"/>
      <w:r w:rsidRPr="00F13720">
        <w:rPr>
          <w:sz w:val="24"/>
        </w:rPr>
        <w:t xml:space="preserve"> мелких млекопитающих составил 8,0</w:t>
      </w:r>
      <w:r w:rsidR="00775123">
        <w:rPr>
          <w:sz w:val="24"/>
        </w:rPr>
        <w:t>%</w:t>
      </w:r>
      <w:r w:rsidRPr="00F13720">
        <w:rPr>
          <w:sz w:val="24"/>
        </w:rPr>
        <w:t xml:space="preserve"> и не превышает средний многолетний показатель. </w:t>
      </w:r>
    </w:p>
    <w:p w:rsidR="00CC29BC" w:rsidRPr="00535A70" w:rsidRDefault="00CC29BC" w:rsidP="00F6734A">
      <w:pPr>
        <w:ind w:firstLine="709"/>
        <w:jc w:val="both"/>
        <w:rPr>
          <w:sz w:val="24"/>
        </w:rPr>
      </w:pPr>
      <w:proofErr w:type="gramStart"/>
      <w:r w:rsidRPr="00535A70">
        <w:rPr>
          <w:sz w:val="24"/>
        </w:rPr>
        <w:t xml:space="preserve">На стационарном участке наблюдения, расположенном в </w:t>
      </w:r>
      <w:proofErr w:type="spellStart"/>
      <w:r w:rsidRPr="00535A70">
        <w:rPr>
          <w:sz w:val="24"/>
        </w:rPr>
        <w:t>луго</w:t>
      </w:r>
      <w:proofErr w:type="spellEnd"/>
      <w:r w:rsidRPr="00535A70">
        <w:rPr>
          <w:sz w:val="24"/>
        </w:rPr>
        <w:t>-полевой лан</w:t>
      </w:r>
      <w:r w:rsidRPr="00535A70">
        <w:rPr>
          <w:sz w:val="24"/>
        </w:rPr>
        <w:t>д</w:t>
      </w:r>
      <w:r w:rsidRPr="00535A70">
        <w:rPr>
          <w:sz w:val="24"/>
        </w:rPr>
        <w:t>шафтной зоне пригорода Хабаровска, суммарная зараженность 480 тестированных грыз</w:t>
      </w:r>
      <w:r w:rsidRPr="00535A70">
        <w:rPr>
          <w:sz w:val="24"/>
        </w:rPr>
        <w:t>у</w:t>
      </w:r>
      <w:r w:rsidRPr="00535A70">
        <w:rPr>
          <w:sz w:val="24"/>
        </w:rPr>
        <w:t xml:space="preserve">нов, вне зависимости от видовой принадлежности, составила 18,4% против 14,2% в 2016 г. Среднемноголетний уровень зараженности в сельскохозяйственных биотопах равен 15,5%. В плане </w:t>
      </w:r>
      <w:proofErr w:type="spellStart"/>
      <w:r w:rsidRPr="00535A70">
        <w:rPr>
          <w:sz w:val="24"/>
        </w:rPr>
        <w:t>мониторирования</w:t>
      </w:r>
      <w:proofErr w:type="spellEnd"/>
      <w:r w:rsidRPr="00535A70">
        <w:rPr>
          <w:sz w:val="24"/>
        </w:rPr>
        <w:t xml:space="preserve"> </w:t>
      </w:r>
      <w:proofErr w:type="spellStart"/>
      <w:r w:rsidRPr="00535A70">
        <w:rPr>
          <w:sz w:val="24"/>
        </w:rPr>
        <w:t>урбанических</w:t>
      </w:r>
      <w:proofErr w:type="spellEnd"/>
      <w:r w:rsidRPr="00535A70">
        <w:rPr>
          <w:sz w:val="24"/>
        </w:rPr>
        <w:t xml:space="preserve"> очагов </w:t>
      </w:r>
      <w:proofErr w:type="spellStart"/>
      <w:r w:rsidRPr="00535A70">
        <w:rPr>
          <w:sz w:val="24"/>
        </w:rPr>
        <w:t>хантавирусов</w:t>
      </w:r>
      <w:proofErr w:type="spellEnd"/>
      <w:r w:rsidRPr="00535A70">
        <w:rPr>
          <w:sz w:val="24"/>
        </w:rPr>
        <w:t xml:space="preserve"> на </w:t>
      </w:r>
      <w:proofErr w:type="spellStart"/>
      <w:r w:rsidRPr="00535A70">
        <w:rPr>
          <w:sz w:val="24"/>
        </w:rPr>
        <w:t>эпидемиологич</w:t>
      </w:r>
      <w:r w:rsidRPr="00535A70">
        <w:rPr>
          <w:sz w:val="24"/>
        </w:rPr>
        <w:t>е</w:t>
      </w:r>
      <w:r w:rsidRPr="00535A70">
        <w:rPr>
          <w:sz w:val="24"/>
        </w:rPr>
        <w:t>ски</w:t>
      </w:r>
      <w:proofErr w:type="spellEnd"/>
      <w:r w:rsidRPr="00535A70">
        <w:rPr>
          <w:sz w:val="24"/>
        </w:rPr>
        <w:t xml:space="preserve"> значимых объектах г. Хабаровска исследовано 270 экземпляров мелких млекопита</w:t>
      </w:r>
      <w:r w:rsidRPr="00535A70">
        <w:rPr>
          <w:sz w:val="24"/>
        </w:rPr>
        <w:t>ю</w:t>
      </w:r>
      <w:r w:rsidRPr="00535A70">
        <w:rPr>
          <w:sz w:val="24"/>
        </w:rPr>
        <w:t xml:space="preserve">щих, показатель инфицированности </w:t>
      </w:r>
      <w:r w:rsidR="00544D32">
        <w:rPr>
          <w:sz w:val="24"/>
        </w:rPr>
        <w:t xml:space="preserve">составил </w:t>
      </w:r>
      <w:r w:rsidRPr="00535A70">
        <w:rPr>
          <w:sz w:val="24"/>
        </w:rPr>
        <w:t xml:space="preserve">4,3%. </w:t>
      </w:r>
      <w:proofErr w:type="gramEnd"/>
    </w:p>
    <w:p w:rsidR="00CC29BC" w:rsidRPr="00D74685" w:rsidRDefault="00CC29BC" w:rsidP="00F6734A">
      <w:pPr>
        <w:ind w:firstLine="709"/>
        <w:jc w:val="both"/>
        <w:rPr>
          <w:color w:val="000000"/>
          <w:sz w:val="24"/>
        </w:rPr>
      </w:pPr>
      <w:r w:rsidRPr="00D74685">
        <w:rPr>
          <w:b/>
          <w:sz w:val="24"/>
        </w:rPr>
        <w:t>Лихорадка Денге.</w:t>
      </w:r>
      <w:r>
        <w:rPr>
          <w:sz w:val="24"/>
        </w:rPr>
        <w:t xml:space="preserve"> </w:t>
      </w:r>
      <w:r w:rsidRPr="00D74685">
        <w:rPr>
          <w:sz w:val="24"/>
        </w:rPr>
        <w:t>На территории края в 201</w:t>
      </w:r>
      <w:r>
        <w:rPr>
          <w:sz w:val="24"/>
        </w:rPr>
        <w:t>8</w:t>
      </w:r>
      <w:r w:rsidRPr="00D74685">
        <w:rPr>
          <w:sz w:val="24"/>
        </w:rPr>
        <w:t xml:space="preserve"> </w:t>
      </w:r>
      <w:r w:rsidR="00F6734A">
        <w:rPr>
          <w:sz w:val="24"/>
        </w:rPr>
        <w:t>г</w:t>
      </w:r>
      <w:r w:rsidR="00544D32">
        <w:rPr>
          <w:sz w:val="24"/>
        </w:rPr>
        <w:t>.</w:t>
      </w:r>
      <w:r w:rsidR="00F6734A">
        <w:rPr>
          <w:sz w:val="24"/>
        </w:rPr>
        <w:t xml:space="preserve"> зарегистрировано 13 завозн</w:t>
      </w:r>
      <w:r w:rsidRPr="00D74685">
        <w:rPr>
          <w:sz w:val="24"/>
        </w:rPr>
        <w:t>ых случаев заболевания лихорадкой Денге (2017 г. – 21 случай; 2016 г. – 16 случаев; 2015 г. – 14 случаев). Случаи заболевания выявлены среди туристов, возвратившихся из стран Юго-Восточной Азии (Таиланд,</w:t>
      </w:r>
      <w:r w:rsidR="00AF13B2">
        <w:rPr>
          <w:sz w:val="24"/>
        </w:rPr>
        <w:t xml:space="preserve"> Вьетнам, Индия</w:t>
      </w:r>
      <w:r w:rsidRPr="00D74685">
        <w:rPr>
          <w:sz w:val="24"/>
        </w:rPr>
        <w:t>).</w:t>
      </w:r>
      <w:r w:rsidRPr="00D74685">
        <w:rPr>
          <w:color w:val="FF0000"/>
          <w:sz w:val="24"/>
        </w:rPr>
        <w:t xml:space="preserve"> </w:t>
      </w:r>
      <w:r w:rsidRPr="00D74685">
        <w:rPr>
          <w:sz w:val="24"/>
        </w:rPr>
        <w:t>Среди заболевших один ребенок (9 лет).</w:t>
      </w:r>
      <w:r w:rsidRPr="00D74685">
        <w:rPr>
          <w:color w:val="FF0000"/>
          <w:sz w:val="24"/>
        </w:rPr>
        <w:t xml:space="preserve"> </w:t>
      </w:r>
      <w:r w:rsidRPr="00D74685">
        <w:rPr>
          <w:color w:val="000000"/>
          <w:sz w:val="24"/>
        </w:rPr>
        <w:t xml:space="preserve">Летальные исходы не зарегистрированы. </w:t>
      </w:r>
    </w:p>
    <w:p w:rsidR="00CC29BC" w:rsidRPr="00D74685" w:rsidRDefault="00CC29BC" w:rsidP="00F6734A">
      <w:pPr>
        <w:ind w:firstLine="709"/>
        <w:jc w:val="both"/>
        <w:rPr>
          <w:color w:val="000000"/>
          <w:sz w:val="24"/>
        </w:rPr>
      </w:pPr>
      <w:r w:rsidRPr="00D74685">
        <w:rPr>
          <w:color w:val="000000"/>
          <w:sz w:val="24"/>
        </w:rPr>
        <w:t>Все заболевшие в период пребывания за рубежом отмечали наличие насекомых и их укусов на теле</w:t>
      </w:r>
      <w:r w:rsidR="00544D32">
        <w:rPr>
          <w:color w:val="000000"/>
          <w:sz w:val="24"/>
        </w:rPr>
        <w:t>,</w:t>
      </w:r>
      <w:r w:rsidRPr="00D74685">
        <w:rPr>
          <w:color w:val="000000"/>
          <w:sz w:val="24"/>
        </w:rPr>
        <w:t xml:space="preserve"> </w:t>
      </w:r>
      <w:r w:rsidR="00544D32">
        <w:rPr>
          <w:color w:val="000000"/>
          <w:sz w:val="24"/>
        </w:rPr>
        <w:t>р</w:t>
      </w:r>
      <w:r w:rsidRPr="00D74685">
        <w:rPr>
          <w:color w:val="000000"/>
          <w:spacing w:val="3"/>
          <w:w w:val="105"/>
          <w:sz w:val="24"/>
        </w:rPr>
        <w:t>епел</w:t>
      </w:r>
      <w:r w:rsidR="00544D32">
        <w:rPr>
          <w:color w:val="000000"/>
          <w:spacing w:val="3"/>
          <w:w w:val="105"/>
          <w:sz w:val="24"/>
        </w:rPr>
        <w:t>л</w:t>
      </w:r>
      <w:r w:rsidRPr="00D74685">
        <w:rPr>
          <w:color w:val="000000"/>
          <w:spacing w:val="3"/>
          <w:w w:val="105"/>
          <w:sz w:val="24"/>
        </w:rPr>
        <w:t xml:space="preserve">енты не </w:t>
      </w:r>
      <w:proofErr w:type="spellStart"/>
      <w:r w:rsidRPr="00D74685">
        <w:rPr>
          <w:color w:val="000000"/>
          <w:spacing w:val="3"/>
          <w:w w:val="105"/>
          <w:sz w:val="24"/>
        </w:rPr>
        <w:t>использовали</w:t>
      </w:r>
      <w:proofErr w:type="gramStart"/>
      <w:r w:rsidRPr="00D74685">
        <w:rPr>
          <w:color w:val="000000"/>
          <w:spacing w:val="3"/>
          <w:w w:val="105"/>
          <w:sz w:val="24"/>
        </w:rPr>
        <w:t>.</w:t>
      </w:r>
      <w:r w:rsidR="00DF69F3">
        <w:rPr>
          <w:color w:val="000000"/>
          <w:sz w:val="24"/>
        </w:rPr>
        <w:t>У</w:t>
      </w:r>
      <w:proofErr w:type="spellEnd"/>
      <w:proofErr w:type="gramEnd"/>
      <w:r w:rsidRPr="00D74685">
        <w:rPr>
          <w:color w:val="000000"/>
          <w:sz w:val="24"/>
        </w:rPr>
        <w:t xml:space="preserve"> всех заболевших диагноз геморраг</w:t>
      </w:r>
      <w:r w:rsidRPr="00D74685">
        <w:rPr>
          <w:color w:val="000000"/>
          <w:sz w:val="24"/>
        </w:rPr>
        <w:t>и</w:t>
      </w:r>
      <w:r w:rsidRPr="00D74685">
        <w:rPr>
          <w:color w:val="000000"/>
          <w:sz w:val="24"/>
        </w:rPr>
        <w:t>ческая лихорадка Денге подтверждён лабораторно.</w:t>
      </w:r>
    </w:p>
    <w:p w:rsidR="00CC29BC" w:rsidRPr="00D74685" w:rsidRDefault="00CC29BC" w:rsidP="00F6734A">
      <w:pPr>
        <w:ind w:firstLine="709"/>
        <w:jc w:val="both"/>
        <w:rPr>
          <w:sz w:val="24"/>
        </w:rPr>
      </w:pPr>
      <w:r w:rsidRPr="00D74685">
        <w:rPr>
          <w:color w:val="000000"/>
          <w:sz w:val="24"/>
        </w:rPr>
        <w:t>При опросе заболевших</w:t>
      </w:r>
      <w:r w:rsidRPr="00D74685">
        <w:rPr>
          <w:sz w:val="24"/>
        </w:rPr>
        <w:t xml:space="preserve"> геморрагической лихорадкой Денге установлено, что при организации поездки за рубеж через туристические организации, беседы по профилактике данного заболевания и тактике поведения в случае заболевания по возвращению домой не проводились. </w:t>
      </w:r>
    </w:p>
    <w:p w:rsidR="00CC29BC" w:rsidRPr="00535A70" w:rsidRDefault="00CC29BC" w:rsidP="00F6734A">
      <w:pPr>
        <w:autoSpaceDE w:val="0"/>
        <w:autoSpaceDN w:val="0"/>
        <w:adjustRightInd w:val="0"/>
        <w:ind w:firstLine="709"/>
        <w:jc w:val="both"/>
        <w:rPr>
          <w:sz w:val="24"/>
        </w:rPr>
      </w:pPr>
      <w:r w:rsidRPr="00535A70">
        <w:rPr>
          <w:b/>
          <w:iCs/>
          <w:sz w:val="24"/>
        </w:rPr>
        <w:lastRenderedPageBreak/>
        <w:t>Бруцеллез.</w:t>
      </w:r>
      <w:r w:rsidRPr="00535A70">
        <w:rPr>
          <w:iCs/>
          <w:sz w:val="24"/>
        </w:rPr>
        <w:t xml:space="preserve"> </w:t>
      </w:r>
      <w:r w:rsidRPr="00535A70">
        <w:rPr>
          <w:sz w:val="24"/>
        </w:rPr>
        <w:t>Ситуация по бруцеллезу на территории края спокойная. Животново</w:t>
      </w:r>
      <w:r w:rsidRPr="00535A70">
        <w:rPr>
          <w:sz w:val="24"/>
        </w:rPr>
        <w:t>д</w:t>
      </w:r>
      <w:r w:rsidRPr="00535A70">
        <w:rPr>
          <w:sz w:val="24"/>
        </w:rPr>
        <w:t>ческих хозяйств, неблагополучных по бруцеллезу, в течение последних трех лет не зар</w:t>
      </w:r>
      <w:r w:rsidRPr="00535A70">
        <w:rPr>
          <w:sz w:val="24"/>
        </w:rPr>
        <w:t>е</w:t>
      </w:r>
      <w:r w:rsidRPr="00535A70">
        <w:rPr>
          <w:sz w:val="24"/>
        </w:rPr>
        <w:t>гистрировано. С 2012 г</w:t>
      </w:r>
      <w:r w:rsidR="00341947">
        <w:rPr>
          <w:sz w:val="24"/>
        </w:rPr>
        <w:t>.</w:t>
      </w:r>
      <w:r w:rsidRPr="00535A70">
        <w:rPr>
          <w:sz w:val="24"/>
        </w:rPr>
        <w:t xml:space="preserve"> случаев заболевания </w:t>
      </w:r>
      <w:r w:rsidR="009A1462">
        <w:rPr>
          <w:sz w:val="24"/>
        </w:rPr>
        <w:t xml:space="preserve">населения </w:t>
      </w:r>
      <w:r w:rsidRPr="00535A70">
        <w:rPr>
          <w:sz w:val="24"/>
        </w:rPr>
        <w:t>бруцеллезом не регистрирова</w:t>
      </w:r>
      <w:r w:rsidR="009A1462">
        <w:rPr>
          <w:sz w:val="24"/>
        </w:rPr>
        <w:t>лись</w:t>
      </w:r>
      <w:r w:rsidRPr="00535A70">
        <w:rPr>
          <w:sz w:val="24"/>
        </w:rPr>
        <w:t>. Результаты серологических исследований материала на бруцеллез от 85 человек из числа подлежащего контингента - отрицательные.</w:t>
      </w:r>
    </w:p>
    <w:p w:rsidR="00CC29BC" w:rsidRPr="00D74685" w:rsidRDefault="00CC29BC" w:rsidP="00F6734A">
      <w:pPr>
        <w:autoSpaceDE w:val="0"/>
        <w:autoSpaceDN w:val="0"/>
        <w:adjustRightInd w:val="0"/>
        <w:ind w:firstLine="709"/>
        <w:jc w:val="both"/>
        <w:rPr>
          <w:sz w:val="24"/>
        </w:rPr>
      </w:pPr>
      <w:r w:rsidRPr="00D74685">
        <w:rPr>
          <w:b/>
          <w:sz w:val="24"/>
        </w:rPr>
        <w:t xml:space="preserve">Лептоспироз. </w:t>
      </w:r>
      <w:r w:rsidRPr="00D74685">
        <w:rPr>
          <w:color w:val="000000"/>
          <w:kern w:val="1"/>
          <w:sz w:val="24"/>
          <w:lang w:bidi="hi-IN"/>
        </w:rPr>
        <w:t>Эпидемическая и эпизоотическая ситуация по лептоспирозу в 2018 г</w:t>
      </w:r>
      <w:r w:rsidR="00341947">
        <w:rPr>
          <w:color w:val="000000"/>
          <w:kern w:val="1"/>
          <w:sz w:val="24"/>
          <w:lang w:bidi="hi-IN"/>
        </w:rPr>
        <w:t>.</w:t>
      </w:r>
      <w:r w:rsidRPr="00D74685">
        <w:rPr>
          <w:color w:val="000000"/>
          <w:kern w:val="1"/>
          <w:sz w:val="24"/>
          <w:lang w:bidi="hi-IN"/>
        </w:rPr>
        <w:t xml:space="preserve"> остается стабильной и в сравнении с 2016 г</w:t>
      </w:r>
      <w:r w:rsidR="00341947">
        <w:rPr>
          <w:color w:val="000000"/>
          <w:kern w:val="1"/>
          <w:sz w:val="24"/>
          <w:lang w:bidi="hi-IN"/>
        </w:rPr>
        <w:t>.</w:t>
      </w:r>
      <w:r w:rsidRPr="00D74685">
        <w:rPr>
          <w:color w:val="000000"/>
          <w:kern w:val="1"/>
          <w:sz w:val="24"/>
          <w:lang w:bidi="hi-IN"/>
        </w:rPr>
        <w:t xml:space="preserve"> кардинально не изменилась.</w:t>
      </w:r>
      <w:r w:rsidRPr="00D74685">
        <w:rPr>
          <w:color w:val="000000"/>
          <w:kern w:val="1"/>
          <w:lang w:bidi="hi-IN"/>
        </w:rPr>
        <w:t xml:space="preserve"> </w:t>
      </w:r>
      <w:r w:rsidRPr="00D74685">
        <w:rPr>
          <w:sz w:val="24"/>
        </w:rPr>
        <w:t>В течение п</w:t>
      </w:r>
      <w:r w:rsidRPr="00D74685">
        <w:rPr>
          <w:sz w:val="24"/>
        </w:rPr>
        <w:t>о</w:t>
      </w:r>
      <w:r w:rsidRPr="00D74685">
        <w:rPr>
          <w:sz w:val="24"/>
        </w:rPr>
        <w:t>следних лет регистрируются единичные случаи за</w:t>
      </w:r>
      <w:r w:rsidR="00F6734A">
        <w:rPr>
          <w:sz w:val="24"/>
        </w:rPr>
        <w:t>болевания лептоспирозом, в 2016 </w:t>
      </w:r>
      <w:r w:rsidRPr="00D74685">
        <w:rPr>
          <w:sz w:val="24"/>
        </w:rPr>
        <w:t>г. з</w:t>
      </w:r>
      <w:r w:rsidRPr="00D74685">
        <w:rPr>
          <w:sz w:val="24"/>
        </w:rPr>
        <w:t>а</w:t>
      </w:r>
      <w:r w:rsidRPr="00D74685">
        <w:rPr>
          <w:sz w:val="24"/>
        </w:rPr>
        <w:t>регистрирован 1 случай заболевания (2014 г. – 2 случая; 2013 г. – 1 случай). В 2018 г., 2017</w:t>
      </w:r>
      <w:r w:rsidR="00341947">
        <w:rPr>
          <w:sz w:val="24"/>
        </w:rPr>
        <w:t xml:space="preserve"> </w:t>
      </w:r>
      <w:r w:rsidRPr="00D74685">
        <w:rPr>
          <w:sz w:val="24"/>
        </w:rPr>
        <w:t>г. и 2015 г. заб</w:t>
      </w:r>
      <w:r w:rsidR="00F6734A">
        <w:rPr>
          <w:sz w:val="24"/>
        </w:rPr>
        <w:t>олеваемость не регистрировалась</w:t>
      </w:r>
      <w:r w:rsidRPr="00D74685">
        <w:rPr>
          <w:sz w:val="24"/>
        </w:rPr>
        <w:t>.</w:t>
      </w:r>
    </w:p>
    <w:p w:rsidR="00CC29BC" w:rsidRPr="00E1668C" w:rsidRDefault="00CC29BC" w:rsidP="00F6734A">
      <w:pPr>
        <w:suppressAutoHyphens/>
        <w:ind w:firstLine="709"/>
        <w:contextualSpacing/>
        <w:jc w:val="both"/>
        <w:rPr>
          <w:color w:val="000000"/>
          <w:kern w:val="1"/>
          <w:sz w:val="24"/>
          <w:lang w:bidi="hi-IN"/>
        </w:rPr>
      </w:pPr>
      <w:r w:rsidRPr="00E1668C">
        <w:rPr>
          <w:color w:val="000000"/>
          <w:kern w:val="1"/>
          <w:sz w:val="24"/>
          <w:lang w:bidi="hi-IN"/>
        </w:rPr>
        <w:t xml:space="preserve">ФКУЗ «Хабаровская противочумная станция» Роспотребнадзора продолжен мониторинг эпизоотологической ситуации по лептоспирозу среди мелких млекопитающих (грызунов) в природных биотопах, получены отрицательные результаты. </w:t>
      </w:r>
    </w:p>
    <w:p w:rsidR="00CC29BC" w:rsidRPr="007D7796" w:rsidRDefault="00CC29BC" w:rsidP="00F6734A">
      <w:pPr>
        <w:autoSpaceDE w:val="0"/>
        <w:autoSpaceDN w:val="0"/>
        <w:adjustRightInd w:val="0"/>
        <w:ind w:firstLine="709"/>
        <w:jc w:val="both"/>
        <w:rPr>
          <w:sz w:val="24"/>
        </w:rPr>
      </w:pPr>
      <w:r w:rsidRPr="00E1668C">
        <w:rPr>
          <w:b/>
          <w:iCs/>
          <w:sz w:val="24"/>
        </w:rPr>
        <w:t>Бешенство</w:t>
      </w:r>
      <w:r w:rsidRPr="00E1668C">
        <w:rPr>
          <w:sz w:val="24"/>
        </w:rPr>
        <w:t xml:space="preserve">. В Хабаровском крае на протяжении последних лет </w:t>
      </w:r>
      <w:proofErr w:type="spellStart"/>
      <w:r w:rsidRPr="00E1668C">
        <w:rPr>
          <w:sz w:val="24"/>
        </w:rPr>
        <w:t>эпизоотолого</w:t>
      </w:r>
      <w:proofErr w:type="spellEnd"/>
      <w:r w:rsidRPr="00E1668C">
        <w:rPr>
          <w:sz w:val="24"/>
        </w:rPr>
        <w:t>-эпидемиологическая обстановка по бешенству остается напряженной. Последний случай заболевания бешенством зарегистрирован в 2011 г. Заболевший взрослый мужчина, п</w:t>
      </w:r>
      <w:r w:rsidRPr="00E1668C">
        <w:rPr>
          <w:sz w:val="24"/>
        </w:rPr>
        <w:t>о</w:t>
      </w:r>
      <w:r w:rsidRPr="00E1668C">
        <w:rPr>
          <w:sz w:val="24"/>
        </w:rPr>
        <w:t>страдавший от укуса дикой лисы.</w:t>
      </w:r>
      <w:r w:rsidRPr="007D7796">
        <w:rPr>
          <w:sz w:val="24"/>
        </w:rPr>
        <w:t xml:space="preserve"> </w:t>
      </w:r>
    </w:p>
    <w:p w:rsidR="00CC29BC" w:rsidRPr="00AA4C1B" w:rsidRDefault="00CC29BC" w:rsidP="00F6734A">
      <w:pPr>
        <w:autoSpaceDE w:val="0"/>
        <w:autoSpaceDN w:val="0"/>
        <w:adjustRightInd w:val="0"/>
        <w:ind w:firstLine="709"/>
        <w:jc w:val="both"/>
        <w:rPr>
          <w:sz w:val="24"/>
        </w:rPr>
      </w:pPr>
      <w:r w:rsidRPr="00AA4C1B">
        <w:rPr>
          <w:sz w:val="24"/>
        </w:rPr>
        <w:t>В 2018 г</w:t>
      </w:r>
      <w:r w:rsidR="00341947">
        <w:rPr>
          <w:sz w:val="24"/>
        </w:rPr>
        <w:t>.</w:t>
      </w:r>
      <w:r w:rsidRPr="00AA4C1B">
        <w:rPr>
          <w:sz w:val="24"/>
        </w:rPr>
        <w:t xml:space="preserve"> зарегистрирована эпизоотия бешенства </w:t>
      </w:r>
      <w:r w:rsidR="00F6734A">
        <w:rPr>
          <w:sz w:val="24"/>
        </w:rPr>
        <w:t>на территории г. Хабаровска, г. </w:t>
      </w:r>
      <w:r w:rsidRPr="00AA4C1B">
        <w:rPr>
          <w:sz w:val="24"/>
        </w:rPr>
        <w:t>Комсом</w:t>
      </w:r>
      <w:r w:rsidR="00F6734A">
        <w:rPr>
          <w:sz w:val="24"/>
        </w:rPr>
        <w:t>о</w:t>
      </w:r>
      <w:r w:rsidRPr="00AA4C1B">
        <w:rPr>
          <w:sz w:val="24"/>
        </w:rPr>
        <w:t>льска-на-Амуре, Хабаровского района. Огр</w:t>
      </w:r>
      <w:r>
        <w:rPr>
          <w:sz w:val="24"/>
        </w:rPr>
        <w:t>а</w:t>
      </w:r>
      <w:r w:rsidRPr="00AA4C1B">
        <w:rPr>
          <w:sz w:val="24"/>
        </w:rPr>
        <w:t>ничительные мероприятия по б</w:t>
      </w:r>
      <w:r w:rsidRPr="00AA4C1B">
        <w:rPr>
          <w:sz w:val="24"/>
        </w:rPr>
        <w:t>е</w:t>
      </w:r>
      <w:r w:rsidRPr="00AA4C1B">
        <w:rPr>
          <w:sz w:val="24"/>
        </w:rPr>
        <w:t xml:space="preserve">шенству животных устанавливались в 11 неблагополучных </w:t>
      </w:r>
      <w:r w:rsidR="00341947">
        <w:rPr>
          <w:sz w:val="24"/>
        </w:rPr>
        <w:t xml:space="preserve">населенных </w:t>
      </w:r>
      <w:r w:rsidRPr="00AA4C1B">
        <w:rPr>
          <w:sz w:val="24"/>
        </w:rPr>
        <w:t>пунктах.</w:t>
      </w:r>
      <w:r>
        <w:rPr>
          <w:sz w:val="24"/>
        </w:rPr>
        <w:t xml:space="preserve"> Зарег</w:t>
      </w:r>
      <w:r>
        <w:rPr>
          <w:sz w:val="24"/>
        </w:rPr>
        <w:t>и</w:t>
      </w:r>
      <w:r>
        <w:rPr>
          <w:sz w:val="24"/>
        </w:rPr>
        <w:t>стрировано 14 случаев заболевания бешенством среди животных, в том числе 8 лис, 5 д</w:t>
      </w:r>
      <w:r>
        <w:rPr>
          <w:sz w:val="24"/>
        </w:rPr>
        <w:t>о</w:t>
      </w:r>
      <w:r>
        <w:rPr>
          <w:sz w:val="24"/>
        </w:rPr>
        <w:t xml:space="preserve">машних собак, 1 кошка. </w:t>
      </w:r>
    </w:p>
    <w:p w:rsidR="00CC29BC" w:rsidRPr="007D7796" w:rsidRDefault="00CC29BC" w:rsidP="00F6734A">
      <w:pPr>
        <w:pStyle w:val="ae"/>
        <w:spacing w:before="0" w:beforeAutospacing="0" w:after="0" w:afterAutospacing="0"/>
        <w:ind w:firstLine="709"/>
        <w:jc w:val="both"/>
      </w:pPr>
      <w:r w:rsidRPr="007D7796">
        <w:t>В целях недопущения заболевания бешенством людей организован и проведен комплекс противоэпидемических (профилактических) мероприятий. Откорректирован и утвержден 11.07.2018 решением СПК Правительства Хабаровского края план меропри</w:t>
      </w:r>
      <w:r w:rsidRPr="007D7796">
        <w:t>я</w:t>
      </w:r>
      <w:r w:rsidRPr="007D7796">
        <w:t>тий по профилактике бешенства.</w:t>
      </w:r>
      <w:r w:rsidR="00F6734A">
        <w:t xml:space="preserve"> </w:t>
      </w:r>
      <w:r w:rsidRPr="007D7796">
        <w:t>Органам исполнительной власти выдано 7 Предписаний по проведению по эпидемическим показаниям дератизации, домовой дератизации частн</w:t>
      </w:r>
      <w:r w:rsidRPr="007D7796">
        <w:t>о</w:t>
      </w:r>
      <w:r w:rsidRPr="007D7796">
        <w:t>го сектора и 5 предписаний медицинск</w:t>
      </w:r>
      <w:r w:rsidR="00E93E3C">
        <w:t>им организациям о проведении ан</w:t>
      </w:r>
      <w:r w:rsidRPr="007D7796">
        <w:t>тирабического лечения контактным в очагах бешенства. Лечение получили 52 человека.</w:t>
      </w:r>
    </w:p>
    <w:p w:rsidR="00CC29BC" w:rsidRPr="007D7796" w:rsidRDefault="00CC29BC" w:rsidP="00F6734A">
      <w:pPr>
        <w:pStyle w:val="ae"/>
        <w:spacing w:before="0" w:beforeAutospacing="0" w:after="0" w:afterAutospacing="0"/>
        <w:ind w:firstLine="709"/>
        <w:jc w:val="both"/>
      </w:pPr>
      <w:r w:rsidRPr="007D7796">
        <w:t xml:space="preserve">Принято </w:t>
      </w:r>
      <w:r w:rsidR="00341947">
        <w:t>п</w:t>
      </w:r>
      <w:r w:rsidRPr="007D7796">
        <w:t>остановление Главного государственного санитарного врача по Хабаро</w:t>
      </w:r>
      <w:r w:rsidRPr="007D7796">
        <w:t>в</w:t>
      </w:r>
      <w:r w:rsidRPr="007D7796">
        <w:t>скому краю от 21.06.2018 № 15 об иммунизации против бешенства населения групп риска. При</w:t>
      </w:r>
      <w:r>
        <w:t xml:space="preserve">вито 190 человек. </w:t>
      </w:r>
    </w:p>
    <w:p w:rsidR="00CC29BC" w:rsidRPr="00F6734A" w:rsidRDefault="00CC29BC" w:rsidP="00F6734A">
      <w:pPr>
        <w:autoSpaceDE w:val="0"/>
        <w:autoSpaceDN w:val="0"/>
        <w:adjustRightInd w:val="0"/>
        <w:ind w:firstLine="709"/>
        <w:jc w:val="both"/>
        <w:rPr>
          <w:color w:val="000000" w:themeColor="text1"/>
          <w:sz w:val="24"/>
        </w:rPr>
      </w:pPr>
      <w:r w:rsidRPr="00376908">
        <w:rPr>
          <w:sz w:val="24"/>
        </w:rPr>
        <w:t>В 2018 г. от нападений животных пострадали 4 651 человек, в том числе 1 412 д</w:t>
      </w:r>
      <w:r w:rsidRPr="00376908">
        <w:rPr>
          <w:sz w:val="24"/>
        </w:rPr>
        <w:t>е</w:t>
      </w:r>
      <w:r w:rsidRPr="00376908">
        <w:rPr>
          <w:sz w:val="24"/>
        </w:rPr>
        <w:t xml:space="preserve">тей до 17 лет (2017 г. – 4 584 человека). От </w:t>
      </w:r>
      <w:r w:rsidRPr="00F6734A">
        <w:rPr>
          <w:color w:val="000000" w:themeColor="text1"/>
          <w:sz w:val="24"/>
        </w:rPr>
        <w:t xml:space="preserve">диких животных пострадал 170 человек, из них детей в возрасте до 17 лет – 59 человек (2017 г. – 151 и 64). </w:t>
      </w:r>
    </w:p>
    <w:p w:rsidR="00CC29BC" w:rsidRPr="00F6734A" w:rsidRDefault="00CC29BC" w:rsidP="00F6734A">
      <w:pPr>
        <w:autoSpaceDE w:val="0"/>
        <w:autoSpaceDN w:val="0"/>
        <w:adjustRightInd w:val="0"/>
        <w:ind w:firstLine="709"/>
        <w:jc w:val="both"/>
        <w:rPr>
          <w:color w:val="000000" w:themeColor="text1"/>
          <w:sz w:val="24"/>
          <w:highlight w:val="yellow"/>
        </w:rPr>
      </w:pPr>
      <w:r w:rsidRPr="00F6734A">
        <w:rPr>
          <w:color w:val="000000" w:themeColor="text1"/>
          <w:sz w:val="24"/>
        </w:rPr>
        <w:t>Антирабическое лечение получили 3376 человек, пострадавших от укусов живо</w:t>
      </w:r>
      <w:r w:rsidRPr="00F6734A">
        <w:rPr>
          <w:color w:val="000000" w:themeColor="text1"/>
          <w:sz w:val="24"/>
        </w:rPr>
        <w:t>т</w:t>
      </w:r>
      <w:r w:rsidRPr="00F6734A">
        <w:rPr>
          <w:color w:val="000000" w:themeColor="text1"/>
          <w:sz w:val="24"/>
        </w:rPr>
        <w:t xml:space="preserve">ных (2017 г. – 3896 человек). </w:t>
      </w:r>
    </w:p>
    <w:p w:rsidR="00CC29BC" w:rsidRPr="00F6734A" w:rsidRDefault="00CC29BC" w:rsidP="00F6734A">
      <w:pPr>
        <w:autoSpaceDE w:val="0"/>
        <w:autoSpaceDN w:val="0"/>
        <w:adjustRightInd w:val="0"/>
        <w:ind w:firstLine="709"/>
        <w:jc w:val="both"/>
        <w:rPr>
          <w:color w:val="000000" w:themeColor="text1"/>
          <w:sz w:val="24"/>
        </w:rPr>
      </w:pPr>
      <w:r w:rsidRPr="00F6734A">
        <w:rPr>
          <w:color w:val="000000" w:themeColor="text1"/>
          <w:sz w:val="24"/>
        </w:rPr>
        <w:t>Против бешенства c профилактической целью было вакцинировано 200 человек, ревакцинировано 55 человек (2017 г. – 355 и 113 соответственно).</w:t>
      </w:r>
    </w:p>
    <w:p w:rsidR="00CC29BC" w:rsidRPr="00F6734A" w:rsidRDefault="00CC29BC" w:rsidP="00F6734A">
      <w:pPr>
        <w:autoSpaceDE w:val="0"/>
        <w:autoSpaceDN w:val="0"/>
        <w:adjustRightInd w:val="0"/>
        <w:ind w:firstLine="709"/>
        <w:jc w:val="both"/>
        <w:rPr>
          <w:color w:val="000000" w:themeColor="text1"/>
          <w:sz w:val="24"/>
        </w:rPr>
      </w:pPr>
      <w:r w:rsidRPr="00F6734A">
        <w:rPr>
          <w:color w:val="000000" w:themeColor="text1"/>
          <w:sz w:val="24"/>
        </w:rPr>
        <w:t>В 2018 г</w:t>
      </w:r>
      <w:r w:rsidR="00341947">
        <w:rPr>
          <w:color w:val="000000" w:themeColor="text1"/>
          <w:sz w:val="24"/>
        </w:rPr>
        <w:t>.</w:t>
      </w:r>
      <w:r w:rsidRPr="00F6734A">
        <w:rPr>
          <w:color w:val="000000" w:themeColor="text1"/>
          <w:sz w:val="24"/>
        </w:rPr>
        <w:t xml:space="preserve"> проведено исследование биологического материала от 25 домашних ж</w:t>
      </w:r>
      <w:r w:rsidRPr="00F6734A">
        <w:rPr>
          <w:color w:val="000000" w:themeColor="text1"/>
          <w:sz w:val="24"/>
        </w:rPr>
        <w:t>и</w:t>
      </w:r>
      <w:r w:rsidRPr="00F6734A">
        <w:rPr>
          <w:color w:val="000000" w:themeColor="text1"/>
          <w:sz w:val="24"/>
        </w:rPr>
        <w:t>вотных и 17 диких животных на бешенство. В 14 случаях (8 диких, 6 домашних) получены по</w:t>
      </w:r>
      <w:r w:rsidR="00F6734A">
        <w:rPr>
          <w:color w:val="000000" w:themeColor="text1"/>
          <w:sz w:val="24"/>
        </w:rPr>
        <w:t>ло</w:t>
      </w:r>
      <w:r w:rsidRPr="00F6734A">
        <w:rPr>
          <w:color w:val="000000" w:themeColor="text1"/>
          <w:sz w:val="24"/>
        </w:rPr>
        <w:t>жительные результаты на бешенство. По итогам плановой вакцинации против беше</w:t>
      </w:r>
      <w:r w:rsidRPr="00F6734A">
        <w:rPr>
          <w:color w:val="000000" w:themeColor="text1"/>
          <w:sz w:val="24"/>
        </w:rPr>
        <w:t>н</w:t>
      </w:r>
      <w:r w:rsidRPr="00F6734A">
        <w:rPr>
          <w:color w:val="000000" w:themeColor="text1"/>
          <w:sz w:val="24"/>
        </w:rPr>
        <w:t xml:space="preserve">ства привито 82 459 голов </w:t>
      </w:r>
      <w:r w:rsidR="00341947">
        <w:rPr>
          <w:color w:val="000000" w:themeColor="text1"/>
          <w:sz w:val="24"/>
        </w:rPr>
        <w:t xml:space="preserve">домашних животных </w:t>
      </w:r>
      <w:r w:rsidRPr="00F6734A">
        <w:rPr>
          <w:color w:val="000000" w:themeColor="text1"/>
          <w:sz w:val="24"/>
        </w:rPr>
        <w:t xml:space="preserve">(2017 г. – 71 041). </w:t>
      </w:r>
    </w:p>
    <w:p w:rsidR="00CC29BC" w:rsidRPr="00F6734A" w:rsidRDefault="00CC29BC" w:rsidP="00F6734A">
      <w:pPr>
        <w:ind w:firstLine="709"/>
        <w:jc w:val="both"/>
        <w:rPr>
          <w:color w:val="000000" w:themeColor="text1"/>
          <w:sz w:val="24"/>
        </w:rPr>
      </w:pPr>
      <w:r w:rsidRPr="00F6734A">
        <w:rPr>
          <w:b/>
          <w:color w:val="000000" w:themeColor="text1"/>
          <w:sz w:val="24"/>
        </w:rPr>
        <w:t>Туляремия.</w:t>
      </w:r>
      <w:r w:rsidRPr="00F6734A">
        <w:rPr>
          <w:color w:val="000000" w:themeColor="text1"/>
          <w:sz w:val="24"/>
        </w:rPr>
        <w:t xml:space="preserve"> Природные очаги </w:t>
      </w:r>
      <w:proofErr w:type="spellStart"/>
      <w:r w:rsidRPr="00F6734A">
        <w:rPr>
          <w:color w:val="000000" w:themeColor="text1"/>
          <w:sz w:val="24"/>
        </w:rPr>
        <w:t>туляремийной</w:t>
      </w:r>
      <w:proofErr w:type="spellEnd"/>
      <w:r w:rsidRPr="00F6734A">
        <w:rPr>
          <w:color w:val="000000" w:themeColor="text1"/>
          <w:sz w:val="24"/>
        </w:rPr>
        <w:t xml:space="preserve"> инфекции различной степени акти</w:t>
      </w:r>
      <w:r w:rsidRPr="00F6734A">
        <w:rPr>
          <w:color w:val="000000" w:themeColor="text1"/>
          <w:sz w:val="24"/>
        </w:rPr>
        <w:t>в</w:t>
      </w:r>
      <w:r w:rsidRPr="00F6734A">
        <w:rPr>
          <w:color w:val="000000" w:themeColor="text1"/>
          <w:sz w:val="24"/>
        </w:rPr>
        <w:t xml:space="preserve">ности распространены на всех территориях края, за исключением северных. </w:t>
      </w:r>
    </w:p>
    <w:p w:rsidR="00CC29BC" w:rsidRPr="00F6734A" w:rsidRDefault="00CC29BC" w:rsidP="00F6734A">
      <w:pPr>
        <w:ind w:firstLine="709"/>
        <w:jc w:val="both"/>
        <w:rPr>
          <w:color w:val="000000" w:themeColor="text1"/>
          <w:sz w:val="24"/>
        </w:rPr>
      </w:pPr>
      <w:r w:rsidRPr="00F6734A">
        <w:rPr>
          <w:color w:val="000000" w:themeColor="text1"/>
          <w:sz w:val="24"/>
        </w:rPr>
        <w:t>Проводимый комплекс противоэпидемических и профилактических мероприятий позволил оценивать ситуацию по туляремии в течение по</w:t>
      </w:r>
      <w:r w:rsidR="00F6734A">
        <w:rPr>
          <w:color w:val="000000" w:themeColor="text1"/>
          <w:sz w:val="24"/>
        </w:rPr>
        <w:t>с</w:t>
      </w:r>
      <w:r w:rsidRPr="00F6734A">
        <w:rPr>
          <w:color w:val="000000" w:themeColor="text1"/>
          <w:sz w:val="24"/>
        </w:rPr>
        <w:t xml:space="preserve">ледних </w:t>
      </w:r>
      <w:r w:rsidR="00DD7598">
        <w:rPr>
          <w:color w:val="000000" w:themeColor="text1"/>
          <w:sz w:val="24"/>
        </w:rPr>
        <w:t xml:space="preserve">лет </w:t>
      </w:r>
      <w:r w:rsidRPr="00F6734A">
        <w:rPr>
          <w:color w:val="000000" w:themeColor="text1"/>
          <w:sz w:val="24"/>
        </w:rPr>
        <w:t xml:space="preserve">как благополучную. </w:t>
      </w:r>
    </w:p>
    <w:p w:rsidR="00CC29BC" w:rsidRPr="00321677" w:rsidRDefault="00CC29BC" w:rsidP="00F6734A">
      <w:pPr>
        <w:ind w:firstLine="709"/>
        <w:jc w:val="both"/>
        <w:rPr>
          <w:sz w:val="24"/>
        </w:rPr>
      </w:pPr>
      <w:r w:rsidRPr="00F6734A">
        <w:rPr>
          <w:color w:val="000000" w:themeColor="text1"/>
          <w:sz w:val="24"/>
        </w:rPr>
        <w:t>В 2015 г. зарегистрировано 10 случаев заболеваний туляремией. Все заболевшие взрослые. Случаи заболевания регистрировались в период с июня по октябрь. Заболевания протекали в бубонной форме с преимущественно паховой или подмышечной локализац</w:t>
      </w:r>
      <w:r w:rsidRPr="00F6734A">
        <w:rPr>
          <w:color w:val="000000" w:themeColor="text1"/>
          <w:sz w:val="24"/>
        </w:rPr>
        <w:t>и</w:t>
      </w:r>
      <w:r w:rsidRPr="00F6734A">
        <w:rPr>
          <w:color w:val="000000" w:themeColor="text1"/>
          <w:sz w:val="24"/>
        </w:rPr>
        <w:t>ей бубонов и наличием признаков повреждения кожных покровов, что в большей степени указывает на контактный путь заражения. У всех заболевших диагноз был подтвержден</w:t>
      </w:r>
      <w:r w:rsidRPr="00321677">
        <w:rPr>
          <w:sz w:val="24"/>
        </w:rPr>
        <w:t xml:space="preserve"> </w:t>
      </w:r>
      <w:proofErr w:type="spellStart"/>
      <w:r w:rsidRPr="00321677">
        <w:rPr>
          <w:sz w:val="24"/>
        </w:rPr>
        <w:lastRenderedPageBreak/>
        <w:t>серологически</w:t>
      </w:r>
      <w:proofErr w:type="spellEnd"/>
      <w:r w:rsidRPr="00321677">
        <w:rPr>
          <w:sz w:val="24"/>
        </w:rPr>
        <w:t>, а у 4 больных из отделяемого лимфатических узлов были выделены кул</w:t>
      </w:r>
      <w:r w:rsidRPr="00321677">
        <w:rPr>
          <w:sz w:val="24"/>
        </w:rPr>
        <w:t>ь</w:t>
      </w:r>
      <w:r w:rsidRPr="00321677">
        <w:rPr>
          <w:sz w:val="24"/>
        </w:rPr>
        <w:t xml:space="preserve">туры возбудителя. Случаи заражения туляремией произошли на территории природных очагов Хабаровского и Амурского районов. </w:t>
      </w:r>
    </w:p>
    <w:p w:rsidR="00CC29BC" w:rsidRPr="00376908" w:rsidRDefault="00CC29BC" w:rsidP="00F93388">
      <w:pPr>
        <w:ind w:firstLine="709"/>
        <w:jc w:val="both"/>
        <w:rPr>
          <w:sz w:val="24"/>
        </w:rPr>
      </w:pPr>
      <w:r w:rsidRPr="00321677">
        <w:rPr>
          <w:sz w:val="24"/>
        </w:rPr>
        <w:t xml:space="preserve">В соответствии с </w:t>
      </w:r>
      <w:r w:rsidR="000C34D6">
        <w:rPr>
          <w:sz w:val="24"/>
        </w:rPr>
        <w:t>п</w:t>
      </w:r>
      <w:r w:rsidRPr="00321677">
        <w:rPr>
          <w:sz w:val="24"/>
        </w:rPr>
        <w:t>остановлением Главного государственного санитарного врача по Хабаровскому краю</w:t>
      </w:r>
      <w:r w:rsidRPr="00376908">
        <w:rPr>
          <w:sz w:val="24"/>
        </w:rPr>
        <w:t xml:space="preserve"> ежегодно проводится иммунизация против туляремии населения групп риска</w:t>
      </w:r>
      <w:r w:rsidR="00F6734A">
        <w:rPr>
          <w:sz w:val="24"/>
        </w:rPr>
        <w:t>.</w:t>
      </w:r>
      <w:r w:rsidRPr="00376908">
        <w:rPr>
          <w:sz w:val="24"/>
        </w:rPr>
        <w:t xml:space="preserve"> В 2018 г</w:t>
      </w:r>
      <w:r w:rsidR="000C34D6">
        <w:rPr>
          <w:sz w:val="24"/>
        </w:rPr>
        <w:t>.</w:t>
      </w:r>
      <w:r w:rsidRPr="00376908">
        <w:rPr>
          <w:sz w:val="24"/>
        </w:rPr>
        <w:t xml:space="preserve"> </w:t>
      </w:r>
      <w:r w:rsidR="000C34D6">
        <w:rPr>
          <w:sz w:val="24"/>
        </w:rPr>
        <w:t>п</w:t>
      </w:r>
      <w:r w:rsidR="008D2B8B">
        <w:rPr>
          <w:sz w:val="24"/>
        </w:rPr>
        <w:t>остановлением</w:t>
      </w:r>
      <w:r w:rsidRPr="00376908">
        <w:rPr>
          <w:sz w:val="24"/>
        </w:rPr>
        <w:t xml:space="preserve"> от 06.02.2018 </w:t>
      </w:r>
      <w:r w:rsidR="000C34D6" w:rsidRPr="00376908">
        <w:rPr>
          <w:sz w:val="24"/>
        </w:rPr>
        <w:t>№ 1</w:t>
      </w:r>
      <w:r w:rsidR="000C34D6">
        <w:rPr>
          <w:sz w:val="24"/>
        </w:rPr>
        <w:t xml:space="preserve"> </w:t>
      </w:r>
      <w:r w:rsidRPr="00376908">
        <w:rPr>
          <w:sz w:val="24"/>
        </w:rPr>
        <w:t>определены 6 территорий (г.</w:t>
      </w:r>
      <w:r w:rsidR="00F6734A">
        <w:rPr>
          <w:sz w:val="24"/>
        </w:rPr>
        <w:t> </w:t>
      </w:r>
      <w:r w:rsidRPr="00376908">
        <w:rPr>
          <w:sz w:val="24"/>
        </w:rPr>
        <w:t>Хабаровск, Хабаровский, Вяземский, Бикинский, Амурский, имени Лазо районы), в к</w:t>
      </w:r>
      <w:r w:rsidRPr="00376908">
        <w:rPr>
          <w:sz w:val="24"/>
        </w:rPr>
        <w:t>о</w:t>
      </w:r>
      <w:r w:rsidRPr="00376908">
        <w:rPr>
          <w:sz w:val="24"/>
        </w:rPr>
        <w:t xml:space="preserve">торых население групп риска подлежало иммунизации против туляремии. </w:t>
      </w:r>
      <w:proofErr w:type="gramStart"/>
      <w:r w:rsidRPr="00376908">
        <w:rPr>
          <w:sz w:val="24"/>
        </w:rPr>
        <w:t>В 2018 г. пр</w:t>
      </w:r>
      <w:r w:rsidRPr="00376908">
        <w:rPr>
          <w:sz w:val="24"/>
        </w:rPr>
        <w:t>о</w:t>
      </w:r>
      <w:r w:rsidRPr="00376908">
        <w:rPr>
          <w:sz w:val="24"/>
        </w:rPr>
        <w:t>тив туляремии вакцинирован 121 человек, ревакцинирован – 41</w:t>
      </w:r>
      <w:r w:rsidR="000C34D6">
        <w:rPr>
          <w:sz w:val="24"/>
        </w:rPr>
        <w:t xml:space="preserve"> </w:t>
      </w:r>
      <w:r w:rsidRPr="00376908">
        <w:rPr>
          <w:sz w:val="24"/>
        </w:rPr>
        <w:t>человек (2016 г</w:t>
      </w:r>
      <w:r w:rsidR="00F93388">
        <w:rPr>
          <w:sz w:val="24"/>
        </w:rPr>
        <w:t>. – 112 ч</w:t>
      </w:r>
      <w:r w:rsidR="00F93388">
        <w:rPr>
          <w:sz w:val="24"/>
        </w:rPr>
        <w:t>е</w:t>
      </w:r>
      <w:r w:rsidR="00F93388">
        <w:rPr>
          <w:sz w:val="24"/>
        </w:rPr>
        <w:t>ловек; 2015 </w:t>
      </w:r>
      <w:r w:rsidRPr="00376908">
        <w:rPr>
          <w:sz w:val="24"/>
        </w:rPr>
        <w:t>г. – 80 человек; 2014 г. - 45 человек).</w:t>
      </w:r>
      <w:proofErr w:type="gramEnd"/>
      <w:r w:rsidRPr="00376908">
        <w:rPr>
          <w:sz w:val="24"/>
        </w:rPr>
        <w:t xml:space="preserve"> </w:t>
      </w:r>
      <w:r w:rsidR="000C34D6" w:rsidRPr="00376908">
        <w:rPr>
          <w:sz w:val="24"/>
        </w:rPr>
        <w:t>В 2017 г. имму</w:t>
      </w:r>
      <w:r w:rsidR="000C34D6">
        <w:rPr>
          <w:sz w:val="24"/>
        </w:rPr>
        <w:t>н</w:t>
      </w:r>
      <w:r w:rsidR="000C34D6" w:rsidRPr="00376908">
        <w:rPr>
          <w:sz w:val="24"/>
        </w:rPr>
        <w:t xml:space="preserve">изация не проведена по причине отсутствия поставок </w:t>
      </w:r>
      <w:proofErr w:type="spellStart"/>
      <w:r w:rsidR="000C34D6" w:rsidRPr="00376908">
        <w:rPr>
          <w:sz w:val="24"/>
        </w:rPr>
        <w:t>тулярина</w:t>
      </w:r>
      <w:proofErr w:type="spellEnd"/>
      <w:r w:rsidR="000C34D6" w:rsidRPr="00376908">
        <w:rPr>
          <w:sz w:val="24"/>
        </w:rPr>
        <w:t>.</w:t>
      </w:r>
    </w:p>
    <w:p w:rsidR="00CC29BC" w:rsidRPr="00C066C9" w:rsidRDefault="00CC29BC" w:rsidP="00F93388">
      <w:pPr>
        <w:ind w:firstLine="709"/>
        <w:jc w:val="both"/>
        <w:rPr>
          <w:rFonts w:eastAsia="Calibri"/>
          <w:sz w:val="24"/>
        </w:rPr>
      </w:pPr>
      <w:r>
        <w:rPr>
          <w:rFonts w:eastAsia="Calibri"/>
          <w:sz w:val="24"/>
        </w:rPr>
        <w:t>В</w:t>
      </w:r>
      <w:r w:rsidRPr="00C066C9">
        <w:rPr>
          <w:rFonts w:eastAsia="Calibri"/>
          <w:sz w:val="24"/>
        </w:rPr>
        <w:t xml:space="preserve">о </w:t>
      </w:r>
      <w:r w:rsidR="00F93388">
        <w:rPr>
          <w:rFonts w:eastAsia="Calibri"/>
          <w:sz w:val="24"/>
        </w:rPr>
        <w:t>взаимодействии с ФКУЗ «Хабаровс</w:t>
      </w:r>
      <w:r w:rsidRPr="00C066C9">
        <w:rPr>
          <w:rFonts w:eastAsia="Calibri"/>
          <w:sz w:val="24"/>
        </w:rPr>
        <w:t>кая противочумная станция» Роспотребн</w:t>
      </w:r>
      <w:r w:rsidRPr="00C066C9">
        <w:rPr>
          <w:rFonts w:eastAsia="Calibri"/>
          <w:sz w:val="24"/>
        </w:rPr>
        <w:t>а</w:t>
      </w:r>
      <w:r w:rsidRPr="00C066C9">
        <w:rPr>
          <w:rFonts w:eastAsia="Calibri"/>
          <w:sz w:val="24"/>
        </w:rPr>
        <w:t xml:space="preserve">дзора продолжились эпизоотологические исследования природных очагов туляремии. По результатам исследований на стационарных участках возбудитель туляремии, его ДНК в исследуемых объектах не обнаружен. О циркуляции микроба на территории </w:t>
      </w:r>
      <w:proofErr w:type="spellStart"/>
      <w:r w:rsidRPr="00C066C9">
        <w:rPr>
          <w:rFonts w:eastAsia="Calibri"/>
          <w:sz w:val="24"/>
        </w:rPr>
        <w:t>луго</w:t>
      </w:r>
      <w:proofErr w:type="spellEnd"/>
      <w:r w:rsidRPr="00C066C9">
        <w:rPr>
          <w:rFonts w:eastAsia="Calibri"/>
          <w:sz w:val="24"/>
        </w:rPr>
        <w:t xml:space="preserve">-полевого очага свидетельствовали находки </w:t>
      </w:r>
      <w:proofErr w:type="spellStart"/>
      <w:r w:rsidRPr="00C066C9">
        <w:rPr>
          <w:rFonts w:eastAsia="Calibri"/>
          <w:sz w:val="24"/>
        </w:rPr>
        <w:t>туляремийного</w:t>
      </w:r>
      <w:proofErr w:type="spellEnd"/>
      <w:r w:rsidRPr="00C066C9">
        <w:rPr>
          <w:rFonts w:eastAsia="Calibri"/>
          <w:sz w:val="24"/>
        </w:rPr>
        <w:t xml:space="preserve"> антигена, с января по май п</w:t>
      </w:r>
      <w:r w:rsidRPr="00C066C9">
        <w:rPr>
          <w:rFonts w:eastAsia="Calibri"/>
          <w:sz w:val="24"/>
        </w:rPr>
        <w:t>о</w:t>
      </w:r>
      <w:r w:rsidRPr="00C066C9">
        <w:rPr>
          <w:rFonts w:eastAsia="Calibri"/>
          <w:sz w:val="24"/>
        </w:rPr>
        <w:t xml:space="preserve">ложительные пробы составили 13,3%. В пробах крови грызунов антитела к возбудителю туляремии не выявлены. </w:t>
      </w:r>
    </w:p>
    <w:p w:rsidR="00CC29BC" w:rsidRPr="00C066C9" w:rsidRDefault="00CC29BC" w:rsidP="00F93388">
      <w:pPr>
        <w:ind w:firstLine="709"/>
        <w:jc w:val="both"/>
        <w:rPr>
          <w:rFonts w:eastAsia="Calibri"/>
          <w:sz w:val="24"/>
        </w:rPr>
      </w:pPr>
      <w:r w:rsidRPr="00C066C9">
        <w:rPr>
          <w:rFonts w:eastAsia="Calibri"/>
          <w:sz w:val="24"/>
        </w:rPr>
        <w:t xml:space="preserve">Исследовано методом ПЦР 133 экземпляра клещей </w:t>
      </w:r>
      <w:proofErr w:type="spellStart"/>
      <w:r w:rsidRPr="00C066C9">
        <w:rPr>
          <w:rFonts w:eastAsia="Calibri"/>
          <w:i/>
          <w:sz w:val="24"/>
        </w:rPr>
        <w:t>I.persulcatus</w:t>
      </w:r>
      <w:proofErr w:type="spellEnd"/>
      <w:r w:rsidRPr="00C066C9">
        <w:rPr>
          <w:rFonts w:eastAsia="Calibri"/>
          <w:sz w:val="24"/>
        </w:rPr>
        <w:t xml:space="preserve">, ДНК </w:t>
      </w:r>
      <w:proofErr w:type="spellStart"/>
      <w:r w:rsidRPr="00C066C9">
        <w:rPr>
          <w:rFonts w:eastAsia="Calibri"/>
          <w:sz w:val="24"/>
        </w:rPr>
        <w:t>туляреми</w:t>
      </w:r>
      <w:r w:rsidRPr="00C066C9">
        <w:rPr>
          <w:rFonts w:eastAsia="Calibri"/>
          <w:sz w:val="24"/>
        </w:rPr>
        <w:t>й</w:t>
      </w:r>
      <w:r w:rsidRPr="00C066C9">
        <w:rPr>
          <w:rFonts w:eastAsia="Calibri"/>
          <w:sz w:val="24"/>
        </w:rPr>
        <w:t>ного</w:t>
      </w:r>
      <w:proofErr w:type="spellEnd"/>
      <w:r w:rsidRPr="00C066C9">
        <w:rPr>
          <w:rFonts w:eastAsia="Calibri"/>
          <w:sz w:val="24"/>
        </w:rPr>
        <w:t xml:space="preserve"> микроба не обнаружена. Результаты эпизоотологического обследования 2018 г</w:t>
      </w:r>
      <w:r w:rsidR="000C34D6">
        <w:rPr>
          <w:rFonts w:eastAsia="Calibri"/>
          <w:sz w:val="24"/>
        </w:rPr>
        <w:t>.</w:t>
      </w:r>
      <w:r w:rsidRPr="00C066C9">
        <w:rPr>
          <w:rFonts w:eastAsia="Calibri"/>
          <w:sz w:val="24"/>
        </w:rPr>
        <w:t xml:space="preserve"> св</w:t>
      </w:r>
      <w:r w:rsidRPr="00C066C9">
        <w:rPr>
          <w:rFonts w:eastAsia="Calibri"/>
          <w:sz w:val="24"/>
        </w:rPr>
        <w:t>и</w:t>
      </w:r>
      <w:r w:rsidRPr="00C066C9">
        <w:rPr>
          <w:rFonts w:eastAsia="Calibri"/>
          <w:sz w:val="24"/>
        </w:rPr>
        <w:t xml:space="preserve">детельствуют лишь о циркуляции микроба в очагах, эпизоотия не зарегистрирована. </w:t>
      </w:r>
    </w:p>
    <w:p w:rsidR="00CC29BC" w:rsidRPr="00376908" w:rsidRDefault="00CC29BC" w:rsidP="00F93388">
      <w:pPr>
        <w:ind w:firstLine="709"/>
        <w:jc w:val="both"/>
        <w:rPr>
          <w:sz w:val="24"/>
        </w:rPr>
      </w:pPr>
      <w:r w:rsidRPr="00711B1A">
        <w:rPr>
          <w:b/>
          <w:sz w:val="24"/>
        </w:rPr>
        <w:t>Вывод:</w:t>
      </w:r>
      <w:r w:rsidRPr="00376908">
        <w:rPr>
          <w:sz w:val="24"/>
        </w:rPr>
        <w:t xml:space="preserve"> Из числа</w:t>
      </w:r>
      <w:r w:rsidRPr="00376908">
        <w:rPr>
          <w:b/>
          <w:sz w:val="24"/>
        </w:rPr>
        <w:t xml:space="preserve"> </w:t>
      </w:r>
      <w:r w:rsidRPr="00376908">
        <w:rPr>
          <w:sz w:val="24"/>
        </w:rPr>
        <w:t>природно-очаговых и зоантропонозных инфекций</w:t>
      </w:r>
      <w:r w:rsidRPr="00376908">
        <w:rPr>
          <w:b/>
          <w:sz w:val="24"/>
        </w:rPr>
        <w:t xml:space="preserve"> </w:t>
      </w:r>
      <w:r w:rsidRPr="00376908">
        <w:rPr>
          <w:sz w:val="24"/>
        </w:rPr>
        <w:t>наиболее акт</w:t>
      </w:r>
      <w:r w:rsidRPr="00376908">
        <w:rPr>
          <w:sz w:val="24"/>
        </w:rPr>
        <w:t>у</w:t>
      </w:r>
      <w:r w:rsidRPr="00376908">
        <w:rPr>
          <w:sz w:val="24"/>
        </w:rPr>
        <w:t xml:space="preserve">альными для края являются клещевой энцефалит, клещевой сыпной тиф и клещевой </w:t>
      </w:r>
      <w:proofErr w:type="spellStart"/>
      <w:r w:rsidRPr="00376908">
        <w:rPr>
          <w:sz w:val="24"/>
        </w:rPr>
        <w:t>бо</w:t>
      </w:r>
      <w:r w:rsidRPr="00376908">
        <w:rPr>
          <w:sz w:val="24"/>
        </w:rPr>
        <w:t>р</w:t>
      </w:r>
      <w:r w:rsidRPr="00376908">
        <w:rPr>
          <w:sz w:val="24"/>
        </w:rPr>
        <w:t>релиоз</w:t>
      </w:r>
      <w:proofErr w:type="spellEnd"/>
      <w:r w:rsidRPr="00376908">
        <w:rPr>
          <w:sz w:val="24"/>
        </w:rPr>
        <w:t>, составл</w:t>
      </w:r>
      <w:r w:rsidR="00F93388">
        <w:rPr>
          <w:sz w:val="24"/>
        </w:rPr>
        <w:t>я</w:t>
      </w:r>
      <w:r w:rsidRPr="00376908">
        <w:rPr>
          <w:sz w:val="24"/>
        </w:rPr>
        <w:t xml:space="preserve">ющие в нозологической структуре более 80%. Актуальными остаются ГЛПС, </w:t>
      </w:r>
      <w:r w:rsidR="00F93388">
        <w:rPr>
          <w:sz w:val="24"/>
        </w:rPr>
        <w:t>бешенство и туляремия вследствие</w:t>
      </w:r>
      <w:r w:rsidRPr="00376908">
        <w:rPr>
          <w:sz w:val="24"/>
        </w:rPr>
        <w:t xml:space="preserve"> эпизоотической активности природных очагов инфекции.</w:t>
      </w:r>
    </w:p>
    <w:p w:rsidR="00CC29BC" w:rsidRPr="00376908" w:rsidRDefault="00CC29BC" w:rsidP="00F93388">
      <w:pPr>
        <w:ind w:firstLine="709"/>
        <w:jc w:val="both"/>
        <w:rPr>
          <w:sz w:val="24"/>
        </w:rPr>
      </w:pPr>
      <w:r w:rsidRPr="00376908">
        <w:rPr>
          <w:sz w:val="24"/>
        </w:rPr>
        <w:t xml:space="preserve">Недостаточен уровень знаний путей заражения и мер </w:t>
      </w:r>
      <w:proofErr w:type="gramStart"/>
      <w:r w:rsidRPr="00376908">
        <w:rPr>
          <w:sz w:val="24"/>
        </w:rPr>
        <w:t>профилактики</w:t>
      </w:r>
      <w:proofErr w:type="gramEnd"/>
      <w:r w:rsidRPr="00376908">
        <w:rPr>
          <w:sz w:val="24"/>
        </w:rPr>
        <w:t xml:space="preserve"> редких пр</w:t>
      </w:r>
      <w:r w:rsidRPr="00376908">
        <w:rPr>
          <w:sz w:val="24"/>
        </w:rPr>
        <w:t>и</w:t>
      </w:r>
      <w:r w:rsidRPr="00376908">
        <w:rPr>
          <w:sz w:val="24"/>
        </w:rPr>
        <w:t>родно</w:t>
      </w:r>
      <w:r w:rsidR="000C34D6">
        <w:rPr>
          <w:sz w:val="24"/>
        </w:rPr>
        <w:t>-</w:t>
      </w:r>
      <w:r w:rsidRPr="00376908">
        <w:rPr>
          <w:sz w:val="24"/>
        </w:rPr>
        <w:t xml:space="preserve">очаговых и </w:t>
      </w:r>
      <w:proofErr w:type="spellStart"/>
      <w:r w:rsidRPr="00376908">
        <w:rPr>
          <w:sz w:val="24"/>
        </w:rPr>
        <w:t>зооантропогнозных</w:t>
      </w:r>
      <w:proofErr w:type="spellEnd"/>
      <w:r w:rsidRPr="00376908">
        <w:rPr>
          <w:sz w:val="24"/>
        </w:rPr>
        <w:t xml:space="preserve"> инфекций у лиц, выезжающих в э</w:t>
      </w:r>
      <w:r w:rsidR="00F93388">
        <w:rPr>
          <w:sz w:val="24"/>
        </w:rPr>
        <w:t>н</w:t>
      </w:r>
      <w:r w:rsidRPr="00376908">
        <w:rPr>
          <w:sz w:val="24"/>
        </w:rPr>
        <w:t>демичные реги</w:t>
      </w:r>
      <w:r w:rsidRPr="00376908">
        <w:rPr>
          <w:sz w:val="24"/>
        </w:rPr>
        <w:t>о</w:t>
      </w:r>
      <w:r w:rsidRPr="00376908">
        <w:rPr>
          <w:sz w:val="24"/>
        </w:rPr>
        <w:t>ны мира.</w:t>
      </w:r>
    </w:p>
    <w:p w:rsidR="00CC29BC" w:rsidRPr="00376908" w:rsidRDefault="00CC29BC" w:rsidP="00F93388">
      <w:pPr>
        <w:ind w:firstLine="709"/>
        <w:jc w:val="both"/>
        <w:rPr>
          <w:sz w:val="24"/>
        </w:rPr>
      </w:pPr>
      <w:r w:rsidRPr="00376908">
        <w:rPr>
          <w:sz w:val="24"/>
        </w:rPr>
        <w:t>Остаётся высоким число пострадавших от укусов (</w:t>
      </w:r>
      <w:proofErr w:type="spellStart"/>
      <w:r w:rsidRPr="00376908">
        <w:rPr>
          <w:sz w:val="24"/>
        </w:rPr>
        <w:t>ослюнений</w:t>
      </w:r>
      <w:proofErr w:type="spellEnd"/>
      <w:r w:rsidRPr="00376908">
        <w:rPr>
          <w:sz w:val="24"/>
        </w:rPr>
        <w:t xml:space="preserve">, </w:t>
      </w:r>
      <w:proofErr w:type="spellStart"/>
      <w:r w:rsidRPr="00376908">
        <w:rPr>
          <w:sz w:val="24"/>
        </w:rPr>
        <w:t>оцарапываний</w:t>
      </w:r>
      <w:proofErr w:type="spellEnd"/>
      <w:r w:rsidRPr="00376908">
        <w:rPr>
          <w:sz w:val="24"/>
        </w:rPr>
        <w:t>) ж</w:t>
      </w:r>
      <w:r w:rsidRPr="00376908">
        <w:rPr>
          <w:sz w:val="24"/>
        </w:rPr>
        <w:t>и</w:t>
      </w:r>
      <w:r w:rsidRPr="00376908">
        <w:rPr>
          <w:sz w:val="24"/>
        </w:rPr>
        <w:t xml:space="preserve">вотными и нападений клещей. </w:t>
      </w:r>
    </w:p>
    <w:p w:rsidR="00CC29BC" w:rsidRPr="00321677" w:rsidRDefault="00CC29BC" w:rsidP="00F93388">
      <w:pPr>
        <w:pStyle w:val="4"/>
        <w:tabs>
          <w:tab w:val="clear" w:pos="851"/>
          <w:tab w:val="num" w:pos="1419"/>
        </w:tabs>
        <w:ind w:left="0" w:firstLine="0"/>
      </w:pPr>
      <w:bookmarkStart w:id="139" w:name="_Toc416361411"/>
      <w:bookmarkStart w:id="140" w:name="_Toc482954242"/>
      <w:bookmarkStart w:id="141" w:name="_Toc8999245"/>
      <w:r w:rsidRPr="00321677">
        <w:t>Социально-обусловленные инфекции</w:t>
      </w:r>
      <w:bookmarkEnd w:id="139"/>
      <w:bookmarkEnd w:id="140"/>
      <w:bookmarkEnd w:id="141"/>
    </w:p>
    <w:p w:rsidR="00F93388" w:rsidRDefault="00F93388" w:rsidP="00CC29BC">
      <w:pPr>
        <w:autoSpaceDE w:val="0"/>
        <w:autoSpaceDN w:val="0"/>
        <w:adjustRightInd w:val="0"/>
        <w:spacing w:line="260" w:lineRule="exact"/>
        <w:ind w:firstLine="709"/>
        <w:jc w:val="both"/>
        <w:rPr>
          <w:b/>
          <w:iCs/>
          <w:sz w:val="24"/>
        </w:rPr>
      </w:pPr>
    </w:p>
    <w:p w:rsidR="00CC29BC" w:rsidRPr="003E7DFE" w:rsidRDefault="00CC29BC" w:rsidP="00F93388">
      <w:pPr>
        <w:autoSpaceDE w:val="0"/>
        <w:autoSpaceDN w:val="0"/>
        <w:adjustRightInd w:val="0"/>
        <w:spacing w:line="260" w:lineRule="exact"/>
        <w:ind w:firstLine="709"/>
        <w:jc w:val="both"/>
        <w:rPr>
          <w:b/>
          <w:iCs/>
          <w:sz w:val="24"/>
        </w:rPr>
      </w:pPr>
      <w:r w:rsidRPr="003E7DFE">
        <w:rPr>
          <w:b/>
          <w:iCs/>
          <w:sz w:val="24"/>
        </w:rPr>
        <w:t xml:space="preserve">Туберкулез. </w:t>
      </w:r>
      <w:r w:rsidR="000C34D6" w:rsidRPr="000C34D6">
        <w:rPr>
          <w:iCs/>
          <w:sz w:val="24"/>
        </w:rPr>
        <w:t>З</w:t>
      </w:r>
      <w:r w:rsidRPr="003E7DFE">
        <w:rPr>
          <w:sz w:val="24"/>
        </w:rPr>
        <w:t xml:space="preserve">а последние годы отмечается стабилизация </w:t>
      </w:r>
      <w:r w:rsidRPr="003E7DFE">
        <w:rPr>
          <w:bCs/>
          <w:sz w:val="24"/>
        </w:rPr>
        <w:t xml:space="preserve">показателя </w:t>
      </w:r>
      <w:r w:rsidRPr="003E7DFE">
        <w:rPr>
          <w:sz w:val="24"/>
        </w:rPr>
        <w:t>заболеваем</w:t>
      </w:r>
      <w:r w:rsidRPr="003E7DFE">
        <w:rPr>
          <w:sz w:val="24"/>
        </w:rPr>
        <w:t>о</w:t>
      </w:r>
      <w:r w:rsidRPr="003E7DFE">
        <w:rPr>
          <w:sz w:val="24"/>
        </w:rPr>
        <w:t xml:space="preserve">сти населения туберкулезом на высоких значениях с тенденцией к снижению. </w:t>
      </w:r>
    </w:p>
    <w:p w:rsidR="00CC29BC" w:rsidRDefault="00CC29BC" w:rsidP="00F93388">
      <w:pPr>
        <w:autoSpaceDE w:val="0"/>
        <w:autoSpaceDN w:val="0"/>
        <w:adjustRightInd w:val="0"/>
        <w:spacing w:line="260" w:lineRule="exact"/>
        <w:ind w:firstLine="709"/>
        <w:jc w:val="both"/>
        <w:rPr>
          <w:sz w:val="24"/>
        </w:rPr>
      </w:pPr>
      <w:r w:rsidRPr="003E7DFE">
        <w:rPr>
          <w:sz w:val="24"/>
        </w:rPr>
        <w:t>В 201</w:t>
      </w:r>
      <w:r>
        <w:rPr>
          <w:sz w:val="24"/>
        </w:rPr>
        <w:t>8</w:t>
      </w:r>
      <w:r w:rsidRPr="00F302AF">
        <w:rPr>
          <w:sz w:val="24"/>
        </w:rPr>
        <w:t xml:space="preserve"> г</w:t>
      </w:r>
      <w:r w:rsidR="000C34D6">
        <w:rPr>
          <w:sz w:val="24"/>
        </w:rPr>
        <w:t>.</w:t>
      </w:r>
      <w:r w:rsidRPr="00F302AF">
        <w:rPr>
          <w:sz w:val="24"/>
        </w:rPr>
        <w:t xml:space="preserve"> зарегистрировано 1</w:t>
      </w:r>
      <w:r w:rsidR="000C34D6">
        <w:rPr>
          <w:sz w:val="24"/>
        </w:rPr>
        <w:t xml:space="preserve"> </w:t>
      </w:r>
      <w:r w:rsidRPr="00F302AF">
        <w:rPr>
          <w:sz w:val="24"/>
        </w:rPr>
        <w:t>283 случая впервые выявленного активного туберк</w:t>
      </w:r>
      <w:r w:rsidRPr="00F302AF">
        <w:rPr>
          <w:sz w:val="24"/>
        </w:rPr>
        <w:t>у</w:t>
      </w:r>
      <w:r w:rsidRPr="00F302AF">
        <w:rPr>
          <w:sz w:val="24"/>
        </w:rPr>
        <w:t>леза. Показатель заболеваемости за последние три года сн</w:t>
      </w:r>
      <w:r w:rsidR="00F16EBF">
        <w:rPr>
          <w:sz w:val="24"/>
        </w:rPr>
        <w:t>изился на 18,7% и составил 87,14</w:t>
      </w:r>
      <w:r w:rsidRPr="00F302AF">
        <w:rPr>
          <w:sz w:val="24"/>
        </w:rPr>
        <w:t xml:space="preserve"> на 100 тыс. населения</w:t>
      </w:r>
      <w:r w:rsidR="00F16EBF">
        <w:rPr>
          <w:sz w:val="24"/>
        </w:rPr>
        <w:t>,</w:t>
      </w:r>
      <w:r w:rsidRPr="00F302AF">
        <w:rPr>
          <w:sz w:val="24"/>
        </w:rPr>
        <w:t xml:space="preserve"> но превысил показатель заболеваемости</w:t>
      </w:r>
      <w:r w:rsidR="00F93388">
        <w:rPr>
          <w:sz w:val="24"/>
        </w:rPr>
        <w:t xml:space="preserve"> по </w:t>
      </w:r>
      <w:r w:rsidR="00F93388" w:rsidRPr="00F43D7D">
        <w:rPr>
          <w:sz w:val="24"/>
        </w:rPr>
        <w:t>Р</w:t>
      </w:r>
      <w:r w:rsidR="00F16EBF" w:rsidRPr="00F43D7D">
        <w:rPr>
          <w:sz w:val="24"/>
        </w:rPr>
        <w:t>оссии</w:t>
      </w:r>
      <w:r w:rsidR="00F93388" w:rsidRPr="00F43D7D">
        <w:rPr>
          <w:sz w:val="24"/>
        </w:rPr>
        <w:t xml:space="preserve"> в 2 раза</w:t>
      </w:r>
      <w:r w:rsidR="00F43D7D" w:rsidRPr="00F43D7D">
        <w:rPr>
          <w:sz w:val="24"/>
        </w:rPr>
        <w:t xml:space="preserve"> (41,96).</w:t>
      </w:r>
      <w:r w:rsidRPr="00F43D7D">
        <w:rPr>
          <w:sz w:val="24"/>
        </w:rPr>
        <w:t xml:space="preserve"> Показатель заболеваемости населения бациллярными формами туберкулеза пр</w:t>
      </w:r>
      <w:r w:rsidRPr="00F43D7D">
        <w:rPr>
          <w:sz w:val="24"/>
        </w:rPr>
        <w:t>е</w:t>
      </w:r>
      <w:r w:rsidRPr="00F43D7D">
        <w:rPr>
          <w:sz w:val="24"/>
        </w:rPr>
        <w:t>вышает общероссийский в 2,1 раза (86,63 на 100 тыс. населения; РФ – 40,60)</w:t>
      </w:r>
      <w:r w:rsidR="000C34D6" w:rsidRPr="00F43D7D">
        <w:rPr>
          <w:sz w:val="24"/>
        </w:rPr>
        <w:t xml:space="preserve"> </w:t>
      </w:r>
      <w:r w:rsidR="00F43D7D" w:rsidRPr="00F43D7D">
        <w:rPr>
          <w:sz w:val="24"/>
        </w:rPr>
        <w:t>(рис. №29</w:t>
      </w:r>
      <w:r w:rsidR="000C34D6" w:rsidRPr="00F43D7D">
        <w:rPr>
          <w:sz w:val="24"/>
        </w:rPr>
        <w:t>)</w:t>
      </w:r>
      <w:r w:rsidRPr="00F43D7D">
        <w:rPr>
          <w:sz w:val="24"/>
        </w:rPr>
        <w:t>.</w:t>
      </w:r>
    </w:p>
    <w:p w:rsidR="00F16EBF" w:rsidRDefault="00F16EBF" w:rsidP="00F93388">
      <w:pPr>
        <w:autoSpaceDE w:val="0"/>
        <w:autoSpaceDN w:val="0"/>
        <w:adjustRightInd w:val="0"/>
        <w:spacing w:line="260" w:lineRule="exact"/>
        <w:ind w:firstLine="709"/>
        <w:jc w:val="both"/>
        <w:rPr>
          <w:sz w:val="24"/>
        </w:rPr>
      </w:pPr>
    </w:p>
    <w:p w:rsidR="00F16EBF" w:rsidRPr="002C6AFD" w:rsidRDefault="00F16EBF" w:rsidP="00F16EBF">
      <w:pPr>
        <w:jc w:val="center"/>
        <w:rPr>
          <w:sz w:val="24"/>
        </w:rPr>
      </w:pPr>
      <w:r>
        <w:rPr>
          <w:noProof/>
          <w:color w:val="FF0000"/>
          <w:sz w:val="24"/>
        </w:rPr>
        <w:lastRenderedPageBreak/>
        <w:drawing>
          <wp:inline distT="0" distB="0" distL="0" distR="0" wp14:anchorId="318B5D7C" wp14:editId="4A8E26A7">
            <wp:extent cx="5720486" cy="2655417"/>
            <wp:effectExtent l="0" t="0" r="0" b="0"/>
            <wp:docPr id="88" name="Диаграмма 8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16EBF" w:rsidRPr="002C6AFD" w:rsidRDefault="00F16EBF" w:rsidP="00F16EBF">
      <w:pPr>
        <w:autoSpaceDE w:val="0"/>
        <w:autoSpaceDN w:val="0"/>
        <w:adjustRightInd w:val="0"/>
        <w:jc w:val="both"/>
        <w:rPr>
          <w:sz w:val="24"/>
        </w:rPr>
      </w:pPr>
    </w:p>
    <w:p w:rsidR="00F16EBF" w:rsidRPr="005460F8" w:rsidRDefault="00F16EBF" w:rsidP="00F16EBF">
      <w:pPr>
        <w:pStyle w:val="10"/>
        <w:rPr>
          <w:rFonts w:ascii="Times New Roman" w:hAnsi="Times New Roman" w:cs="Times New Roman"/>
          <w:b w:val="0"/>
        </w:rPr>
      </w:pPr>
      <w:r w:rsidRPr="005460F8">
        <w:rPr>
          <w:rFonts w:ascii="Times New Roman" w:hAnsi="Times New Roman" w:cs="Times New Roman"/>
          <w:b w:val="0"/>
        </w:rPr>
        <w:t>Заболеваемость туберкулезом в Хабаровском крае (на 100 тыс. населения)</w:t>
      </w:r>
    </w:p>
    <w:p w:rsidR="00F16EBF" w:rsidRDefault="00F16EBF" w:rsidP="00F93388">
      <w:pPr>
        <w:autoSpaceDE w:val="0"/>
        <w:autoSpaceDN w:val="0"/>
        <w:adjustRightInd w:val="0"/>
        <w:spacing w:line="260" w:lineRule="exact"/>
        <w:ind w:firstLine="709"/>
        <w:jc w:val="both"/>
        <w:rPr>
          <w:sz w:val="24"/>
        </w:rPr>
      </w:pPr>
    </w:p>
    <w:p w:rsidR="00F43D7D" w:rsidRDefault="00F43D7D" w:rsidP="00F93388">
      <w:pPr>
        <w:spacing w:line="260" w:lineRule="exact"/>
        <w:ind w:firstLine="709"/>
        <w:jc w:val="both"/>
        <w:rPr>
          <w:sz w:val="24"/>
        </w:rPr>
      </w:pPr>
    </w:p>
    <w:p w:rsidR="00CC29BC" w:rsidRPr="003E7DFE" w:rsidRDefault="00CC29BC" w:rsidP="00F93388">
      <w:pPr>
        <w:spacing w:line="260" w:lineRule="exact"/>
        <w:ind w:firstLine="709"/>
        <w:jc w:val="both"/>
        <w:rPr>
          <w:sz w:val="24"/>
        </w:rPr>
      </w:pPr>
      <w:r w:rsidRPr="003E7DFE">
        <w:rPr>
          <w:sz w:val="24"/>
        </w:rPr>
        <w:t xml:space="preserve">Показатель </w:t>
      </w:r>
      <w:r w:rsidRPr="00F43D7D">
        <w:rPr>
          <w:sz w:val="24"/>
        </w:rPr>
        <w:t xml:space="preserve">заболеваемости туберкулезом по районам края неоднозначен – от 45,22 на 100 тыс. населения в Охотском районе до 408,2 на 100 тыс. населения в </w:t>
      </w:r>
      <w:proofErr w:type="spellStart"/>
      <w:r w:rsidRPr="00F43D7D">
        <w:rPr>
          <w:sz w:val="24"/>
        </w:rPr>
        <w:t>Тугуро-Чумиканском</w:t>
      </w:r>
      <w:proofErr w:type="spellEnd"/>
      <w:r w:rsidRPr="00F43D7D">
        <w:rPr>
          <w:sz w:val="24"/>
        </w:rPr>
        <w:t xml:space="preserve"> районе</w:t>
      </w:r>
      <w:r w:rsidR="000C34D6" w:rsidRPr="00F43D7D">
        <w:rPr>
          <w:sz w:val="24"/>
        </w:rPr>
        <w:t xml:space="preserve"> </w:t>
      </w:r>
      <w:r w:rsidR="00F43D7D" w:rsidRPr="00F43D7D">
        <w:rPr>
          <w:sz w:val="24"/>
        </w:rPr>
        <w:t>(табл. №54</w:t>
      </w:r>
      <w:r w:rsidR="000C34D6" w:rsidRPr="00F43D7D">
        <w:rPr>
          <w:sz w:val="24"/>
        </w:rPr>
        <w:t>)</w:t>
      </w:r>
      <w:r w:rsidRPr="00F43D7D">
        <w:rPr>
          <w:sz w:val="24"/>
        </w:rPr>
        <w:t>.</w:t>
      </w:r>
      <w:r w:rsidRPr="003E7DFE">
        <w:rPr>
          <w:sz w:val="24"/>
        </w:rPr>
        <w:t xml:space="preserve"> </w:t>
      </w:r>
    </w:p>
    <w:p w:rsidR="00CC29BC" w:rsidRPr="00F93388" w:rsidRDefault="00CC29BC" w:rsidP="00CC29BC">
      <w:pPr>
        <w:ind w:firstLine="709"/>
        <w:jc w:val="both"/>
        <w:rPr>
          <w:sz w:val="22"/>
          <w:szCs w:val="22"/>
        </w:rPr>
      </w:pPr>
    </w:p>
    <w:p w:rsidR="00CC29BC" w:rsidRPr="00F93388" w:rsidRDefault="00CC29BC" w:rsidP="00F93388">
      <w:pPr>
        <w:pStyle w:val="a2"/>
        <w:tabs>
          <w:tab w:val="num" w:pos="8294"/>
          <w:tab w:val="num" w:pos="9252"/>
        </w:tabs>
        <w:ind w:left="8012" w:hanging="74"/>
        <w:jc w:val="right"/>
      </w:pPr>
    </w:p>
    <w:p w:rsidR="00CC29BC" w:rsidRPr="003E7DFE" w:rsidRDefault="00CC29BC" w:rsidP="00F93388">
      <w:pPr>
        <w:jc w:val="center"/>
        <w:rPr>
          <w:b/>
          <w:sz w:val="22"/>
          <w:szCs w:val="22"/>
        </w:rPr>
      </w:pPr>
      <w:r w:rsidRPr="003E7DFE">
        <w:rPr>
          <w:b/>
          <w:sz w:val="22"/>
          <w:szCs w:val="22"/>
        </w:rPr>
        <w:t>Территории края с наиболее высоким уровнем заболеваемости</w:t>
      </w:r>
    </w:p>
    <w:p w:rsidR="00CC29BC" w:rsidRPr="003E7DFE" w:rsidRDefault="00CC29BC" w:rsidP="00F93388">
      <w:pPr>
        <w:jc w:val="center"/>
        <w:rPr>
          <w:b/>
          <w:bCs/>
          <w:sz w:val="22"/>
          <w:szCs w:val="22"/>
        </w:rPr>
      </w:pPr>
      <w:r w:rsidRPr="003E7DFE">
        <w:rPr>
          <w:b/>
          <w:bCs/>
          <w:sz w:val="22"/>
          <w:szCs w:val="22"/>
        </w:rPr>
        <w:t>туберкулезом за 2017 - 2018 г</w:t>
      </w:r>
      <w:r w:rsidR="000C34D6">
        <w:rPr>
          <w:b/>
          <w:bCs/>
          <w:sz w:val="22"/>
          <w:szCs w:val="22"/>
        </w:rPr>
        <w:t>г.</w:t>
      </w:r>
    </w:p>
    <w:p w:rsidR="00CC29BC" w:rsidRPr="003E7DFE" w:rsidRDefault="00CC29BC" w:rsidP="00CC29BC">
      <w:pPr>
        <w:tabs>
          <w:tab w:val="left" w:pos="-6663"/>
        </w:tabs>
        <w:ind w:firstLine="709"/>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60"/>
        <w:gridCol w:w="1848"/>
        <w:gridCol w:w="1800"/>
        <w:gridCol w:w="1979"/>
      </w:tblGrid>
      <w:tr w:rsidR="00CC29BC" w:rsidRPr="00FC0A27" w:rsidTr="00423E2A">
        <w:trPr>
          <w:trHeight w:val="20"/>
        </w:trPr>
        <w:tc>
          <w:tcPr>
            <w:tcW w:w="3660" w:type="dxa"/>
            <w:vMerge w:val="restart"/>
            <w:tcBorders>
              <w:top w:val="single" w:sz="4" w:space="0" w:color="auto"/>
              <w:left w:val="single" w:sz="4" w:space="0" w:color="auto"/>
              <w:bottom w:val="single" w:sz="4" w:space="0" w:color="auto"/>
              <w:right w:val="single" w:sz="4" w:space="0" w:color="auto"/>
            </w:tcBorders>
            <w:vAlign w:val="center"/>
          </w:tcPr>
          <w:p w:rsidR="00CC29BC" w:rsidRPr="003E7DFE" w:rsidRDefault="00CC29BC" w:rsidP="00414E33">
            <w:pPr>
              <w:jc w:val="center"/>
              <w:rPr>
                <w:sz w:val="22"/>
              </w:rPr>
            </w:pPr>
            <w:r w:rsidRPr="003E7DFE">
              <w:rPr>
                <w:sz w:val="22"/>
                <w:szCs w:val="22"/>
              </w:rPr>
              <w:t>Территории</w:t>
            </w:r>
          </w:p>
        </w:tc>
        <w:tc>
          <w:tcPr>
            <w:tcW w:w="3648" w:type="dxa"/>
            <w:gridSpan w:val="2"/>
            <w:tcBorders>
              <w:top w:val="single" w:sz="4" w:space="0" w:color="auto"/>
              <w:left w:val="single" w:sz="4" w:space="0" w:color="auto"/>
              <w:bottom w:val="single" w:sz="4" w:space="0" w:color="auto"/>
              <w:right w:val="single" w:sz="4" w:space="0" w:color="auto"/>
            </w:tcBorders>
            <w:vAlign w:val="center"/>
          </w:tcPr>
          <w:p w:rsidR="00CC29BC" w:rsidRPr="003E7DFE" w:rsidRDefault="00CC29BC" w:rsidP="00414E33">
            <w:pPr>
              <w:jc w:val="center"/>
              <w:rPr>
                <w:sz w:val="22"/>
              </w:rPr>
            </w:pPr>
            <w:r w:rsidRPr="003E7DFE">
              <w:rPr>
                <w:sz w:val="22"/>
                <w:szCs w:val="22"/>
              </w:rPr>
              <w:t>Показатель заболеваемости на 100 тысяч населения</w:t>
            </w:r>
          </w:p>
        </w:tc>
        <w:tc>
          <w:tcPr>
            <w:tcW w:w="1979" w:type="dxa"/>
            <w:vMerge w:val="restart"/>
            <w:tcBorders>
              <w:top w:val="single" w:sz="4" w:space="0" w:color="auto"/>
              <w:left w:val="single" w:sz="4" w:space="0" w:color="auto"/>
              <w:right w:val="single" w:sz="4" w:space="0" w:color="auto"/>
            </w:tcBorders>
            <w:vAlign w:val="center"/>
          </w:tcPr>
          <w:p w:rsidR="00CC29BC" w:rsidRPr="003E7DFE" w:rsidRDefault="00CC29BC" w:rsidP="00414E33">
            <w:pPr>
              <w:jc w:val="center"/>
              <w:rPr>
                <w:sz w:val="22"/>
              </w:rPr>
            </w:pPr>
            <w:r w:rsidRPr="003E7DFE">
              <w:rPr>
                <w:sz w:val="22"/>
                <w:szCs w:val="22"/>
              </w:rPr>
              <w:t>Рост/снижение</w:t>
            </w:r>
          </w:p>
        </w:tc>
      </w:tr>
      <w:tr w:rsidR="00CC29BC" w:rsidRPr="00FC0A27" w:rsidTr="00423E2A">
        <w:trPr>
          <w:trHeight w:val="20"/>
        </w:trPr>
        <w:tc>
          <w:tcPr>
            <w:tcW w:w="3660" w:type="dxa"/>
            <w:vMerge/>
            <w:tcBorders>
              <w:top w:val="single" w:sz="4" w:space="0" w:color="auto"/>
              <w:left w:val="single" w:sz="4" w:space="0" w:color="auto"/>
              <w:bottom w:val="single" w:sz="4" w:space="0" w:color="auto"/>
              <w:right w:val="single" w:sz="4" w:space="0" w:color="auto"/>
            </w:tcBorders>
            <w:vAlign w:val="center"/>
          </w:tcPr>
          <w:p w:rsidR="00CC29BC" w:rsidRPr="003E7DFE" w:rsidRDefault="00CC29BC" w:rsidP="00414E33">
            <w:pPr>
              <w:rPr>
                <w:sz w:val="22"/>
              </w:rPr>
            </w:pP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2018 год</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2017 год</w:t>
            </w:r>
          </w:p>
        </w:tc>
        <w:tc>
          <w:tcPr>
            <w:tcW w:w="1979" w:type="dxa"/>
            <w:vMerge/>
            <w:tcBorders>
              <w:left w:val="single" w:sz="4" w:space="0" w:color="auto"/>
              <w:bottom w:val="single" w:sz="4" w:space="0" w:color="auto"/>
              <w:right w:val="single" w:sz="4" w:space="0" w:color="auto"/>
            </w:tcBorders>
            <w:vAlign w:val="center"/>
          </w:tcPr>
          <w:p w:rsidR="00CC29BC" w:rsidRPr="003E7DFE" w:rsidRDefault="00CC29BC" w:rsidP="00414E33">
            <w:pPr>
              <w:rPr>
                <w:sz w:val="22"/>
              </w:rPr>
            </w:pP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proofErr w:type="spellStart"/>
            <w:r w:rsidRPr="003E7DFE">
              <w:rPr>
                <w:sz w:val="22"/>
                <w:szCs w:val="22"/>
              </w:rPr>
              <w:t>Тугуро-Чумиканский</w:t>
            </w:r>
            <w:proofErr w:type="spellEnd"/>
            <w:r w:rsidRPr="003E7DFE">
              <w:rPr>
                <w:sz w:val="22"/>
                <w:szCs w:val="22"/>
              </w:rPr>
              <w:t xml:space="preserve">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408,20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456,4</w:t>
            </w:r>
            <w:r>
              <w:rPr>
                <w:sz w:val="22"/>
                <w:szCs w:val="22"/>
              </w:rPr>
              <w:t>0</w:t>
            </w:r>
          </w:p>
        </w:tc>
        <w:tc>
          <w:tcPr>
            <w:tcW w:w="1979" w:type="dxa"/>
            <w:tcBorders>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-10,6%</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proofErr w:type="spellStart"/>
            <w:r w:rsidRPr="003E7DFE">
              <w:rPr>
                <w:sz w:val="22"/>
                <w:szCs w:val="22"/>
              </w:rPr>
              <w:t>Ульчский</w:t>
            </w:r>
            <w:proofErr w:type="spellEnd"/>
            <w:r w:rsidRPr="003E7DFE">
              <w:rPr>
                <w:sz w:val="22"/>
                <w:szCs w:val="22"/>
              </w:rPr>
              <w:t xml:space="preserve">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196,70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155,8</w:t>
            </w:r>
            <w:r>
              <w:rPr>
                <w:sz w:val="22"/>
                <w:szCs w:val="22"/>
              </w:rPr>
              <w:t>0</w:t>
            </w:r>
          </w:p>
        </w:tc>
        <w:tc>
          <w:tcPr>
            <w:tcW w:w="1979" w:type="dxa"/>
            <w:tcBorders>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w:t>
            </w:r>
            <w:r>
              <w:rPr>
                <w:sz w:val="22"/>
                <w:szCs w:val="22"/>
              </w:rPr>
              <w:t>26,3</w:t>
            </w:r>
            <w:r w:rsidRPr="003E7DFE">
              <w:rPr>
                <w:sz w:val="22"/>
                <w:szCs w:val="22"/>
              </w:rPr>
              <w:t>%</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sidRPr="003E7DFE">
              <w:rPr>
                <w:sz w:val="22"/>
                <w:szCs w:val="22"/>
              </w:rPr>
              <w:t>Нанайский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161,10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195,9</w:t>
            </w:r>
          </w:p>
        </w:tc>
        <w:tc>
          <w:tcPr>
            <w:tcW w:w="1979" w:type="dxa"/>
            <w:tcBorders>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 xml:space="preserve">- </w:t>
            </w:r>
            <w:r>
              <w:rPr>
                <w:sz w:val="22"/>
                <w:szCs w:val="22"/>
              </w:rPr>
              <w:t>1</w:t>
            </w:r>
            <w:r w:rsidRPr="003E7DFE">
              <w:rPr>
                <w:sz w:val="22"/>
                <w:szCs w:val="22"/>
              </w:rPr>
              <w:t>7,</w:t>
            </w:r>
            <w:r>
              <w:rPr>
                <w:sz w:val="22"/>
                <w:szCs w:val="22"/>
              </w:rPr>
              <w:t>8</w:t>
            </w:r>
            <w:r w:rsidRPr="003E7DFE">
              <w:rPr>
                <w:sz w:val="22"/>
                <w:szCs w:val="22"/>
              </w:rPr>
              <w:t>%</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sidRPr="003E7DFE">
              <w:rPr>
                <w:sz w:val="22"/>
                <w:szCs w:val="22"/>
              </w:rPr>
              <w:t>имени Лазо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156,90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137,3</w:t>
            </w:r>
            <w:r>
              <w:rPr>
                <w:sz w:val="22"/>
                <w:szCs w:val="22"/>
              </w:rPr>
              <w:t>0</w:t>
            </w:r>
          </w:p>
        </w:tc>
        <w:tc>
          <w:tcPr>
            <w:tcW w:w="1979"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+14,3</w:t>
            </w:r>
            <w:r w:rsidRPr="003E7DFE">
              <w:rPr>
                <w:sz w:val="22"/>
                <w:szCs w:val="22"/>
              </w:rPr>
              <w:t>%</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sidRPr="003E7DFE">
              <w:rPr>
                <w:sz w:val="22"/>
                <w:szCs w:val="22"/>
              </w:rPr>
              <w:t>Бикинский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147,80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145,8</w:t>
            </w:r>
          </w:p>
        </w:tc>
        <w:tc>
          <w:tcPr>
            <w:tcW w:w="1979"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w:t>
            </w:r>
            <w:r>
              <w:rPr>
                <w:sz w:val="22"/>
                <w:szCs w:val="22"/>
              </w:rPr>
              <w:t>1,4</w:t>
            </w:r>
            <w:r w:rsidRPr="003E7DFE">
              <w:rPr>
                <w:sz w:val="22"/>
                <w:szCs w:val="22"/>
              </w:rPr>
              <w:t>%</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sidRPr="003E7DFE">
              <w:rPr>
                <w:sz w:val="22"/>
                <w:szCs w:val="22"/>
              </w:rPr>
              <w:t>Амурский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109,20</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153,4</w:t>
            </w:r>
          </w:p>
        </w:tc>
        <w:tc>
          <w:tcPr>
            <w:tcW w:w="1979"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w:t>
            </w:r>
            <w:r>
              <w:rPr>
                <w:sz w:val="22"/>
                <w:szCs w:val="22"/>
              </w:rPr>
              <w:t>28,8</w:t>
            </w:r>
            <w:r w:rsidRPr="003E7DFE">
              <w:rPr>
                <w:sz w:val="22"/>
                <w:szCs w:val="22"/>
              </w:rPr>
              <w:t>%</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Pr>
                <w:sz w:val="22"/>
                <w:szCs w:val="22"/>
              </w:rPr>
              <w:t>Николаевский район</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101,8</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105,9</w:t>
            </w:r>
          </w:p>
        </w:tc>
        <w:tc>
          <w:tcPr>
            <w:tcW w:w="1979"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-3,9%</w:t>
            </w:r>
          </w:p>
        </w:tc>
      </w:tr>
      <w:tr w:rsidR="00CC29BC" w:rsidRPr="00FC0A27" w:rsidTr="00423E2A">
        <w:trPr>
          <w:trHeight w:val="20"/>
        </w:trPr>
        <w:tc>
          <w:tcPr>
            <w:tcW w:w="366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both"/>
              <w:rPr>
                <w:sz w:val="22"/>
              </w:rPr>
            </w:pPr>
            <w:r w:rsidRPr="003E7DFE">
              <w:rPr>
                <w:sz w:val="22"/>
                <w:szCs w:val="22"/>
              </w:rPr>
              <w:t>Хабаровский край</w:t>
            </w:r>
          </w:p>
        </w:tc>
        <w:tc>
          <w:tcPr>
            <w:tcW w:w="1848"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Pr>
                <w:sz w:val="22"/>
                <w:szCs w:val="22"/>
              </w:rPr>
              <w:t>87,15</w:t>
            </w:r>
          </w:p>
        </w:tc>
        <w:tc>
          <w:tcPr>
            <w:tcW w:w="1800"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96,14</w:t>
            </w:r>
          </w:p>
        </w:tc>
        <w:tc>
          <w:tcPr>
            <w:tcW w:w="1979" w:type="dxa"/>
            <w:tcBorders>
              <w:top w:val="single" w:sz="4" w:space="0" w:color="auto"/>
              <w:left w:val="single" w:sz="4" w:space="0" w:color="auto"/>
              <w:bottom w:val="single" w:sz="4" w:space="0" w:color="auto"/>
              <w:right w:val="single" w:sz="4" w:space="0" w:color="auto"/>
            </w:tcBorders>
          </w:tcPr>
          <w:p w:rsidR="00CC29BC" w:rsidRPr="003E7DFE" w:rsidRDefault="00CC29BC" w:rsidP="00414E33">
            <w:pPr>
              <w:jc w:val="center"/>
              <w:rPr>
                <w:sz w:val="22"/>
              </w:rPr>
            </w:pPr>
            <w:r w:rsidRPr="003E7DFE">
              <w:rPr>
                <w:sz w:val="22"/>
                <w:szCs w:val="22"/>
              </w:rPr>
              <w:t>-6,4%</w:t>
            </w:r>
          </w:p>
        </w:tc>
      </w:tr>
    </w:tbl>
    <w:p w:rsidR="00CC29BC" w:rsidRPr="00FC0A27" w:rsidRDefault="00CC29BC" w:rsidP="00CC29BC">
      <w:pPr>
        <w:tabs>
          <w:tab w:val="left" w:pos="709"/>
        </w:tabs>
        <w:ind w:firstLine="709"/>
        <w:jc w:val="both"/>
        <w:rPr>
          <w:sz w:val="24"/>
          <w:highlight w:val="yellow"/>
        </w:rPr>
      </w:pPr>
    </w:p>
    <w:p w:rsidR="00CC29BC" w:rsidRPr="00F302AF" w:rsidRDefault="00CC29BC" w:rsidP="00F93388">
      <w:pPr>
        <w:ind w:firstLine="709"/>
        <w:jc w:val="both"/>
        <w:rPr>
          <w:sz w:val="24"/>
        </w:rPr>
      </w:pPr>
      <w:r w:rsidRPr="00F302AF">
        <w:rPr>
          <w:sz w:val="24"/>
        </w:rPr>
        <w:t>Число детей, заболевших туберкулезом</w:t>
      </w:r>
      <w:r w:rsidR="005460F8">
        <w:rPr>
          <w:sz w:val="24"/>
        </w:rPr>
        <w:t>,</w:t>
      </w:r>
      <w:r w:rsidRPr="00F302AF">
        <w:rPr>
          <w:sz w:val="24"/>
        </w:rPr>
        <w:t xml:space="preserve"> осталось на уровне 2017 г</w:t>
      </w:r>
      <w:r w:rsidR="000C34D6">
        <w:rPr>
          <w:sz w:val="24"/>
        </w:rPr>
        <w:t>.</w:t>
      </w:r>
      <w:r>
        <w:rPr>
          <w:sz w:val="24"/>
        </w:rPr>
        <w:t xml:space="preserve"> -</w:t>
      </w:r>
      <w:r w:rsidRPr="00F302AF">
        <w:rPr>
          <w:sz w:val="24"/>
        </w:rPr>
        <w:t xml:space="preserve"> 71 случай з</w:t>
      </w:r>
      <w:r w:rsidRPr="00F302AF">
        <w:rPr>
          <w:sz w:val="24"/>
        </w:rPr>
        <w:t>а</w:t>
      </w:r>
      <w:r w:rsidRPr="00F302AF">
        <w:rPr>
          <w:sz w:val="24"/>
        </w:rPr>
        <w:t>болевания туберкулезом или 26,48 на 100 тыс. детского н</w:t>
      </w:r>
      <w:r w:rsidR="00F93388">
        <w:rPr>
          <w:sz w:val="24"/>
        </w:rPr>
        <w:t>аселения (2017 г. – 27,06</w:t>
      </w:r>
      <w:r w:rsidR="0003575D">
        <w:rPr>
          <w:sz w:val="24"/>
        </w:rPr>
        <w:t>;</w:t>
      </w:r>
      <w:r w:rsidRPr="00F302AF">
        <w:rPr>
          <w:sz w:val="24"/>
        </w:rPr>
        <w:t xml:space="preserve"> РФ 2018 г. – 9,81).</w:t>
      </w:r>
    </w:p>
    <w:p w:rsidR="00CC29BC" w:rsidRPr="00C5515D" w:rsidRDefault="00CC29BC" w:rsidP="00F93388">
      <w:pPr>
        <w:ind w:firstLine="709"/>
        <w:jc w:val="both"/>
        <w:rPr>
          <w:sz w:val="24"/>
        </w:rPr>
      </w:pPr>
      <w:r>
        <w:rPr>
          <w:sz w:val="24"/>
        </w:rPr>
        <w:t xml:space="preserve">Среди детей до 1 года </w:t>
      </w:r>
      <w:r w:rsidRPr="00C5515D">
        <w:rPr>
          <w:sz w:val="24"/>
        </w:rPr>
        <w:t>зарегистрировано 3 случая заболевания туберкулезом, пок</w:t>
      </w:r>
      <w:r w:rsidRPr="00C5515D">
        <w:rPr>
          <w:sz w:val="24"/>
        </w:rPr>
        <w:t>а</w:t>
      </w:r>
      <w:r w:rsidRPr="00C5515D">
        <w:rPr>
          <w:sz w:val="24"/>
        </w:rPr>
        <w:t>затель заболеваемости на 100 тыс</w:t>
      </w:r>
      <w:r>
        <w:rPr>
          <w:sz w:val="24"/>
        </w:rPr>
        <w:t>.</w:t>
      </w:r>
      <w:r w:rsidRPr="00C5515D">
        <w:rPr>
          <w:sz w:val="24"/>
        </w:rPr>
        <w:t xml:space="preserve"> детского населения составил 19,60 (2017 г. –</w:t>
      </w:r>
      <w:r>
        <w:rPr>
          <w:sz w:val="24"/>
        </w:rPr>
        <w:t xml:space="preserve"> 0 случаев; 2016 г. - 2 случая или </w:t>
      </w:r>
      <w:r w:rsidRPr="00C5515D">
        <w:rPr>
          <w:sz w:val="24"/>
        </w:rPr>
        <w:t xml:space="preserve">10,74; 2015 г. - 10,84). Среди детей в возрасте 1-2 года показатель заболеваемости туберкулезом увеличился на 23,1% (10 случаев против 8 случаев, </w:t>
      </w:r>
      <w:r>
        <w:rPr>
          <w:sz w:val="24"/>
        </w:rPr>
        <w:t>или</w:t>
      </w:r>
      <w:r w:rsidRPr="00C5515D">
        <w:rPr>
          <w:sz w:val="24"/>
        </w:rPr>
        <w:t xml:space="preserve"> 26,63 на 100 тыс. детей соответствующей возрастной группы </w:t>
      </w:r>
      <w:r>
        <w:rPr>
          <w:sz w:val="24"/>
        </w:rPr>
        <w:t>против 21,63</w:t>
      </w:r>
      <w:r w:rsidRPr="00C5515D">
        <w:rPr>
          <w:sz w:val="24"/>
        </w:rPr>
        <w:t>). Среди детей в возрасте 3-6 лет показатель заболеваемости туберкулезом увеличился на 27,3</w:t>
      </w:r>
      <w:r w:rsidR="00775123">
        <w:rPr>
          <w:sz w:val="24"/>
        </w:rPr>
        <w:t>%</w:t>
      </w:r>
      <w:r w:rsidRPr="00C5515D">
        <w:rPr>
          <w:sz w:val="24"/>
        </w:rPr>
        <w:t xml:space="preserve"> (23 случая против 18 случаев, показатель 33,53 на 100 тыс. детей соответствующей возрастной гру</w:t>
      </w:r>
      <w:r w:rsidRPr="00C5515D">
        <w:rPr>
          <w:sz w:val="24"/>
        </w:rPr>
        <w:t>п</w:t>
      </w:r>
      <w:r w:rsidRPr="00C5515D">
        <w:rPr>
          <w:sz w:val="24"/>
        </w:rPr>
        <w:t xml:space="preserve">пы </w:t>
      </w:r>
      <w:r>
        <w:rPr>
          <w:sz w:val="24"/>
        </w:rPr>
        <w:t>против 27,33</w:t>
      </w:r>
      <w:r w:rsidRPr="00C5515D">
        <w:rPr>
          <w:sz w:val="24"/>
        </w:rPr>
        <w:t>).</w:t>
      </w:r>
    </w:p>
    <w:p w:rsidR="00CC29BC" w:rsidRPr="00C5515D" w:rsidRDefault="00CC29BC" w:rsidP="00F93388">
      <w:pPr>
        <w:pStyle w:val="Default"/>
        <w:ind w:firstLine="709"/>
        <w:jc w:val="both"/>
      </w:pPr>
      <w:r w:rsidRPr="00C5515D">
        <w:t xml:space="preserve">План профилактического флюорографического осмотра населения края выполнен на 97,2% против 96,0% в 2016 г. </w:t>
      </w:r>
    </w:p>
    <w:p w:rsidR="00CC29BC" w:rsidRPr="00C5515D" w:rsidRDefault="00CC29BC" w:rsidP="00F93388">
      <w:pPr>
        <w:pStyle w:val="Default"/>
        <w:ind w:firstLine="709"/>
        <w:jc w:val="both"/>
      </w:pPr>
      <w:r w:rsidRPr="00C5515D">
        <w:lastRenderedPageBreak/>
        <w:t>Активно проводилась работа по привлечению к обследованию в целях выявления туберкулеза лиц, не обследованных 2 и более лет. В течение 2018 г</w:t>
      </w:r>
      <w:r w:rsidR="000C34D6">
        <w:t>.</w:t>
      </w:r>
      <w:r w:rsidRPr="00C5515D">
        <w:t xml:space="preserve"> обследовано 23 066 человек, что составило 92,4% от запланированного количества. </w:t>
      </w:r>
    </w:p>
    <w:p w:rsidR="00CC29BC" w:rsidRPr="009103CA" w:rsidRDefault="00CC29BC" w:rsidP="00F93388">
      <w:pPr>
        <w:pStyle w:val="Default"/>
        <w:tabs>
          <w:tab w:val="left" w:pos="3828"/>
        </w:tabs>
        <w:ind w:firstLine="709"/>
        <w:jc w:val="both"/>
      </w:pPr>
      <w:r w:rsidRPr="00C5515D">
        <w:t>Прививки против туберкулеза получили</w:t>
      </w:r>
      <w:r w:rsidRPr="00D124C2">
        <w:t xml:space="preserve"> 17 087 человек</w:t>
      </w:r>
      <w:r w:rsidRPr="009103CA">
        <w:t xml:space="preserve"> (2017 г. – 17 838 человек; 2016 г. – 19 957 человек; 2015 г. – 21 225 человек). Среди новорождённых привито 14 808 человек, в том числе своевременно прививки в декретированном возрасте получили 95,7% новорождённых от всех состоящих на учете детей в возрасте до 30 дней (2017 г. - 2016 г. – 95,0%; 2015 г. – 95,5%; 2014 г. - 92,3%). </w:t>
      </w:r>
    </w:p>
    <w:p w:rsidR="00CC29BC" w:rsidRPr="00D124C2" w:rsidRDefault="000C34D6" w:rsidP="00F93388">
      <w:pPr>
        <w:pStyle w:val="Default"/>
        <w:ind w:firstLine="709"/>
        <w:jc w:val="both"/>
        <w:rPr>
          <w:color w:val="auto"/>
        </w:rPr>
      </w:pPr>
      <w:proofErr w:type="spellStart"/>
      <w:r>
        <w:rPr>
          <w:color w:val="auto"/>
        </w:rPr>
        <w:t>Т</w:t>
      </w:r>
      <w:r w:rsidR="00CC29BC" w:rsidRPr="00D124C2">
        <w:rPr>
          <w:color w:val="auto"/>
        </w:rPr>
        <w:t>уберкулинодиагностикой</w:t>
      </w:r>
      <w:proofErr w:type="spellEnd"/>
      <w:r w:rsidR="00CC29BC" w:rsidRPr="00D124C2">
        <w:rPr>
          <w:color w:val="auto"/>
        </w:rPr>
        <w:t xml:space="preserve"> охвачено 209 043 </w:t>
      </w:r>
      <w:r>
        <w:rPr>
          <w:color w:val="auto"/>
        </w:rPr>
        <w:t>де</w:t>
      </w:r>
      <w:r w:rsidRPr="00D124C2">
        <w:rPr>
          <w:color w:val="auto"/>
        </w:rPr>
        <w:t>тей в возрасте до 14 лет</w:t>
      </w:r>
      <w:r>
        <w:rPr>
          <w:color w:val="auto"/>
        </w:rPr>
        <w:t>,</w:t>
      </w:r>
      <w:r w:rsidRPr="00D124C2">
        <w:rPr>
          <w:color w:val="auto"/>
        </w:rPr>
        <w:t xml:space="preserve"> </w:t>
      </w:r>
      <w:r w:rsidR="00CC29BC" w:rsidRPr="00D124C2">
        <w:rPr>
          <w:color w:val="auto"/>
        </w:rPr>
        <w:t>что сост</w:t>
      </w:r>
      <w:r w:rsidR="00CC29BC" w:rsidRPr="00D124C2">
        <w:rPr>
          <w:color w:val="auto"/>
        </w:rPr>
        <w:t>а</w:t>
      </w:r>
      <w:r w:rsidR="00CC29BC" w:rsidRPr="00D124C2">
        <w:rPr>
          <w:color w:val="auto"/>
        </w:rPr>
        <w:t>вило 97,4% от годового плана и 98,9% подлежащих обследованию на туберкулез подрос</w:t>
      </w:r>
      <w:r w:rsidR="00CC29BC" w:rsidRPr="00D124C2">
        <w:rPr>
          <w:color w:val="auto"/>
        </w:rPr>
        <w:t>т</w:t>
      </w:r>
      <w:r w:rsidR="00CC29BC" w:rsidRPr="00D124C2">
        <w:rPr>
          <w:color w:val="auto"/>
        </w:rPr>
        <w:t xml:space="preserve">ков. </w:t>
      </w:r>
    </w:p>
    <w:p w:rsidR="00CC29BC" w:rsidRPr="00D124C2" w:rsidRDefault="00CC29BC" w:rsidP="00F93388">
      <w:pPr>
        <w:ind w:firstLine="709"/>
        <w:jc w:val="both"/>
        <w:rPr>
          <w:sz w:val="24"/>
        </w:rPr>
      </w:pPr>
      <w:r w:rsidRPr="00616531">
        <w:rPr>
          <w:sz w:val="24"/>
        </w:rPr>
        <w:t xml:space="preserve">В </w:t>
      </w:r>
      <w:r w:rsidRPr="00D124C2">
        <w:rPr>
          <w:sz w:val="24"/>
        </w:rPr>
        <w:t>целом по краю показатель выполнения заявок на заключительную дезинфекцию при туберкулезе составил 99,5% (2017 г. – 99,7%; 2016 г. – 99,5%; 2015 г. - 99,3%).</w:t>
      </w:r>
    </w:p>
    <w:p w:rsidR="00CC29BC" w:rsidRDefault="00CC29BC" w:rsidP="005460F8">
      <w:pPr>
        <w:autoSpaceDE w:val="0"/>
        <w:autoSpaceDN w:val="0"/>
        <w:adjustRightInd w:val="0"/>
        <w:ind w:firstLine="709"/>
        <w:jc w:val="both"/>
        <w:rPr>
          <w:sz w:val="24"/>
        </w:rPr>
      </w:pPr>
      <w:r w:rsidRPr="009103CA">
        <w:rPr>
          <w:b/>
          <w:iCs/>
          <w:sz w:val="24"/>
        </w:rPr>
        <w:t xml:space="preserve">Сифилис. </w:t>
      </w:r>
      <w:r w:rsidRPr="009103CA">
        <w:rPr>
          <w:sz w:val="24"/>
        </w:rPr>
        <w:t>Заболеваемость сифилисом в последние пять лет сохраняет тенденцию к снижению. В 201</w:t>
      </w:r>
      <w:r>
        <w:rPr>
          <w:sz w:val="24"/>
        </w:rPr>
        <w:t>8</w:t>
      </w:r>
      <w:r w:rsidRPr="009103CA">
        <w:rPr>
          <w:sz w:val="24"/>
        </w:rPr>
        <w:t xml:space="preserve"> г</w:t>
      </w:r>
      <w:r w:rsidR="000C34D6">
        <w:rPr>
          <w:sz w:val="24"/>
        </w:rPr>
        <w:t>.</w:t>
      </w:r>
      <w:r w:rsidRPr="009103CA">
        <w:rPr>
          <w:sz w:val="24"/>
        </w:rPr>
        <w:t xml:space="preserve"> зарегистрировано 188 случаев заболевания или 14,10 на 100 тыс. населения (РФ 2018 г.  – 15,94), в том </w:t>
      </w:r>
      <w:r w:rsidRPr="00F43D7D">
        <w:rPr>
          <w:sz w:val="24"/>
        </w:rPr>
        <w:t>числе у детей до 17 лет – 7 случаев (2,61 на 100 тыс. детского населе</w:t>
      </w:r>
      <w:r w:rsidR="00042F6E" w:rsidRPr="00F43D7D">
        <w:rPr>
          <w:sz w:val="24"/>
        </w:rPr>
        <w:t>ния; РФ 2018 г. – 0,88)</w:t>
      </w:r>
      <w:r w:rsidR="000C34D6" w:rsidRPr="00F43D7D">
        <w:rPr>
          <w:sz w:val="24"/>
        </w:rPr>
        <w:t xml:space="preserve"> </w:t>
      </w:r>
      <w:r w:rsidR="00F43D7D" w:rsidRPr="00F43D7D">
        <w:rPr>
          <w:sz w:val="24"/>
        </w:rPr>
        <w:t>(рис №30</w:t>
      </w:r>
      <w:r w:rsidR="000C34D6" w:rsidRPr="00F43D7D">
        <w:rPr>
          <w:sz w:val="24"/>
        </w:rPr>
        <w:t>)</w:t>
      </w:r>
      <w:r w:rsidR="00042F6E" w:rsidRPr="00F43D7D">
        <w:rPr>
          <w:sz w:val="24"/>
        </w:rPr>
        <w:t>.</w:t>
      </w:r>
      <w:r w:rsidRPr="009103CA">
        <w:rPr>
          <w:sz w:val="24"/>
        </w:rPr>
        <w:t xml:space="preserve"> </w:t>
      </w:r>
    </w:p>
    <w:p w:rsidR="00042F6E" w:rsidRPr="0009123E" w:rsidRDefault="00042F6E" w:rsidP="00042F6E">
      <w:pPr>
        <w:autoSpaceDE w:val="0"/>
        <w:autoSpaceDN w:val="0"/>
        <w:adjustRightInd w:val="0"/>
        <w:ind w:firstLine="709"/>
        <w:jc w:val="both"/>
        <w:rPr>
          <w:sz w:val="24"/>
        </w:rPr>
      </w:pPr>
      <w:r w:rsidRPr="0009123E">
        <w:rPr>
          <w:sz w:val="24"/>
        </w:rPr>
        <w:t>По сравнению с 2017 г</w:t>
      </w:r>
      <w:r w:rsidR="000C34D6">
        <w:rPr>
          <w:sz w:val="24"/>
        </w:rPr>
        <w:t xml:space="preserve">. </w:t>
      </w:r>
      <w:r w:rsidRPr="0009123E">
        <w:rPr>
          <w:sz w:val="24"/>
        </w:rPr>
        <w:t>отмечается снижение общей заболеваемости на 32,10%. З</w:t>
      </w:r>
      <w:r w:rsidRPr="0009123E">
        <w:rPr>
          <w:sz w:val="24"/>
        </w:rPr>
        <w:t>а</w:t>
      </w:r>
      <w:r w:rsidRPr="0009123E">
        <w:rPr>
          <w:sz w:val="24"/>
        </w:rPr>
        <w:t>болеваемость сифилисом детей в возрасте до 14 лет осталась на уровне 2015 г. и составила 0,44 на 100 тыс. данной возрастной группы (РФ 2017 г. - 0,49).</w:t>
      </w:r>
    </w:p>
    <w:p w:rsidR="00042F6E" w:rsidRPr="009103CA" w:rsidRDefault="00042F6E" w:rsidP="005460F8">
      <w:pPr>
        <w:autoSpaceDE w:val="0"/>
        <w:autoSpaceDN w:val="0"/>
        <w:adjustRightInd w:val="0"/>
        <w:ind w:firstLine="709"/>
        <w:jc w:val="both"/>
        <w:rPr>
          <w:sz w:val="24"/>
        </w:rPr>
      </w:pPr>
    </w:p>
    <w:p w:rsidR="00CC29BC" w:rsidRDefault="00CC29BC" w:rsidP="00423E2A">
      <w:pPr>
        <w:autoSpaceDE w:val="0"/>
        <w:autoSpaceDN w:val="0"/>
        <w:adjustRightInd w:val="0"/>
        <w:ind w:left="-284"/>
        <w:jc w:val="center"/>
        <w:rPr>
          <w:sz w:val="24"/>
        </w:rPr>
      </w:pPr>
      <w:r>
        <w:rPr>
          <w:noProof/>
          <w:sz w:val="24"/>
        </w:rPr>
        <w:drawing>
          <wp:inline distT="0" distB="0" distL="0" distR="0" wp14:anchorId="4A6DAEE2" wp14:editId="6CDAE240">
            <wp:extent cx="6071616" cy="2838298"/>
            <wp:effectExtent l="0" t="0" r="0" b="0"/>
            <wp:docPr id="81" name="Диаграмма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460F8" w:rsidRPr="00216A3F" w:rsidRDefault="005460F8" w:rsidP="00CC29BC">
      <w:pPr>
        <w:autoSpaceDE w:val="0"/>
        <w:autoSpaceDN w:val="0"/>
        <w:adjustRightInd w:val="0"/>
        <w:ind w:left="-284"/>
        <w:rPr>
          <w:sz w:val="24"/>
        </w:rPr>
      </w:pPr>
    </w:p>
    <w:p w:rsidR="00CC29BC" w:rsidRPr="005460F8" w:rsidRDefault="00CC29BC" w:rsidP="00CC29BC">
      <w:pPr>
        <w:pStyle w:val="10"/>
        <w:rPr>
          <w:rFonts w:ascii="Times New Roman" w:hAnsi="Times New Roman" w:cs="Times New Roman"/>
          <w:b w:val="0"/>
        </w:rPr>
      </w:pPr>
      <w:r w:rsidRPr="005460F8">
        <w:rPr>
          <w:rFonts w:ascii="Times New Roman" w:hAnsi="Times New Roman" w:cs="Times New Roman"/>
          <w:b w:val="0"/>
        </w:rPr>
        <w:t>Заболеваемость сифилисом в Хабаровском крае (на 100 тыс. населения)</w:t>
      </w:r>
    </w:p>
    <w:p w:rsidR="00CC29BC" w:rsidRPr="00FC0A27" w:rsidRDefault="00CC29BC" w:rsidP="00CC29BC">
      <w:pPr>
        <w:autoSpaceDE w:val="0"/>
        <w:autoSpaceDN w:val="0"/>
        <w:adjustRightInd w:val="0"/>
        <w:ind w:firstLine="720"/>
        <w:rPr>
          <w:sz w:val="24"/>
          <w:highlight w:val="yellow"/>
        </w:rPr>
      </w:pPr>
    </w:p>
    <w:p w:rsidR="00CC29BC" w:rsidRPr="006B49CC" w:rsidRDefault="00CC29BC" w:rsidP="005460F8">
      <w:pPr>
        <w:autoSpaceDE w:val="0"/>
        <w:autoSpaceDN w:val="0"/>
        <w:adjustRightInd w:val="0"/>
        <w:ind w:firstLine="709"/>
        <w:jc w:val="both"/>
        <w:rPr>
          <w:sz w:val="24"/>
        </w:rPr>
      </w:pPr>
      <w:proofErr w:type="gramStart"/>
      <w:r w:rsidRPr="0009123E">
        <w:rPr>
          <w:sz w:val="24"/>
        </w:rPr>
        <w:t xml:space="preserve">Среди подростков отмечается снижение заболеваемости сифилисом в 5 раз с 11,84 </w:t>
      </w:r>
      <w:r w:rsidRPr="006B49CC">
        <w:rPr>
          <w:sz w:val="24"/>
        </w:rPr>
        <w:t>в 2017 г. до 2,94 на 100 тыс. подростков в 2018 г. Заболеваемость сифилисом детей в во</w:t>
      </w:r>
      <w:r w:rsidRPr="006B49CC">
        <w:rPr>
          <w:sz w:val="24"/>
        </w:rPr>
        <w:t>з</w:t>
      </w:r>
      <w:r w:rsidRPr="006B49CC">
        <w:rPr>
          <w:sz w:val="24"/>
        </w:rPr>
        <w:t>растной группе до 2 лет не регистрировалась (2017 г. в возрасте 1-2 года – 1 случай)</w:t>
      </w:r>
      <w:r w:rsidR="00042F6E">
        <w:rPr>
          <w:sz w:val="24"/>
        </w:rPr>
        <w:t>,</w:t>
      </w:r>
      <w:r w:rsidRPr="006B49CC">
        <w:rPr>
          <w:sz w:val="24"/>
        </w:rPr>
        <w:t xml:space="preserve">  ср</w:t>
      </w:r>
      <w:r w:rsidRPr="006B49CC">
        <w:rPr>
          <w:sz w:val="24"/>
        </w:rPr>
        <w:t>е</w:t>
      </w:r>
      <w:r w:rsidRPr="006B49CC">
        <w:rPr>
          <w:sz w:val="24"/>
        </w:rPr>
        <w:t>ди детей в возрасте от 3 до 6 лет зарегистрировано 5 случаев сифилиса (1 случай поздний врожденный сифилис</w:t>
      </w:r>
      <w:proofErr w:type="gramEnd"/>
      <w:r w:rsidRPr="006B49CC">
        <w:rPr>
          <w:sz w:val="24"/>
        </w:rPr>
        <w:t xml:space="preserve">, </w:t>
      </w:r>
      <w:proofErr w:type="gramStart"/>
      <w:r w:rsidRPr="006B49CC">
        <w:rPr>
          <w:sz w:val="24"/>
        </w:rPr>
        <w:t xml:space="preserve">4 случая заражения в быту). </w:t>
      </w:r>
      <w:proofErr w:type="gramEnd"/>
    </w:p>
    <w:p w:rsidR="00CC29BC" w:rsidRDefault="00CC29BC" w:rsidP="005460F8">
      <w:pPr>
        <w:autoSpaceDE w:val="0"/>
        <w:autoSpaceDN w:val="0"/>
        <w:adjustRightInd w:val="0"/>
        <w:ind w:firstLine="709"/>
        <w:jc w:val="both"/>
        <w:rPr>
          <w:sz w:val="24"/>
        </w:rPr>
      </w:pPr>
      <w:r w:rsidRPr="0009123E">
        <w:rPr>
          <w:sz w:val="24"/>
        </w:rPr>
        <w:t>Доля детей в структуре всех заболевших составила 3,7% (2017 г. – 1,8%</w:t>
      </w:r>
      <w:r w:rsidR="0003575D">
        <w:rPr>
          <w:sz w:val="24"/>
        </w:rPr>
        <w:t xml:space="preserve">). </w:t>
      </w:r>
      <w:r w:rsidRPr="0009123E">
        <w:rPr>
          <w:sz w:val="24"/>
        </w:rPr>
        <w:t xml:space="preserve">В общей структуре заболевших городские жители в последние </w:t>
      </w:r>
      <w:r w:rsidR="00B73D16">
        <w:rPr>
          <w:sz w:val="24"/>
        </w:rPr>
        <w:t>три года составляют более 76,0%</w:t>
      </w:r>
      <w:r w:rsidR="007776A5">
        <w:rPr>
          <w:sz w:val="24"/>
        </w:rPr>
        <w:t xml:space="preserve"> </w:t>
      </w:r>
    </w:p>
    <w:p w:rsidR="008D2B8B" w:rsidRDefault="008D2B8B" w:rsidP="005460F8">
      <w:pPr>
        <w:autoSpaceDE w:val="0"/>
        <w:autoSpaceDN w:val="0"/>
        <w:adjustRightInd w:val="0"/>
        <w:ind w:firstLine="709"/>
        <w:jc w:val="both"/>
        <w:rPr>
          <w:sz w:val="24"/>
        </w:rPr>
      </w:pPr>
    </w:p>
    <w:p w:rsidR="008D2B8B" w:rsidRDefault="008D2B8B" w:rsidP="005460F8">
      <w:pPr>
        <w:autoSpaceDE w:val="0"/>
        <w:autoSpaceDN w:val="0"/>
        <w:adjustRightInd w:val="0"/>
        <w:ind w:firstLine="709"/>
        <w:jc w:val="both"/>
        <w:rPr>
          <w:sz w:val="24"/>
        </w:rPr>
      </w:pPr>
    </w:p>
    <w:p w:rsidR="008D2B8B" w:rsidRDefault="008D2B8B" w:rsidP="005460F8">
      <w:pPr>
        <w:autoSpaceDE w:val="0"/>
        <w:autoSpaceDN w:val="0"/>
        <w:adjustRightInd w:val="0"/>
        <w:ind w:firstLine="709"/>
        <w:jc w:val="both"/>
        <w:rPr>
          <w:sz w:val="24"/>
        </w:rPr>
      </w:pPr>
    </w:p>
    <w:p w:rsidR="008D2B8B" w:rsidRPr="0009123E" w:rsidRDefault="008D2B8B" w:rsidP="005460F8">
      <w:pPr>
        <w:autoSpaceDE w:val="0"/>
        <w:autoSpaceDN w:val="0"/>
        <w:adjustRightInd w:val="0"/>
        <w:ind w:firstLine="709"/>
        <w:jc w:val="both"/>
        <w:rPr>
          <w:sz w:val="24"/>
        </w:rPr>
      </w:pPr>
    </w:p>
    <w:p w:rsidR="00CC29BC" w:rsidRPr="0009123E" w:rsidRDefault="00CC29BC" w:rsidP="00CC29BC">
      <w:pPr>
        <w:ind w:firstLine="709"/>
        <w:jc w:val="both"/>
        <w:rPr>
          <w:sz w:val="24"/>
        </w:rPr>
      </w:pPr>
    </w:p>
    <w:p w:rsidR="00CC29BC" w:rsidRPr="00B73D16" w:rsidRDefault="00CC29BC" w:rsidP="00567EC3">
      <w:pPr>
        <w:pStyle w:val="a2"/>
        <w:tabs>
          <w:tab w:val="num" w:pos="8294"/>
          <w:tab w:val="num" w:pos="9252"/>
        </w:tabs>
        <w:jc w:val="right"/>
      </w:pPr>
    </w:p>
    <w:p w:rsidR="00CC29BC" w:rsidRPr="006B49CC" w:rsidRDefault="00CC29BC" w:rsidP="00CC29BC">
      <w:pPr>
        <w:jc w:val="center"/>
        <w:rPr>
          <w:b/>
          <w:bCs/>
          <w:sz w:val="22"/>
          <w:szCs w:val="22"/>
        </w:rPr>
      </w:pPr>
      <w:r w:rsidRPr="006B49CC">
        <w:rPr>
          <w:b/>
          <w:sz w:val="22"/>
          <w:szCs w:val="22"/>
        </w:rPr>
        <w:t xml:space="preserve">Территории края с наиболее высоким уровнем заболеваемости </w:t>
      </w:r>
      <w:r w:rsidRPr="006B49CC">
        <w:rPr>
          <w:b/>
          <w:bCs/>
          <w:sz w:val="22"/>
          <w:szCs w:val="22"/>
        </w:rPr>
        <w:t xml:space="preserve">сифилисом </w:t>
      </w:r>
    </w:p>
    <w:p w:rsidR="00CC29BC" w:rsidRPr="006B49CC" w:rsidRDefault="00CC29BC" w:rsidP="00CC29BC">
      <w:pPr>
        <w:jc w:val="center"/>
        <w:rPr>
          <w:b/>
          <w:bCs/>
          <w:sz w:val="22"/>
          <w:szCs w:val="22"/>
        </w:rPr>
      </w:pPr>
      <w:r w:rsidRPr="006B49CC">
        <w:rPr>
          <w:b/>
          <w:bCs/>
          <w:sz w:val="22"/>
          <w:szCs w:val="22"/>
        </w:rPr>
        <w:t>за 2018 - 2017 годы</w:t>
      </w:r>
    </w:p>
    <w:p w:rsidR="00CC29BC" w:rsidRPr="00B73D16" w:rsidRDefault="00CC29BC" w:rsidP="00CC29BC">
      <w:pPr>
        <w:jc w:val="center"/>
        <w:rPr>
          <w:bCs/>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9"/>
        <w:gridCol w:w="1773"/>
        <w:gridCol w:w="1589"/>
        <w:gridCol w:w="2180"/>
      </w:tblGrid>
      <w:tr w:rsidR="00CC29BC" w:rsidRPr="006B49CC" w:rsidTr="00423E2A">
        <w:trPr>
          <w:trHeight w:val="20"/>
          <w:jc w:val="center"/>
        </w:trPr>
        <w:tc>
          <w:tcPr>
            <w:tcW w:w="2105" w:type="pct"/>
            <w:vMerge w:val="restart"/>
            <w:tcBorders>
              <w:top w:val="single" w:sz="4" w:space="0" w:color="auto"/>
              <w:left w:val="single" w:sz="4" w:space="0" w:color="auto"/>
              <w:bottom w:val="single" w:sz="4" w:space="0" w:color="auto"/>
              <w:right w:val="single" w:sz="4" w:space="0" w:color="auto"/>
            </w:tcBorders>
            <w:vAlign w:val="center"/>
          </w:tcPr>
          <w:p w:rsidR="00CC29BC" w:rsidRPr="006B49CC" w:rsidRDefault="00CC29BC" w:rsidP="00414E33">
            <w:pPr>
              <w:jc w:val="center"/>
              <w:rPr>
                <w:sz w:val="22"/>
              </w:rPr>
            </w:pPr>
            <w:r w:rsidRPr="006B49CC">
              <w:rPr>
                <w:sz w:val="22"/>
                <w:szCs w:val="22"/>
              </w:rPr>
              <w:t>Территории</w:t>
            </w:r>
          </w:p>
        </w:tc>
        <w:tc>
          <w:tcPr>
            <w:tcW w:w="1756" w:type="pct"/>
            <w:gridSpan w:val="2"/>
            <w:tcBorders>
              <w:top w:val="single" w:sz="4" w:space="0" w:color="auto"/>
              <w:left w:val="single" w:sz="4" w:space="0" w:color="auto"/>
              <w:bottom w:val="single" w:sz="4" w:space="0" w:color="auto"/>
              <w:right w:val="single" w:sz="4" w:space="0" w:color="auto"/>
            </w:tcBorders>
            <w:vAlign w:val="center"/>
          </w:tcPr>
          <w:p w:rsidR="00CC29BC" w:rsidRPr="006B49CC" w:rsidRDefault="00CC29BC" w:rsidP="00414E33">
            <w:pPr>
              <w:jc w:val="center"/>
              <w:rPr>
                <w:sz w:val="22"/>
              </w:rPr>
            </w:pPr>
            <w:r w:rsidRPr="006B49CC">
              <w:rPr>
                <w:sz w:val="22"/>
                <w:szCs w:val="22"/>
              </w:rPr>
              <w:t>Показатель заболеваемости на 100 тысяч населения</w:t>
            </w:r>
          </w:p>
        </w:tc>
        <w:tc>
          <w:tcPr>
            <w:tcW w:w="1139" w:type="pct"/>
            <w:vMerge w:val="restart"/>
            <w:tcBorders>
              <w:top w:val="single" w:sz="4" w:space="0" w:color="auto"/>
              <w:left w:val="single" w:sz="4" w:space="0" w:color="auto"/>
              <w:right w:val="single" w:sz="4" w:space="0" w:color="auto"/>
            </w:tcBorders>
            <w:vAlign w:val="center"/>
          </w:tcPr>
          <w:p w:rsidR="00CC29BC" w:rsidRPr="006B49CC" w:rsidRDefault="00CC29BC" w:rsidP="00414E33">
            <w:pPr>
              <w:jc w:val="center"/>
              <w:rPr>
                <w:sz w:val="22"/>
              </w:rPr>
            </w:pPr>
            <w:r w:rsidRPr="006B49CC">
              <w:rPr>
                <w:sz w:val="22"/>
                <w:szCs w:val="22"/>
              </w:rPr>
              <w:t>Рост/снижение</w:t>
            </w:r>
          </w:p>
        </w:tc>
      </w:tr>
      <w:tr w:rsidR="00CC29BC" w:rsidRPr="006B49CC" w:rsidTr="00423E2A">
        <w:trPr>
          <w:trHeight w:val="20"/>
          <w:jc w:val="center"/>
        </w:trPr>
        <w:tc>
          <w:tcPr>
            <w:tcW w:w="2105" w:type="pct"/>
            <w:vMerge/>
            <w:tcBorders>
              <w:top w:val="single" w:sz="4" w:space="0" w:color="auto"/>
              <w:left w:val="single" w:sz="4" w:space="0" w:color="auto"/>
              <w:bottom w:val="single" w:sz="4" w:space="0" w:color="auto"/>
              <w:right w:val="single" w:sz="4" w:space="0" w:color="auto"/>
            </w:tcBorders>
            <w:vAlign w:val="center"/>
          </w:tcPr>
          <w:p w:rsidR="00CC29BC" w:rsidRPr="006B49CC" w:rsidRDefault="00CC29BC" w:rsidP="00414E33">
            <w:pPr>
              <w:rPr>
                <w:sz w:val="22"/>
              </w:rPr>
            </w:pP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 xml:space="preserve">2018 год </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2017 год</w:t>
            </w:r>
          </w:p>
        </w:tc>
        <w:tc>
          <w:tcPr>
            <w:tcW w:w="1139" w:type="pct"/>
            <w:vMerge/>
            <w:tcBorders>
              <w:left w:val="single" w:sz="4" w:space="0" w:color="auto"/>
              <w:bottom w:val="single" w:sz="4" w:space="0" w:color="auto"/>
              <w:right w:val="single" w:sz="4" w:space="0" w:color="auto"/>
            </w:tcBorders>
            <w:vAlign w:val="center"/>
          </w:tcPr>
          <w:p w:rsidR="00CC29BC" w:rsidRPr="006B49CC" w:rsidRDefault="00CC29BC" w:rsidP="00414E33">
            <w:pPr>
              <w:rPr>
                <w:sz w:val="22"/>
              </w:rPr>
            </w:pP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r w:rsidRPr="006B49CC">
              <w:rPr>
                <w:sz w:val="22"/>
                <w:szCs w:val="22"/>
              </w:rPr>
              <w:t>Район имени Лазо</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53,10</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56,82</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-6,5</w:t>
            </w:r>
            <w:r w:rsidR="00775123">
              <w:rPr>
                <w:sz w:val="22"/>
                <w:szCs w:val="22"/>
              </w:rPr>
              <w:t>%</w:t>
            </w: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proofErr w:type="spellStart"/>
            <w:r w:rsidRPr="006B49CC">
              <w:rPr>
                <w:sz w:val="22"/>
                <w:szCs w:val="22"/>
              </w:rPr>
              <w:t>Тугуро-Чумиканский</w:t>
            </w:r>
            <w:proofErr w:type="spellEnd"/>
            <w:r w:rsidRPr="006B49CC">
              <w:rPr>
                <w:sz w:val="22"/>
                <w:szCs w:val="22"/>
              </w:rPr>
              <w:t xml:space="preserve"> район</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51,02</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50,71</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+0,06</w:t>
            </w:r>
            <w:r w:rsidR="00775123">
              <w:rPr>
                <w:sz w:val="22"/>
                <w:szCs w:val="22"/>
              </w:rPr>
              <w:t>%</w:t>
            </w: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r w:rsidRPr="006B49CC">
              <w:rPr>
                <w:sz w:val="22"/>
                <w:szCs w:val="22"/>
              </w:rPr>
              <w:t>Ванинский район</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35,38</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32,06</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+ 10,4%</w:t>
            </w: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r w:rsidRPr="006B49CC">
              <w:rPr>
                <w:sz w:val="22"/>
                <w:szCs w:val="22"/>
              </w:rPr>
              <w:t>Амурский район</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21,51</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32,63</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-34,1</w:t>
            </w:r>
            <w:r w:rsidR="00775123">
              <w:rPr>
                <w:sz w:val="22"/>
                <w:szCs w:val="22"/>
              </w:rPr>
              <w:t>%</w:t>
            </w: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r w:rsidRPr="006B49CC">
              <w:rPr>
                <w:sz w:val="22"/>
                <w:szCs w:val="22"/>
              </w:rPr>
              <w:t>г. Хабаровск</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15,25</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23,56</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- 35,3%</w:t>
            </w:r>
          </w:p>
        </w:tc>
      </w:tr>
      <w:tr w:rsidR="00CC29BC" w:rsidRPr="006B49CC" w:rsidTr="00423E2A">
        <w:trPr>
          <w:trHeight w:val="20"/>
          <w:jc w:val="center"/>
        </w:trPr>
        <w:tc>
          <w:tcPr>
            <w:tcW w:w="2105"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both"/>
              <w:rPr>
                <w:sz w:val="22"/>
              </w:rPr>
            </w:pPr>
            <w:r w:rsidRPr="006B49CC">
              <w:rPr>
                <w:sz w:val="22"/>
                <w:szCs w:val="22"/>
              </w:rPr>
              <w:t>Хабаровский край</w:t>
            </w:r>
          </w:p>
        </w:tc>
        <w:tc>
          <w:tcPr>
            <w:tcW w:w="926"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14,10</w:t>
            </w:r>
          </w:p>
        </w:tc>
        <w:tc>
          <w:tcPr>
            <w:tcW w:w="830"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20,76</w:t>
            </w:r>
          </w:p>
        </w:tc>
        <w:tc>
          <w:tcPr>
            <w:tcW w:w="1139" w:type="pct"/>
            <w:tcBorders>
              <w:top w:val="single" w:sz="4" w:space="0" w:color="auto"/>
              <w:left w:val="single" w:sz="4" w:space="0" w:color="auto"/>
              <w:bottom w:val="single" w:sz="4" w:space="0" w:color="auto"/>
              <w:right w:val="single" w:sz="4" w:space="0" w:color="auto"/>
            </w:tcBorders>
          </w:tcPr>
          <w:p w:rsidR="00CC29BC" w:rsidRPr="006B49CC" w:rsidRDefault="00CC29BC" w:rsidP="00414E33">
            <w:pPr>
              <w:jc w:val="center"/>
              <w:rPr>
                <w:sz w:val="22"/>
              </w:rPr>
            </w:pPr>
            <w:r w:rsidRPr="006B49CC">
              <w:rPr>
                <w:sz w:val="22"/>
                <w:szCs w:val="22"/>
              </w:rPr>
              <w:t>-32,1%</w:t>
            </w:r>
          </w:p>
        </w:tc>
      </w:tr>
    </w:tbl>
    <w:p w:rsidR="00CC29BC" w:rsidRPr="00C066C9" w:rsidRDefault="00CC29BC" w:rsidP="00CC29BC">
      <w:pPr>
        <w:tabs>
          <w:tab w:val="left" w:pos="709"/>
        </w:tabs>
        <w:ind w:firstLine="709"/>
        <w:jc w:val="both"/>
        <w:rPr>
          <w:sz w:val="24"/>
        </w:rPr>
      </w:pPr>
    </w:p>
    <w:p w:rsidR="00CC29BC" w:rsidRPr="008D2B8B" w:rsidRDefault="00CC29BC" w:rsidP="00B73D16">
      <w:pPr>
        <w:autoSpaceDE w:val="0"/>
        <w:autoSpaceDN w:val="0"/>
        <w:adjustRightInd w:val="0"/>
        <w:ind w:firstLine="709"/>
        <w:jc w:val="both"/>
        <w:rPr>
          <w:sz w:val="24"/>
        </w:rPr>
      </w:pPr>
      <w:r w:rsidRPr="00C066C9">
        <w:rPr>
          <w:b/>
          <w:iCs/>
          <w:sz w:val="24"/>
        </w:rPr>
        <w:t xml:space="preserve">Гонококковая инфекция. </w:t>
      </w:r>
      <w:r w:rsidRPr="00C066C9">
        <w:rPr>
          <w:sz w:val="24"/>
        </w:rPr>
        <w:t>В сравнении с 201</w:t>
      </w:r>
      <w:r w:rsidR="00042F6E">
        <w:rPr>
          <w:sz w:val="24"/>
        </w:rPr>
        <w:t>7</w:t>
      </w:r>
      <w:r w:rsidRPr="00C066C9">
        <w:rPr>
          <w:sz w:val="24"/>
        </w:rPr>
        <w:t xml:space="preserve"> г. заболеваемость </w:t>
      </w:r>
      <w:r w:rsidRPr="00C066C9">
        <w:rPr>
          <w:bCs/>
          <w:sz w:val="24"/>
        </w:rPr>
        <w:t xml:space="preserve">гонококковой инфекцией </w:t>
      </w:r>
      <w:r w:rsidRPr="00C066C9">
        <w:rPr>
          <w:sz w:val="24"/>
        </w:rPr>
        <w:t>снизилась на 22,34</w:t>
      </w:r>
      <w:r w:rsidR="00775123">
        <w:rPr>
          <w:sz w:val="24"/>
        </w:rPr>
        <w:t>%</w:t>
      </w:r>
      <w:r w:rsidRPr="00C066C9">
        <w:rPr>
          <w:sz w:val="24"/>
        </w:rPr>
        <w:t xml:space="preserve">. За отчетный год зарегистрировано 350 </w:t>
      </w:r>
      <w:r w:rsidRPr="008D2B8B">
        <w:rPr>
          <w:sz w:val="24"/>
        </w:rPr>
        <w:t>случаев, показ</w:t>
      </w:r>
      <w:r w:rsidRPr="008D2B8B">
        <w:rPr>
          <w:sz w:val="24"/>
        </w:rPr>
        <w:t>а</w:t>
      </w:r>
      <w:r w:rsidRPr="008D2B8B">
        <w:rPr>
          <w:sz w:val="24"/>
        </w:rPr>
        <w:t>тель на 100 тыс. населения составил 26,25 (2017 г. – 33,79</w:t>
      </w:r>
      <w:r w:rsidR="00B73D16" w:rsidRPr="008D2B8B">
        <w:rPr>
          <w:sz w:val="24"/>
        </w:rPr>
        <w:t>; РФ 2018 г. – 8,54)</w:t>
      </w:r>
      <w:r w:rsidR="007776A5" w:rsidRPr="008D2B8B">
        <w:rPr>
          <w:sz w:val="24"/>
        </w:rPr>
        <w:t xml:space="preserve"> </w:t>
      </w:r>
      <w:r w:rsidR="008D2B8B" w:rsidRPr="008D2B8B">
        <w:rPr>
          <w:sz w:val="24"/>
        </w:rPr>
        <w:t>(рис. №31</w:t>
      </w:r>
      <w:r w:rsidR="007776A5" w:rsidRPr="008D2B8B">
        <w:rPr>
          <w:sz w:val="24"/>
        </w:rPr>
        <w:t>)</w:t>
      </w:r>
      <w:r w:rsidR="00881A9D" w:rsidRPr="008D2B8B">
        <w:rPr>
          <w:sz w:val="24"/>
        </w:rPr>
        <w:t>.</w:t>
      </w:r>
    </w:p>
    <w:bookmarkStart w:id="142" w:name="_MON_1612624484"/>
    <w:bookmarkEnd w:id="142"/>
    <w:p w:rsidR="00CC29BC" w:rsidRDefault="008D2B8B" w:rsidP="00B73D16">
      <w:pPr>
        <w:autoSpaceDE w:val="0"/>
        <w:autoSpaceDN w:val="0"/>
        <w:adjustRightInd w:val="0"/>
        <w:jc w:val="center"/>
        <w:rPr>
          <w:sz w:val="24"/>
        </w:rPr>
      </w:pPr>
      <w:r w:rsidRPr="008D2B8B">
        <w:rPr>
          <w:sz w:val="24"/>
        </w:rPr>
        <w:object w:dxaOrig="14661" w:dyaOrig="9021">
          <v:shape id="_x0000_i1027" type="#_x0000_t75" style="width:441.2pt;height:261.5pt" o:ole="">
            <v:imagedata r:id="rId42" o:title=""/>
          </v:shape>
          <o:OLEObject Type="Embed" ProgID="Excel.Sheet.12" ShapeID="_x0000_i1027" DrawAspect="Content" ObjectID="_1619612023" r:id="rId43"/>
        </w:object>
      </w:r>
    </w:p>
    <w:p w:rsidR="00B73D16" w:rsidRPr="002F62AF" w:rsidRDefault="00B73D16" w:rsidP="00CC29BC">
      <w:pPr>
        <w:autoSpaceDE w:val="0"/>
        <w:autoSpaceDN w:val="0"/>
        <w:adjustRightInd w:val="0"/>
        <w:jc w:val="both"/>
        <w:rPr>
          <w:sz w:val="24"/>
        </w:rPr>
      </w:pPr>
    </w:p>
    <w:p w:rsidR="00CC29BC" w:rsidRPr="00B73D16" w:rsidRDefault="00CC29BC" w:rsidP="00CC29BC">
      <w:pPr>
        <w:pStyle w:val="10"/>
        <w:rPr>
          <w:rFonts w:ascii="Times New Roman" w:hAnsi="Times New Roman" w:cs="Times New Roman"/>
          <w:b w:val="0"/>
        </w:rPr>
      </w:pPr>
      <w:r w:rsidRPr="00B73D16">
        <w:rPr>
          <w:rFonts w:ascii="Times New Roman" w:hAnsi="Times New Roman" w:cs="Times New Roman"/>
          <w:b w:val="0"/>
        </w:rPr>
        <w:t>Заболеваемость гонореей в Хабаровском крае (на 100 тыс. населения)</w:t>
      </w:r>
    </w:p>
    <w:p w:rsidR="00CC29BC" w:rsidRPr="00B73D16" w:rsidRDefault="00CC29BC" w:rsidP="00CC29BC">
      <w:pPr>
        <w:autoSpaceDE w:val="0"/>
        <w:autoSpaceDN w:val="0"/>
        <w:adjustRightInd w:val="0"/>
        <w:ind w:firstLine="709"/>
        <w:jc w:val="both"/>
        <w:rPr>
          <w:sz w:val="24"/>
        </w:rPr>
      </w:pPr>
    </w:p>
    <w:p w:rsidR="00CC29BC" w:rsidRPr="00537B1B" w:rsidRDefault="00CC29BC" w:rsidP="00B73D16">
      <w:pPr>
        <w:autoSpaceDE w:val="0"/>
        <w:autoSpaceDN w:val="0"/>
        <w:adjustRightInd w:val="0"/>
        <w:ind w:firstLine="709"/>
        <w:jc w:val="both"/>
        <w:rPr>
          <w:sz w:val="24"/>
        </w:rPr>
      </w:pPr>
      <w:r w:rsidRPr="00B73D16">
        <w:rPr>
          <w:sz w:val="24"/>
        </w:rPr>
        <w:t>Превышение краевого показателя заболеваемости населения гонореей зарегистр</w:t>
      </w:r>
      <w:r w:rsidRPr="00B73D16">
        <w:rPr>
          <w:sz w:val="24"/>
        </w:rPr>
        <w:t>и</w:t>
      </w:r>
      <w:r w:rsidRPr="00B73D16">
        <w:rPr>
          <w:sz w:val="24"/>
        </w:rPr>
        <w:t xml:space="preserve">ровано в </w:t>
      </w:r>
      <w:r w:rsidR="00881A9D">
        <w:rPr>
          <w:sz w:val="22"/>
          <w:szCs w:val="22"/>
        </w:rPr>
        <w:t xml:space="preserve">Комсомольском (39,65 случая </w:t>
      </w:r>
      <w:r w:rsidR="00881A9D" w:rsidRPr="00537B1B">
        <w:rPr>
          <w:sz w:val="22"/>
          <w:szCs w:val="22"/>
        </w:rPr>
        <w:t>на 100 тысяч населения</w:t>
      </w:r>
      <w:r w:rsidR="00881A9D">
        <w:rPr>
          <w:sz w:val="22"/>
          <w:szCs w:val="22"/>
        </w:rPr>
        <w:t>),</w:t>
      </w:r>
      <w:r w:rsidR="00881A9D" w:rsidRPr="00B73D16">
        <w:rPr>
          <w:sz w:val="24"/>
        </w:rPr>
        <w:t xml:space="preserve"> </w:t>
      </w:r>
      <w:r w:rsidR="00A32B09">
        <w:rPr>
          <w:sz w:val="22"/>
          <w:szCs w:val="22"/>
        </w:rPr>
        <w:t>Нанайском (37,19), Николае</w:t>
      </w:r>
      <w:r w:rsidR="00A32B09">
        <w:rPr>
          <w:sz w:val="22"/>
          <w:szCs w:val="22"/>
        </w:rPr>
        <w:t>в</w:t>
      </w:r>
      <w:r w:rsidR="00A32B09">
        <w:rPr>
          <w:sz w:val="22"/>
          <w:szCs w:val="22"/>
        </w:rPr>
        <w:t>ском (32,72) районах, г. Хабаровске (30,67) и г. Комсомольске-на-Амуре (31,22).</w:t>
      </w:r>
      <w:r w:rsidR="00C92D09">
        <w:rPr>
          <w:sz w:val="22"/>
          <w:szCs w:val="22"/>
        </w:rPr>
        <w:t xml:space="preserve"> </w:t>
      </w:r>
      <w:r w:rsidRPr="00537B1B">
        <w:rPr>
          <w:sz w:val="24"/>
        </w:rPr>
        <w:t xml:space="preserve">Доля городских </w:t>
      </w:r>
      <w:proofErr w:type="gramStart"/>
      <w:r w:rsidRPr="00537B1B">
        <w:rPr>
          <w:sz w:val="24"/>
        </w:rPr>
        <w:t>жителей</w:t>
      </w:r>
      <w:proofErr w:type="gramEnd"/>
      <w:r w:rsidRPr="00537B1B">
        <w:rPr>
          <w:sz w:val="24"/>
        </w:rPr>
        <w:t xml:space="preserve"> в структуре заболевших составил</w:t>
      </w:r>
      <w:r w:rsidR="00C92D09">
        <w:rPr>
          <w:sz w:val="24"/>
        </w:rPr>
        <w:t>а</w:t>
      </w:r>
      <w:r w:rsidRPr="00537B1B">
        <w:rPr>
          <w:sz w:val="24"/>
        </w:rPr>
        <w:t xml:space="preserve"> более 90,0%.</w:t>
      </w:r>
    </w:p>
    <w:p w:rsidR="00CC29BC" w:rsidRPr="00537B1B" w:rsidRDefault="00CC29BC" w:rsidP="00B73D16">
      <w:pPr>
        <w:autoSpaceDE w:val="0"/>
        <w:autoSpaceDN w:val="0"/>
        <w:adjustRightInd w:val="0"/>
        <w:ind w:firstLine="709"/>
        <w:jc w:val="both"/>
        <w:rPr>
          <w:sz w:val="24"/>
        </w:rPr>
      </w:pPr>
      <w:r w:rsidRPr="00537B1B">
        <w:rPr>
          <w:sz w:val="24"/>
        </w:rPr>
        <w:t>По сравнению с предыдущим годом отмечается снижение заболеваемости гонореей у детей до 17 лет на 19,0%. Всего зарегистрирован</w:t>
      </w:r>
      <w:r w:rsidR="00C92D09">
        <w:rPr>
          <w:sz w:val="24"/>
        </w:rPr>
        <w:t>о</w:t>
      </w:r>
      <w:r w:rsidRPr="00537B1B">
        <w:rPr>
          <w:sz w:val="24"/>
        </w:rPr>
        <w:t xml:space="preserve"> 17 случаев заболевания, показатель 6,34 на 100 тыс. данной в</w:t>
      </w:r>
      <w:r w:rsidR="00275412">
        <w:rPr>
          <w:sz w:val="24"/>
        </w:rPr>
        <w:t>озрастной группы (2017 г. – 8,0</w:t>
      </w:r>
      <w:r w:rsidRPr="00537B1B">
        <w:rPr>
          <w:sz w:val="24"/>
        </w:rPr>
        <w:t>). Удельный вес подростков (15 – 17 лет), вовлеченных в эпидемический процесс составил 4,9% от общего числа заболе</w:t>
      </w:r>
      <w:r w:rsidRPr="00537B1B">
        <w:rPr>
          <w:sz w:val="24"/>
        </w:rPr>
        <w:t>в</w:t>
      </w:r>
      <w:r w:rsidRPr="00537B1B">
        <w:rPr>
          <w:sz w:val="24"/>
        </w:rPr>
        <w:t>ших (2017 г. – 4,6%; 2016 г. – 2,2%; 2015 г. – 3,1%; 2014 г. – 3,97%) и 100  от всех заб</w:t>
      </w:r>
      <w:r w:rsidRPr="00537B1B">
        <w:rPr>
          <w:sz w:val="24"/>
        </w:rPr>
        <w:t>о</w:t>
      </w:r>
      <w:r w:rsidRPr="00537B1B">
        <w:rPr>
          <w:sz w:val="24"/>
        </w:rPr>
        <w:t xml:space="preserve">левших детей в возрасте до 17 лет (2017-2013г. г. – 100%). </w:t>
      </w:r>
    </w:p>
    <w:p w:rsidR="00CC29BC" w:rsidRPr="00537B1B" w:rsidRDefault="00CC29BC" w:rsidP="00B73D16">
      <w:pPr>
        <w:autoSpaceDE w:val="0"/>
        <w:autoSpaceDN w:val="0"/>
        <w:adjustRightInd w:val="0"/>
        <w:ind w:firstLine="709"/>
        <w:jc w:val="both"/>
        <w:rPr>
          <w:sz w:val="24"/>
        </w:rPr>
      </w:pPr>
      <w:r w:rsidRPr="00537B1B">
        <w:rPr>
          <w:sz w:val="24"/>
        </w:rPr>
        <w:t>По-прежнему, высокому уровню заболеваемости венерическими болезнями сп</w:t>
      </w:r>
      <w:r w:rsidRPr="00537B1B">
        <w:rPr>
          <w:sz w:val="24"/>
        </w:rPr>
        <w:t>о</w:t>
      </w:r>
      <w:r w:rsidRPr="00537B1B">
        <w:rPr>
          <w:sz w:val="24"/>
        </w:rPr>
        <w:t>собствуют бесконтрольная пропаганда коммерческих сексуальных услуг, недостаточная работа по нравственному и половому воспитанию детей и подростков, неэффективная р</w:t>
      </w:r>
      <w:r w:rsidRPr="00537B1B">
        <w:rPr>
          <w:sz w:val="24"/>
        </w:rPr>
        <w:t>а</w:t>
      </w:r>
      <w:r w:rsidRPr="00537B1B">
        <w:rPr>
          <w:sz w:val="24"/>
        </w:rPr>
        <w:t>бота по активному выявлению больных и контактных с ними лиц.</w:t>
      </w:r>
    </w:p>
    <w:p w:rsidR="00CC29BC" w:rsidRPr="00810D7D" w:rsidRDefault="00CC29BC" w:rsidP="00B73D16">
      <w:pPr>
        <w:ind w:firstLine="709"/>
        <w:jc w:val="both"/>
        <w:rPr>
          <w:sz w:val="24"/>
        </w:rPr>
      </w:pPr>
      <w:r w:rsidRPr="00537B1B">
        <w:rPr>
          <w:b/>
          <w:iCs/>
          <w:sz w:val="24"/>
        </w:rPr>
        <w:lastRenderedPageBreak/>
        <w:t xml:space="preserve">ВИЧ-инфекция. </w:t>
      </w:r>
      <w:r w:rsidRPr="00537B1B">
        <w:rPr>
          <w:sz w:val="24"/>
        </w:rPr>
        <w:t xml:space="preserve">Эпидемическая обстановка </w:t>
      </w:r>
      <w:r w:rsidRPr="00810D7D">
        <w:rPr>
          <w:sz w:val="24"/>
        </w:rPr>
        <w:t xml:space="preserve">по </w:t>
      </w:r>
      <w:r w:rsidRPr="00810D7D">
        <w:rPr>
          <w:bCs/>
          <w:sz w:val="24"/>
        </w:rPr>
        <w:t>ВИЧ-инфекции</w:t>
      </w:r>
      <w:r w:rsidRPr="00810D7D">
        <w:rPr>
          <w:b/>
          <w:bCs/>
          <w:sz w:val="24"/>
        </w:rPr>
        <w:t xml:space="preserve"> </w:t>
      </w:r>
      <w:r w:rsidRPr="00810D7D">
        <w:rPr>
          <w:sz w:val="24"/>
        </w:rPr>
        <w:t>остается напр</w:t>
      </w:r>
      <w:r w:rsidRPr="00810D7D">
        <w:rPr>
          <w:sz w:val="24"/>
        </w:rPr>
        <w:t>я</w:t>
      </w:r>
      <w:r w:rsidRPr="00810D7D">
        <w:rPr>
          <w:sz w:val="24"/>
        </w:rPr>
        <w:t>женной, продолжается распространение вируса иммунодефицита человека среди насел</w:t>
      </w:r>
      <w:r w:rsidRPr="00810D7D">
        <w:rPr>
          <w:sz w:val="24"/>
        </w:rPr>
        <w:t>е</w:t>
      </w:r>
      <w:r w:rsidRPr="00810D7D">
        <w:rPr>
          <w:sz w:val="24"/>
        </w:rPr>
        <w:t>ния и увеличение кумулятивного числа инфицированных и больных. Проводимый ко</w:t>
      </w:r>
      <w:r w:rsidRPr="00810D7D">
        <w:rPr>
          <w:sz w:val="24"/>
        </w:rPr>
        <w:t>м</w:t>
      </w:r>
      <w:r w:rsidRPr="00810D7D">
        <w:rPr>
          <w:sz w:val="24"/>
        </w:rPr>
        <w:t>плекс профилактических мероприятий позволил снизить темп прироста числа новых сл</w:t>
      </w:r>
      <w:r w:rsidRPr="00810D7D">
        <w:rPr>
          <w:sz w:val="24"/>
        </w:rPr>
        <w:t>у</w:t>
      </w:r>
      <w:r w:rsidRPr="00810D7D">
        <w:rPr>
          <w:sz w:val="24"/>
        </w:rPr>
        <w:t xml:space="preserve">чаев инфицирования ВИЧ с 49,8% в 2015 г. до 12,0% в 2018 г. </w:t>
      </w:r>
    </w:p>
    <w:p w:rsidR="00CC29BC" w:rsidRPr="00810D7D" w:rsidRDefault="00CC29BC" w:rsidP="00B73D16">
      <w:pPr>
        <w:ind w:firstLine="709"/>
        <w:jc w:val="both"/>
        <w:rPr>
          <w:sz w:val="24"/>
        </w:rPr>
      </w:pPr>
      <w:r w:rsidRPr="00810D7D">
        <w:rPr>
          <w:sz w:val="24"/>
        </w:rPr>
        <w:t>В 2018 г</w:t>
      </w:r>
      <w:r w:rsidR="007776A5">
        <w:rPr>
          <w:sz w:val="24"/>
        </w:rPr>
        <w:t>.</w:t>
      </w:r>
      <w:r w:rsidRPr="00810D7D">
        <w:rPr>
          <w:sz w:val="24"/>
        </w:rPr>
        <w:t xml:space="preserve"> выявлено</w:t>
      </w:r>
      <w:r w:rsidRPr="00810D7D">
        <w:rPr>
          <w:bCs/>
          <w:sz w:val="24"/>
        </w:rPr>
        <w:t xml:space="preserve"> </w:t>
      </w:r>
      <w:r w:rsidRPr="00810D7D">
        <w:rPr>
          <w:sz w:val="24"/>
        </w:rPr>
        <w:t xml:space="preserve">423 </w:t>
      </w:r>
      <w:proofErr w:type="gramStart"/>
      <w:r w:rsidRPr="00810D7D">
        <w:rPr>
          <w:sz w:val="24"/>
        </w:rPr>
        <w:t>новых</w:t>
      </w:r>
      <w:proofErr w:type="gramEnd"/>
      <w:r w:rsidRPr="00810D7D">
        <w:rPr>
          <w:sz w:val="24"/>
        </w:rPr>
        <w:t xml:space="preserve"> случая ВИЧ-инфекции/СПИД (31,73 на 100 тыс. населения), что на 46,2% ниже уровня Российской Федерации (58,99 на 100 тыс. насел</w:t>
      </w:r>
      <w:r w:rsidRPr="00810D7D">
        <w:rPr>
          <w:sz w:val="24"/>
        </w:rPr>
        <w:t>е</w:t>
      </w:r>
      <w:r w:rsidR="00B73D16">
        <w:rPr>
          <w:sz w:val="24"/>
        </w:rPr>
        <w:t>ния)</w:t>
      </w:r>
      <w:r w:rsidR="00292ABD">
        <w:rPr>
          <w:sz w:val="24"/>
        </w:rPr>
        <w:t>.</w:t>
      </w:r>
      <w:r w:rsidR="00B73D16">
        <w:rPr>
          <w:sz w:val="24"/>
        </w:rPr>
        <w:t xml:space="preserve"> </w:t>
      </w:r>
      <w:r w:rsidRPr="00810D7D">
        <w:rPr>
          <w:sz w:val="24"/>
        </w:rPr>
        <w:t>Среди иностранных граждан выявлен 1 случай ВИЧ-инфекции</w:t>
      </w:r>
      <w:r w:rsidRPr="00810D7D">
        <w:rPr>
          <w:color w:val="FF0000"/>
          <w:sz w:val="24"/>
        </w:rPr>
        <w:t xml:space="preserve"> </w:t>
      </w:r>
      <w:r w:rsidRPr="00810D7D">
        <w:rPr>
          <w:sz w:val="24"/>
        </w:rPr>
        <w:t>(2017 г. – 8 человек; 2016 г. – 9 человек; 2015 г. – 25 человек).</w:t>
      </w:r>
    </w:p>
    <w:p w:rsidR="00CC29BC" w:rsidRPr="00810D7D" w:rsidRDefault="00CC29BC" w:rsidP="00B73D16">
      <w:pPr>
        <w:autoSpaceDE w:val="0"/>
        <w:autoSpaceDN w:val="0"/>
        <w:adjustRightInd w:val="0"/>
        <w:ind w:firstLine="709"/>
        <w:jc w:val="both"/>
        <w:rPr>
          <w:sz w:val="24"/>
        </w:rPr>
      </w:pPr>
      <w:r w:rsidRPr="00810D7D">
        <w:rPr>
          <w:bCs/>
          <w:sz w:val="24"/>
        </w:rPr>
        <w:t xml:space="preserve">По официальным данным на 31.12.2018 в 18 муниципальных образованиях края </w:t>
      </w:r>
      <w:r w:rsidRPr="00810D7D">
        <w:rPr>
          <w:sz w:val="24"/>
        </w:rPr>
        <w:t>з</w:t>
      </w:r>
      <w:r w:rsidRPr="00810D7D">
        <w:rPr>
          <w:sz w:val="24"/>
        </w:rPr>
        <w:t>а</w:t>
      </w:r>
      <w:r w:rsidRPr="00810D7D">
        <w:rPr>
          <w:sz w:val="24"/>
        </w:rPr>
        <w:t xml:space="preserve">регистрировано 4 425 </w:t>
      </w:r>
      <w:proofErr w:type="gramStart"/>
      <w:r w:rsidRPr="00810D7D">
        <w:rPr>
          <w:sz w:val="24"/>
        </w:rPr>
        <w:t>ВИЧ-позитивных</w:t>
      </w:r>
      <w:proofErr w:type="gramEnd"/>
      <w:r w:rsidRPr="00810D7D">
        <w:rPr>
          <w:sz w:val="24"/>
        </w:rPr>
        <w:t xml:space="preserve">, в том числе 3 111 жителей Хабаровского края и 1314 заболевших, прибывших из других регионов России, включая </w:t>
      </w:r>
      <w:r w:rsidR="007776A5">
        <w:rPr>
          <w:sz w:val="24"/>
        </w:rPr>
        <w:t xml:space="preserve">учреждения </w:t>
      </w:r>
      <w:r w:rsidRPr="00810D7D">
        <w:rPr>
          <w:sz w:val="24"/>
        </w:rPr>
        <w:t>УФСИН и зарубежь</w:t>
      </w:r>
      <w:r w:rsidR="007776A5">
        <w:rPr>
          <w:sz w:val="24"/>
        </w:rPr>
        <w:t>е</w:t>
      </w:r>
      <w:r w:rsidRPr="00810D7D">
        <w:rPr>
          <w:sz w:val="24"/>
        </w:rPr>
        <w:t xml:space="preserve">, </w:t>
      </w:r>
      <w:r w:rsidR="007776A5">
        <w:rPr>
          <w:sz w:val="24"/>
        </w:rPr>
        <w:t xml:space="preserve">лица категории </w:t>
      </w:r>
      <w:r w:rsidRPr="00810D7D">
        <w:rPr>
          <w:sz w:val="24"/>
        </w:rPr>
        <w:t xml:space="preserve">БОМЖ. </w:t>
      </w:r>
    </w:p>
    <w:p w:rsidR="00CC29BC" w:rsidRPr="000419F5" w:rsidRDefault="00CC29BC" w:rsidP="00B73D16">
      <w:pPr>
        <w:autoSpaceDE w:val="0"/>
        <w:autoSpaceDN w:val="0"/>
        <w:adjustRightInd w:val="0"/>
        <w:ind w:firstLine="709"/>
        <w:jc w:val="both"/>
        <w:rPr>
          <w:sz w:val="24"/>
        </w:rPr>
      </w:pPr>
      <w:r w:rsidRPr="000419F5">
        <w:rPr>
          <w:sz w:val="24"/>
        </w:rPr>
        <w:t>Пораженность населения ВИЧ - инфекцией составила 233,3 на 100 тыс. населения, прирост по сравнению с 2015 г. составил 43,9% (2015 г. – 2 161 ВИЧ-инфицированный жит</w:t>
      </w:r>
      <w:r w:rsidR="005A49F9">
        <w:rPr>
          <w:sz w:val="24"/>
        </w:rPr>
        <w:t>ель края, пораженность - 162,08</w:t>
      </w:r>
      <w:r w:rsidRPr="000419F5">
        <w:rPr>
          <w:sz w:val="24"/>
        </w:rPr>
        <w:t xml:space="preserve">). </w:t>
      </w:r>
    </w:p>
    <w:p w:rsidR="00CC29BC" w:rsidRPr="008D2B8B" w:rsidRDefault="00CC29BC" w:rsidP="00B73D16">
      <w:pPr>
        <w:autoSpaceDE w:val="0"/>
        <w:autoSpaceDN w:val="0"/>
        <w:adjustRightInd w:val="0"/>
        <w:ind w:firstLine="709"/>
        <w:jc w:val="both"/>
        <w:rPr>
          <w:sz w:val="24"/>
        </w:rPr>
      </w:pPr>
      <w:r w:rsidRPr="004244E3">
        <w:rPr>
          <w:sz w:val="24"/>
        </w:rPr>
        <w:t xml:space="preserve">С начала </w:t>
      </w:r>
      <w:r w:rsidRPr="008D2B8B">
        <w:rPr>
          <w:sz w:val="24"/>
        </w:rPr>
        <w:t xml:space="preserve">регистрации диагноз ВИЧ-инфекция установлен 26 детям, </w:t>
      </w:r>
      <w:proofErr w:type="gramStart"/>
      <w:r w:rsidRPr="008D2B8B">
        <w:rPr>
          <w:sz w:val="24"/>
        </w:rPr>
        <w:t>взятых</w:t>
      </w:r>
      <w:proofErr w:type="gramEnd"/>
      <w:r w:rsidRPr="008D2B8B">
        <w:rPr>
          <w:sz w:val="24"/>
        </w:rPr>
        <w:t xml:space="preserve"> на ди</w:t>
      </w:r>
      <w:r w:rsidRPr="008D2B8B">
        <w:rPr>
          <w:sz w:val="24"/>
        </w:rPr>
        <w:t>с</w:t>
      </w:r>
      <w:r w:rsidR="00292ABD" w:rsidRPr="008D2B8B">
        <w:rPr>
          <w:sz w:val="24"/>
        </w:rPr>
        <w:t>пансерное наблюдение.</w:t>
      </w:r>
      <w:r w:rsidRPr="008D2B8B">
        <w:rPr>
          <w:sz w:val="24"/>
        </w:rPr>
        <w:t xml:space="preserve"> </w:t>
      </w:r>
      <w:r w:rsidR="00292ABD" w:rsidRPr="008D2B8B">
        <w:rPr>
          <w:sz w:val="24"/>
        </w:rPr>
        <w:t>О</w:t>
      </w:r>
      <w:r w:rsidRPr="008D2B8B">
        <w:rPr>
          <w:sz w:val="24"/>
        </w:rPr>
        <w:t>стаются под наблюдением до установления окончательного ди</w:t>
      </w:r>
      <w:r w:rsidRPr="008D2B8B">
        <w:rPr>
          <w:sz w:val="24"/>
        </w:rPr>
        <w:t>а</w:t>
      </w:r>
      <w:r w:rsidRPr="008D2B8B">
        <w:rPr>
          <w:sz w:val="24"/>
        </w:rPr>
        <w:t>гноза 103 ребенка</w:t>
      </w:r>
      <w:r w:rsidR="007776A5" w:rsidRPr="008D2B8B">
        <w:rPr>
          <w:sz w:val="24"/>
        </w:rPr>
        <w:t xml:space="preserve"> </w:t>
      </w:r>
      <w:r w:rsidR="008D2B8B" w:rsidRPr="008D2B8B">
        <w:rPr>
          <w:sz w:val="24"/>
        </w:rPr>
        <w:t>(рис. №32</w:t>
      </w:r>
      <w:r w:rsidR="007776A5" w:rsidRPr="008D2B8B">
        <w:rPr>
          <w:sz w:val="24"/>
        </w:rPr>
        <w:t>)</w:t>
      </w:r>
      <w:r w:rsidRPr="008D2B8B">
        <w:rPr>
          <w:sz w:val="24"/>
        </w:rPr>
        <w:t>.</w:t>
      </w:r>
    </w:p>
    <w:p w:rsidR="00CC29BC" w:rsidRPr="008D2B8B" w:rsidRDefault="00CC29BC" w:rsidP="00CC29BC">
      <w:pPr>
        <w:ind w:firstLine="709"/>
        <w:jc w:val="both"/>
        <w:rPr>
          <w:sz w:val="24"/>
        </w:rPr>
      </w:pPr>
    </w:p>
    <w:p w:rsidR="00CC29BC" w:rsidRDefault="00CC29BC" w:rsidP="00CC29BC">
      <w:pPr>
        <w:autoSpaceDE w:val="0"/>
        <w:autoSpaceDN w:val="0"/>
        <w:adjustRightInd w:val="0"/>
        <w:jc w:val="both"/>
        <w:rPr>
          <w:sz w:val="24"/>
        </w:rPr>
      </w:pPr>
      <w:r>
        <w:rPr>
          <w:noProof/>
          <w:color w:val="FF0000"/>
          <w:sz w:val="24"/>
        </w:rPr>
        <w:drawing>
          <wp:inline distT="0" distB="0" distL="0" distR="0" wp14:anchorId="24269C66" wp14:editId="784AC526">
            <wp:extent cx="5932627" cy="2765145"/>
            <wp:effectExtent l="0" t="0" r="0" b="0"/>
            <wp:docPr id="75" name="Диаграмма 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73D16" w:rsidRPr="00604721" w:rsidRDefault="00B73D16" w:rsidP="00CC29BC">
      <w:pPr>
        <w:autoSpaceDE w:val="0"/>
        <w:autoSpaceDN w:val="0"/>
        <w:adjustRightInd w:val="0"/>
        <w:jc w:val="both"/>
        <w:rPr>
          <w:sz w:val="24"/>
        </w:rPr>
      </w:pPr>
    </w:p>
    <w:p w:rsidR="00CC29BC" w:rsidRPr="005A49F9" w:rsidRDefault="00CC29BC" w:rsidP="00CC29BC">
      <w:pPr>
        <w:pStyle w:val="10"/>
        <w:rPr>
          <w:rFonts w:ascii="Times New Roman" w:hAnsi="Times New Roman" w:cs="Times New Roman"/>
          <w:b w:val="0"/>
        </w:rPr>
      </w:pPr>
      <w:r w:rsidRPr="005A49F9">
        <w:rPr>
          <w:rFonts w:ascii="Times New Roman" w:hAnsi="Times New Roman" w:cs="Times New Roman"/>
          <w:b w:val="0"/>
        </w:rPr>
        <w:t>Количество выявленных случаев ВИЧ/СПИД (в абсолютных числах)</w:t>
      </w:r>
    </w:p>
    <w:p w:rsidR="00CC29BC" w:rsidRDefault="00CC29BC" w:rsidP="00CC29BC">
      <w:pPr>
        <w:pStyle w:val="a2"/>
        <w:numPr>
          <w:ilvl w:val="0"/>
          <w:numId w:val="0"/>
        </w:numPr>
        <w:ind w:firstLine="709"/>
      </w:pPr>
    </w:p>
    <w:p w:rsidR="00CC29BC" w:rsidRPr="00FA565D" w:rsidRDefault="00CC29BC" w:rsidP="005A49F9">
      <w:pPr>
        <w:pStyle w:val="a2"/>
        <w:numPr>
          <w:ilvl w:val="0"/>
          <w:numId w:val="0"/>
        </w:numPr>
        <w:ind w:firstLine="709"/>
      </w:pPr>
      <w:r w:rsidRPr="00FA565D">
        <w:t xml:space="preserve">В </w:t>
      </w:r>
      <w:r>
        <w:t>пяти</w:t>
      </w:r>
      <w:r w:rsidRPr="00FA565D">
        <w:t xml:space="preserve"> муниципальных образованиях показатели заболеваемости в отчетном году превысили средние по краю - г. Хабаровск (35,54), имени Лазо (36,20), Хабаровский (37,41), Советско-Гаванский (48,26), Ванинский (44,20) районы. Наиболее неблагополу</w:t>
      </w:r>
      <w:r w:rsidRPr="00FA565D">
        <w:t>ч</w:t>
      </w:r>
      <w:r w:rsidRPr="00FA565D">
        <w:t xml:space="preserve">ной территорией является г. Хабаровск, где зарегистрировано 53,7% (227 случаев) всех ВИЧ-инфицированных, выявленных в 2018 г. </w:t>
      </w:r>
    </w:p>
    <w:p w:rsidR="00CC29BC" w:rsidRPr="000475A3" w:rsidRDefault="00CC29BC" w:rsidP="005A49F9">
      <w:pPr>
        <w:pStyle w:val="ae"/>
        <w:spacing w:before="0" w:beforeAutospacing="0" w:after="0" w:afterAutospacing="0"/>
        <w:ind w:firstLine="709"/>
        <w:jc w:val="both"/>
      </w:pPr>
      <w:r w:rsidRPr="00FA565D">
        <w:t>Практически вся эпидемия сосредоточена</w:t>
      </w:r>
      <w:r w:rsidRPr="000475A3">
        <w:t xml:space="preserve"> в максимально активной части насел</w:t>
      </w:r>
      <w:r w:rsidRPr="000475A3">
        <w:t>е</w:t>
      </w:r>
      <w:r w:rsidRPr="000475A3">
        <w:t xml:space="preserve">ния. Свыше </w:t>
      </w:r>
      <w:r>
        <w:t>80</w:t>
      </w:r>
      <w:r w:rsidRPr="000475A3">
        <w:t xml:space="preserve">% ВИЧ-инфицированных составляют лица в возрасте от 20 до 40 лет. </w:t>
      </w:r>
    </w:p>
    <w:p w:rsidR="00CC29BC" w:rsidRPr="0022452B" w:rsidRDefault="00CC29BC" w:rsidP="005A49F9">
      <w:pPr>
        <w:pStyle w:val="ae"/>
        <w:spacing w:before="0" w:beforeAutospacing="0" w:after="0" w:afterAutospacing="0"/>
        <w:ind w:firstLine="709"/>
        <w:jc w:val="both"/>
      </w:pPr>
      <w:r w:rsidRPr="0022452B">
        <w:t>Вместе с тем, доля ВИЧ-инфицированных, выявленных в возрасте 15-20 лет сниз</w:t>
      </w:r>
      <w:r w:rsidRPr="0022452B">
        <w:t>и</w:t>
      </w:r>
      <w:r w:rsidRPr="0022452B">
        <w:t xml:space="preserve">лась с 6,2% в 2005 г. до </w:t>
      </w:r>
      <w:r>
        <w:t>2,1</w:t>
      </w:r>
      <w:r w:rsidRPr="0022452B">
        <w:t>% в 2018 г., что косвенным образом свидетельствует об эффе</w:t>
      </w:r>
      <w:r w:rsidRPr="0022452B">
        <w:t>к</w:t>
      </w:r>
      <w:r w:rsidRPr="0022452B">
        <w:t>тивности профилактической работы, проводимой совместно с учреждениями здравоохр</w:t>
      </w:r>
      <w:r w:rsidRPr="0022452B">
        <w:t>а</w:t>
      </w:r>
      <w:r w:rsidRPr="0022452B">
        <w:t>нения и образования.</w:t>
      </w:r>
    </w:p>
    <w:p w:rsidR="00CC29BC" w:rsidRPr="0022452B" w:rsidRDefault="00CC29BC" w:rsidP="005A49F9">
      <w:pPr>
        <w:ind w:firstLine="709"/>
        <w:jc w:val="both"/>
        <w:rPr>
          <w:sz w:val="24"/>
        </w:rPr>
      </w:pPr>
      <w:r w:rsidRPr="0022452B">
        <w:rPr>
          <w:sz w:val="24"/>
        </w:rPr>
        <w:t>По итогам года в структуре впервые выявленных ВИЧ-инфицированных росси</w:t>
      </w:r>
      <w:r w:rsidRPr="0022452B">
        <w:rPr>
          <w:sz w:val="24"/>
        </w:rPr>
        <w:t>й</w:t>
      </w:r>
      <w:r w:rsidRPr="0022452B">
        <w:rPr>
          <w:sz w:val="24"/>
        </w:rPr>
        <w:t>ских граждан 43,0% составляют женщины (2017 г. – 45,0%; 2016 г. – 36,3%; 2015 г. – 40,2%) и 57,0% мужчины (2017 г. – 55,0%; 2016 г. – 63,7%; 2015 г. – 59,8%).</w:t>
      </w:r>
      <w:r w:rsidRPr="0022452B">
        <w:rPr>
          <w:color w:val="FF0000"/>
          <w:sz w:val="24"/>
        </w:rPr>
        <w:t xml:space="preserve"> </w:t>
      </w:r>
    </w:p>
    <w:p w:rsidR="00CC29BC" w:rsidRPr="0022452B" w:rsidRDefault="00CC29BC" w:rsidP="005A49F9">
      <w:pPr>
        <w:pStyle w:val="ae"/>
        <w:spacing w:before="0" w:beforeAutospacing="0" w:after="0" w:afterAutospacing="0"/>
        <w:ind w:firstLine="709"/>
        <w:jc w:val="both"/>
      </w:pPr>
      <w:r w:rsidRPr="0022452B">
        <w:lastRenderedPageBreak/>
        <w:t>Ведущим путем распространения ВИЧ-инфекции остается половой путь передачи инфекции (76,0%, фактор риска заражения - гетеросексуальные половые контакты), вт</w:t>
      </w:r>
      <w:r w:rsidRPr="0022452B">
        <w:t>о</w:t>
      </w:r>
      <w:r w:rsidRPr="0022452B">
        <w:t>рое место занимает парентеральное введение наркотических препаратов – 22,1% .</w:t>
      </w:r>
    </w:p>
    <w:p w:rsidR="00CC29BC" w:rsidRPr="0022452B" w:rsidRDefault="00CC29BC" w:rsidP="005A49F9">
      <w:pPr>
        <w:pStyle w:val="ae"/>
        <w:spacing w:before="0" w:beforeAutospacing="0" w:after="0" w:afterAutospacing="0"/>
        <w:ind w:firstLine="709"/>
        <w:jc w:val="both"/>
        <w:rPr>
          <w:bCs/>
        </w:rPr>
      </w:pPr>
      <w:r w:rsidRPr="0022452B">
        <w:t>В отчетном году смертность ВИЧ – инфицированных снизилась на 16,3% и сост</w:t>
      </w:r>
      <w:r w:rsidRPr="0022452B">
        <w:t>а</w:t>
      </w:r>
      <w:r w:rsidRPr="0022452B">
        <w:t>вила 3,9 на 100 тыс. населения (67 человек) против 5,4 на 100 тыс. населения (80 человек) в 2017 г.</w:t>
      </w:r>
      <w:r w:rsidRPr="0022452B">
        <w:rPr>
          <w:bCs/>
        </w:rPr>
        <w:t xml:space="preserve"> Всего с начала регистрации ВИЧ-инфекции в Хабаровском крае (1992 год) уме</w:t>
      </w:r>
      <w:r w:rsidRPr="0022452B">
        <w:rPr>
          <w:bCs/>
        </w:rPr>
        <w:t>р</w:t>
      </w:r>
      <w:r w:rsidRPr="0022452B">
        <w:rPr>
          <w:bCs/>
        </w:rPr>
        <w:t>ло 805 ВИЧ-инфицированных.</w:t>
      </w:r>
    </w:p>
    <w:p w:rsidR="00CC29BC" w:rsidRPr="0022452B" w:rsidRDefault="00CC29BC" w:rsidP="005A49F9">
      <w:pPr>
        <w:pStyle w:val="ae"/>
        <w:spacing w:before="0" w:beforeAutospacing="0" w:after="0" w:afterAutospacing="0"/>
        <w:ind w:firstLine="709"/>
        <w:jc w:val="both"/>
      </w:pPr>
      <w:r w:rsidRPr="0022452B">
        <w:t>Увеличены объемы обследования на ВИЧ в сравнении с прошлым годом: обслед</w:t>
      </w:r>
      <w:r w:rsidRPr="0022452B">
        <w:t>о</w:t>
      </w:r>
      <w:r w:rsidRPr="0022452B">
        <w:t>вано 292</w:t>
      </w:r>
      <w:r w:rsidR="007776A5">
        <w:t xml:space="preserve"> </w:t>
      </w:r>
      <w:r w:rsidRPr="0022452B">
        <w:t xml:space="preserve">087 человек (2017 г. - 280 000 человек), что составило 21,9% от </w:t>
      </w:r>
      <w:r w:rsidR="007776A5">
        <w:t xml:space="preserve">всего </w:t>
      </w:r>
      <w:r w:rsidR="005A49F9">
        <w:t>населения края (регламентирован</w:t>
      </w:r>
      <w:r w:rsidRPr="0022452B">
        <w:t xml:space="preserve">о </w:t>
      </w:r>
      <w:r w:rsidR="007776A5">
        <w:t xml:space="preserve">- </w:t>
      </w:r>
      <w:r w:rsidRPr="0022452B">
        <w:t>не менее 20%).</w:t>
      </w:r>
    </w:p>
    <w:p w:rsidR="00CC29BC" w:rsidRDefault="00CC29BC" w:rsidP="005A49F9">
      <w:pPr>
        <w:pStyle w:val="ae"/>
        <w:spacing w:before="0" w:beforeAutospacing="0" w:after="0" w:afterAutospacing="0"/>
        <w:ind w:firstLine="709"/>
        <w:jc w:val="both"/>
      </w:pPr>
      <w:r w:rsidRPr="00792A73">
        <w:t>Лечение антиретровирусными препаратами в рамках приоритетного национального проекта в сфере здравоохранения получали 1</w:t>
      </w:r>
      <w:r w:rsidR="007776A5">
        <w:t xml:space="preserve"> </w:t>
      </w:r>
      <w:r w:rsidRPr="00792A73">
        <w:t xml:space="preserve">545 ВИЧ-инфицированных, нуждающихся в терапии (100%). Трехэтапный курс </w:t>
      </w:r>
      <w:proofErr w:type="spellStart"/>
      <w:r w:rsidRPr="00792A73">
        <w:t>химиопрофилактики</w:t>
      </w:r>
      <w:proofErr w:type="spellEnd"/>
      <w:r w:rsidRPr="00792A73">
        <w:t xml:space="preserve"> вертикального заражения ВИЧ получили 44 пары мать-дитя (89,8%). </w:t>
      </w:r>
    </w:p>
    <w:p w:rsidR="00CC29BC" w:rsidRPr="00792A73" w:rsidRDefault="00CC29BC" w:rsidP="005A49F9">
      <w:pPr>
        <w:pStyle w:val="ae"/>
        <w:spacing w:before="0" w:beforeAutospacing="0" w:after="0" w:afterAutospacing="0"/>
        <w:ind w:firstLine="709"/>
        <w:jc w:val="both"/>
      </w:pPr>
      <w:r w:rsidRPr="00792A73">
        <w:t>Диспансерным наблюдением охвачено 2</w:t>
      </w:r>
      <w:r w:rsidR="007776A5">
        <w:t xml:space="preserve"> </w:t>
      </w:r>
      <w:r w:rsidRPr="00792A73">
        <w:t xml:space="preserve">993 ВИЧ-инфицированных, что составило 97,7% от числа подлежащих (2017 г. – 97,4%%). </w:t>
      </w:r>
    </w:p>
    <w:p w:rsidR="00CC29BC" w:rsidRPr="00792A73" w:rsidRDefault="00CC29BC" w:rsidP="005A49F9">
      <w:pPr>
        <w:pStyle w:val="ae"/>
        <w:spacing w:before="0" w:beforeAutospacing="0" w:after="0" w:afterAutospacing="0"/>
        <w:ind w:firstLine="709"/>
        <w:jc w:val="both"/>
      </w:pPr>
      <w:r w:rsidRPr="00792A73">
        <w:t>Охват ВИЧ-инфицированных обследованием на т</w:t>
      </w:r>
      <w:r w:rsidR="005A49F9">
        <w:t>уберкулез составил 91,8</w:t>
      </w:r>
      <w:r w:rsidR="00775123">
        <w:t>%</w:t>
      </w:r>
      <w:r w:rsidR="005A49F9">
        <w:t xml:space="preserve"> (2017 </w:t>
      </w:r>
      <w:r w:rsidR="008D2B8B">
        <w:t>г. -</w:t>
      </w:r>
      <w:r w:rsidRPr="00792A73">
        <w:t xml:space="preserve"> 97,5%; 2016 г. - 95,5%; 2015 г. – 90,3</w:t>
      </w:r>
      <w:r w:rsidR="00775123">
        <w:t>%</w:t>
      </w:r>
      <w:r w:rsidRPr="00792A73">
        <w:t>).</w:t>
      </w:r>
    </w:p>
    <w:p w:rsidR="00CC29BC" w:rsidRPr="00FA565D" w:rsidRDefault="00CC29BC" w:rsidP="005A49F9">
      <w:pPr>
        <w:ind w:firstLine="709"/>
        <w:jc w:val="both"/>
        <w:rPr>
          <w:sz w:val="24"/>
        </w:rPr>
      </w:pPr>
      <w:r w:rsidRPr="00FA565D">
        <w:rPr>
          <w:sz w:val="24"/>
        </w:rPr>
        <w:t>Повысилась эффективность надзора за медицинским освидетельствованием м</w:t>
      </w:r>
      <w:r w:rsidRPr="00FA565D">
        <w:rPr>
          <w:sz w:val="24"/>
        </w:rPr>
        <w:t>и</w:t>
      </w:r>
      <w:r w:rsidRPr="00FA565D">
        <w:rPr>
          <w:sz w:val="24"/>
        </w:rPr>
        <w:t>грантов. По итогам 2017 г</w:t>
      </w:r>
      <w:r w:rsidR="007776A5">
        <w:rPr>
          <w:sz w:val="24"/>
        </w:rPr>
        <w:t>.</w:t>
      </w:r>
      <w:r w:rsidRPr="00FA565D">
        <w:rPr>
          <w:sz w:val="24"/>
        </w:rPr>
        <w:t xml:space="preserve"> медицинское освидетельствование прошли 37 067 человек (2017 г. – 28 128). </w:t>
      </w:r>
      <w:proofErr w:type="gramStart"/>
      <w:r w:rsidRPr="00FA565D">
        <w:rPr>
          <w:sz w:val="24"/>
        </w:rPr>
        <w:t>Инфекционные заболевания, представляющие опасность для окружа</w:t>
      </w:r>
      <w:r w:rsidRPr="00FA565D">
        <w:rPr>
          <w:sz w:val="24"/>
        </w:rPr>
        <w:t>ю</w:t>
      </w:r>
      <w:r w:rsidRPr="00FA565D">
        <w:rPr>
          <w:sz w:val="24"/>
        </w:rPr>
        <w:t>щих, выявлены у 17 иностранных граждан, что на 34,6% меньше, чем в 2017 г</w:t>
      </w:r>
      <w:r w:rsidR="007776A5">
        <w:rPr>
          <w:sz w:val="24"/>
        </w:rPr>
        <w:t>.</w:t>
      </w:r>
      <w:r w:rsidRPr="00FA565D">
        <w:rPr>
          <w:sz w:val="24"/>
        </w:rPr>
        <w:t xml:space="preserve"> (2017 г. – 26; 2016 </w:t>
      </w:r>
      <w:r w:rsidR="0074497F">
        <w:rPr>
          <w:sz w:val="24"/>
        </w:rPr>
        <w:t xml:space="preserve">г. </w:t>
      </w:r>
      <w:r w:rsidRPr="00FA565D">
        <w:rPr>
          <w:sz w:val="24"/>
        </w:rPr>
        <w:t xml:space="preserve">– 53, 2015 г. – 82), в </w:t>
      </w:r>
      <w:proofErr w:type="spellStart"/>
      <w:r w:rsidRPr="00FA565D">
        <w:rPr>
          <w:sz w:val="24"/>
        </w:rPr>
        <w:t>т.ч</w:t>
      </w:r>
      <w:proofErr w:type="spellEnd"/>
      <w:r w:rsidRPr="00FA565D">
        <w:rPr>
          <w:sz w:val="24"/>
        </w:rPr>
        <w:t>. болезнь, вызванная вирусом иммунодефицита (В</w:t>
      </w:r>
      <w:r w:rsidR="005A49F9">
        <w:rPr>
          <w:sz w:val="24"/>
        </w:rPr>
        <w:t>ИЧ) – у 1 человека (2017 г. – 6</w:t>
      </w:r>
      <w:r w:rsidRPr="00FA565D">
        <w:rPr>
          <w:sz w:val="24"/>
        </w:rPr>
        <w:t>; 2016</w:t>
      </w:r>
      <w:r w:rsidR="0074497F">
        <w:rPr>
          <w:sz w:val="24"/>
        </w:rPr>
        <w:t xml:space="preserve">г. </w:t>
      </w:r>
      <w:r w:rsidRPr="00FA565D">
        <w:rPr>
          <w:sz w:val="24"/>
        </w:rPr>
        <w:t>– 5, 2015 г. - 17 человек), туберкулез – у 7 граждан (2017 г. – 13;</w:t>
      </w:r>
      <w:proofErr w:type="gramEnd"/>
      <w:r w:rsidRPr="00FA565D">
        <w:rPr>
          <w:sz w:val="24"/>
        </w:rPr>
        <w:t xml:space="preserve"> </w:t>
      </w:r>
      <w:proofErr w:type="gramStart"/>
      <w:r w:rsidRPr="00FA565D">
        <w:rPr>
          <w:sz w:val="24"/>
        </w:rPr>
        <w:t xml:space="preserve">2016 </w:t>
      </w:r>
      <w:r w:rsidR="0074497F">
        <w:rPr>
          <w:sz w:val="24"/>
        </w:rPr>
        <w:t xml:space="preserve">г. </w:t>
      </w:r>
      <w:r w:rsidRPr="00FA565D">
        <w:rPr>
          <w:sz w:val="24"/>
        </w:rPr>
        <w:t xml:space="preserve">– 23, 2015 г. - 24 человека), сифилис – у 9 граждан (2017 г. – 7; 2016 </w:t>
      </w:r>
      <w:r w:rsidR="0074497F">
        <w:rPr>
          <w:sz w:val="24"/>
        </w:rPr>
        <w:t xml:space="preserve">г. </w:t>
      </w:r>
      <w:r w:rsidRPr="00FA565D">
        <w:rPr>
          <w:sz w:val="24"/>
        </w:rPr>
        <w:t>– 25, 2015 г. - 41 человек).</w:t>
      </w:r>
      <w:proofErr w:type="gramEnd"/>
      <w:r w:rsidRPr="00FA565D">
        <w:rPr>
          <w:sz w:val="24"/>
        </w:rPr>
        <w:t xml:space="preserve"> В Управление ФМС России по Хабаровскому краю сообщено о</w:t>
      </w:r>
      <w:r w:rsidR="007776A5">
        <w:rPr>
          <w:sz w:val="24"/>
        </w:rPr>
        <w:t>бо</w:t>
      </w:r>
      <w:r w:rsidRPr="00FA565D">
        <w:rPr>
          <w:sz w:val="24"/>
        </w:rPr>
        <w:t xml:space="preserve"> всех случаях выявления инфекционных заболеваний, представляющих опасность для окружающих.</w:t>
      </w:r>
    </w:p>
    <w:p w:rsidR="00CC29BC" w:rsidRPr="001D75D0" w:rsidRDefault="00CC29BC" w:rsidP="005A49F9">
      <w:pPr>
        <w:ind w:firstLine="709"/>
        <w:jc w:val="both"/>
        <w:rPr>
          <w:sz w:val="24"/>
        </w:rPr>
      </w:pPr>
      <w:r w:rsidRPr="00FA565D">
        <w:rPr>
          <w:sz w:val="24"/>
        </w:rPr>
        <w:t xml:space="preserve">На 15 иностранных граждан в Роспотребнадзор </w:t>
      </w:r>
      <w:r w:rsidR="0074497F" w:rsidRPr="00FA565D">
        <w:rPr>
          <w:sz w:val="24"/>
        </w:rPr>
        <w:t xml:space="preserve">направлены </w:t>
      </w:r>
      <w:r w:rsidRPr="00FA565D">
        <w:rPr>
          <w:sz w:val="24"/>
        </w:rPr>
        <w:t>проекты решения о нежелательности пребывания (проживания) их в Российской Федер</w:t>
      </w:r>
      <w:r>
        <w:rPr>
          <w:sz w:val="24"/>
        </w:rPr>
        <w:t>ации. На 2 иностра</w:t>
      </w:r>
      <w:r>
        <w:rPr>
          <w:sz w:val="24"/>
        </w:rPr>
        <w:t>н</w:t>
      </w:r>
      <w:r>
        <w:rPr>
          <w:sz w:val="24"/>
        </w:rPr>
        <w:t>ных граждан</w:t>
      </w:r>
      <w:r w:rsidRPr="00FA565D">
        <w:rPr>
          <w:sz w:val="24"/>
        </w:rPr>
        <w:t xml:space="preserve"> принятие решения о нежелательности их пребывания (проживания) в Ро</w:t>
      </w:r>
      <w:r w:rsidRPr="00FA565D">
        <w:rPr>
          <w:sz w:val="24"/>
        </w:rPr>
        <w:t>с</w:t>
      </w:r>
      <w:r w:rsidRPr="00FA565D">
        <w:rPr>
          <w:sz w:val="24"/>
        </w:rPr>
        <w:t xml:space="preserve">сийской Федерации перенесено Комиссией на период получения </w:t>
      </w:r>
      <w:r w:rsidRPr="001D75D0">
        <w:rPr>
          <w:sz w:val="24"/>
        </w:rPr>
        <w:t>лечения до выздоровл</w:t>
      </w:r>
      <w:r w:rsidRPr="001D75D0">
        <w:rPr>
          <w:sz w:val="24"/>
        </w:rPr>
        <w:t>е</w:t>
      </w:r>
      <w:r w:rsidRPr="001D75D0">
        <w:rPr>
          <w:sz w:val="24"/>
        </w:rPr>
        <w:t>ния</w:t>
      </w:r>
      <w:r>
        <w:rPr>
          <w:sz w:val="24"/>
        </w:rPr>
        <w:t>.</w:t>
      </w:r>
      <w:r w:rsidRPr="001D75D0">
        <w:rPr>
          <w:sz w:val="24"/>
        </w:rPr>
        <w:t xml:space="preserve"> </w:t>
      </w:r>
    </w:p>
    <w:p w:rsidR="00CC29BC" w:rsidRPr="001D75D0" w:rsidRDefault="00CC29BC" w:rsidP="005A49F9">
      <w:pPr>
        <w:ind w:firstLine="709"/>
        <w:jc w:val="both"/>
        <w:rPr>
          <w:sz w:val="24"/>
        </w:rPr>
      </w:pPr>
      <w:r w:rsidRPr="001D75D0">
        <w:rPr>
          <w:sz w:val="24"/>
        </w:rPr>
        <w:t>В отношении 27 иностранных граждан приняты решения о нежелательности их пребывания (проживания) на территории Российской Федерации. Остальные проекты р</w:t>
      </w:r>
      <w:r w:rsidRPr="001D75D0">
        <w:rPr>
          <w:sz w:val="24"/>
        </w:rPr>
        <w:t>е</w:t>
      </w:r>
      <w:r w:rsidRPr="001D75D0">
        <w:rPr>
          <w:sz w:val="24"/>
        </w:rPr>
        <w:t xml:space="preserve">шений остаются на рассмотрении в </w:t>
      </w:r>
      <w:proofErr w:type="spellStart"/>
      <w:r w:rsidRPr="001D75D0">
        <w:rPr>
          <w:sz w:val="24"/>
        </w:rPr>
        <w:t>Роспотребнадзор</w:t>
      </w:r>
      <w:r>
        <w:rPr>
          <w:sz w:val="24"/>
        </w:rPr>
        <w:t>е</w:t>
      </w:r>
      <w:proofErr w:type="spellEnd"/>
      <w:r w:rsidRPr="001D75D0">
        <w:rPr>
          <w:sz w:val="24"/>
        </w:rPr>
        <w:t>.</w:t>
      </w:r>
    </w:p>
    <w:p w:rsidR="00CC29BC" w:rsidRPr="001D75D0" w:rsidRDefault="00CC29BC" w:rsidP="005A49F9">
      <w:pPr>
        <w:ind w:firstLine="709"/>
        <w:jc w:val="both"/>
        <w:rPr>
          <w:sz w:val="24"/>
        </w:rPr>
      </w:pPr>
      <w:r w:rsidRPr="001D75D0">
        <w:rPr>
          <w:b/>
          <w:sz w:val="24"/>
        </w:rPr>
        <w:t>Педикулез.</w:t>
      </w:r>
      <w:r w:rsidRPr="001D75D0">
        <w:rPr>
          <w:sz w:val="24"/>
        </w:rPr>
        <w:t xml:space="preserve"> В 2018 г</w:t>
      </w:r>
      <w:r w:rsidR="007776A5">
        <w:rPr>
          <w:sz w:val="24"/>
        </w:rPr>
        <w:t>.</w:t>
      </w:r>
      <w:r w:rsidRPr="001D75D0">
        <w:rPr>
          <w:sz w:val="24"/>
        </w:rPr>
        <w:t xml:space="preserve"> зарегистрировано 1</w:t>
      </w:r>
      <w:r w:rsidR="007776A5">
        <w:rPr>
          <w:sz w:val="24"/>
        </w:rPr>
        <w:t xml:space="preserve"> </w:t>
      </w:r>
      <w:r w:rsidRPr="001D75D0">
        <w:rPr>
          <w:sz w:val="24"/>
        </w:rPr>
        <w:t>086 случаев педикулеза среди населения, показатель заболеваемости составил 81,45 на 100 тыс. н</w:t>
      </w:r>
      <w:r w:rsidR="005A49F9">
        <w:rPr>
          <w:sz w:val="24"/>
        </w:rPr>
        <w:t>аселения (2017 г. – 81,90; 2016 </w:t>
      </w:r>
      <w:r w:rsidRPr="001D75D0">
        <w:rPr>
          <w:sz w:val="24"/>
        </w:rPr>
        <w:t>г. – 120,68; 2015 г. – 110,08). В возрастной структуре пораженных педикулезом более 80% с</w:t>
      </w:r>
      <w:r w:rsidRPr="001D75D0">
        <w:rPr>
          <w:sz w:val="24"/>
        </w:rPr>
        <w:t>о</w:t>
      </w:r>
      <w:r w:rsidRPr="001D75D0">
        <w:rPr>
          <w:sz w:val="24"/>
        </w:rPr>
        <w:t>ставили дети до 17 лет. Среди детей пораженность снизилась на 4,4%, показатель сост</w:t>
      </w:r>
      <w:r w:rsidRPr="001D75D0">
        <w:rPr>
          <w:sz w:val="24"/>
        </w:rPr>
        <w:t>а</w:t>
      </w:r>
      <w:r w:rsidRPr="001D75D0">
        <w:rPr>
          <w:sz w:val="24"/>
        </w:rPr>
        <w:t>вил 350,60 на 100 тыс. детского населения (2017 г. – 335,80; 2016 г. – 558,10; 2015 г. - 485,2).</w:t>
      </w:r>
    </w:p>
    <w:p w:rsidR="00CC29BC" w:rsidRPr="001D75D0" w:rsidRDefault="00CC29BC" w:rsidP="00CC29BC">
      <w:pPr>
        <w:pStyle w:val="4"/>
        <w:tabs>
          <w:tab w:val="clear" w:pos="851"/>
          <w:tab w:val="num" w:pos="1419"/>
        </w:tabs>
        <w:ind w:left="1419" w:hanging="3371"/>
      </w:pPr>
      <w:bookmarkStart w:id="143" w:name="_Toc8999246"/>
      <w:r w:rsidRPr="001D75D0">
        <w:t>Паразитарные болезни</w:t>
      </w:r>
      <w:bookmarkEnd w:id="143"/>
    </w:p>
    <w:p w:rsidR="00CC29BC" w:rsidRPr="00FC0A27" w:rsidRDefault="00CC29BC" w:rsidP="00CC29BC">
      <w:pPr>
        <w:spacing w:line="260" w:lineRule="exact"/>
        <w:ind w:firstLine="720"/>
        <w:jc w:val="both"/>
        <w:rPr>
          <w:sz w:val="24"/>
          <w:highlight w:val="yellow"/>
        </w:rPr>
      </w:pPr>
    </w:p>
    <w:p w:rsidR="00343CC2" w:rsidRDefault="00343CC2" w:rsidP="005A49F9">
      <w:pPr>
        <w:ind w:firstLine="709"/>
        <w:jc w:val="both"/>
        <w:rPr>
          <w:sz w:val="24"/>
        </w:rPr>
      </w:pPr>
      <w:r>
        <w:rPr>
          <w:sz w:val="24"/>
        </w:rPr>
        <w:t xml:space="preserve">В </w:t>
      </w:r>
      <w:r w:rsidRPr="00340914">
        <w:rPr>
          <w:sz w:val="24"/>
        </w:rPr>
        <w:t>общей структуре инфекционной патологии (без гриппа и ОРВИ)</w:t>
      </w:r>
      <w:r w:rsidR="00C6186D" w:rsidRPr="00C6186D">
        <w:rPr>
          <w:sz w:val="24"/>
        </w:rPr>
        <w:t xml:space="preserve"> </w:t>
      </w:r>
      <w:r w:rsidR="00C6186D">
        <w:rPr>
          <w:sz w:val="24"/>
        </w:rPr>
        <w:t>на долю параз</w:t>
      </w:r>
      <w:r w:rsidR="00C6186D">
        <w:rPr>
          <w:sz w:val="24"/>
        </w:rPr>
        <w:t>и</w:t>
      </w:r>
      <w:r w:rsidR="00C6186D">
        <w:rPr>
          <w:sz w:val="24"/>
        </w:rPr>
        <w:t>тарных болезни</w:t>
      </w:r>
      <w:r w:rsidR="00C6186D" w:rsidRPr="00340914">
        <w:rPr>
          <w:sz w:val="24"/>
        </w:rPr>
        <w:t xml:space="preserve"> </w:t>
      </w:r>
      <w:r w:rsidR="00C6186D">
        <w:rPr>
          <w:sz w:val="24"/>
        </w:rPr>
        <w:t xml:space="preserve">приходится </w:t>
      </w:r>
      <w:r w:rsidR="00C6186D" w:rsidRPr="00340914">
        <w:rPr>
          <w:sz w:val="24"/>
        </w:rPr>
        <w:t>6,0%</w:t>
      </w:r>
      <w:r w:rsidR="00C6186D">
        <w:rPr>
          <w:sz w:val="24"/>
        </w:rPr>
        <w:t xml:space="preserve"> </w:t>
      </w:r>
      <w:r w:rsidR="00C6186D" w:rsidRPr="00340914">
        <w:rPr>
          <w:sz w:val="24"/>
        </w:rPr>
        <w:t>(2017 г. - 7,8%).</w:t>
      </w:r>
      <w:r w:rsidR="005D67E4">
        <w:rPr>
          <w:sz w:val="24"/>
        </w:rPr>
        <w:t xml:space="preserve"> </w:t>
      </w:r>
      <w:r w:rsidR="00CC29BC" w:rsidRPr="00340914">
        <w:rPr>
          <w:sz w:val="24"/>
        </w:rPr>
        <w:t>В 2018 г</w:t>
      </w:r>
      <w:r w:rsidR="007776A5">
        <w:rPr>
          <w:sz w:val="24"/>
        </w:rPr>
        <w:t>.</w:t>
      </w:r>
      <w:r w:rsidR="00CC29BC" w:rsidRPr="00340914">
        <w:rPr>
          <w:sz w:val="24"/>
        </w:rPr>
        <w:t xml:space="preserve"> </w:t>
      </w:r>
      <w:r w:rsidR="00CC29BC" w:rsidRPr="00C066C9">
        <w:rPr>
          <w:sz w:val="24"/>
        </w:rPr>
        <w:t>зарегистрировано 2</w:t>
      </w:r>
      <w:r w:rsidR="007776A5">
        <w:rPr>
          <w:sz w:val="24"/>
        </w:rPr>
        <w:t xml:space="preserve"> </w:t>
      </w:r>
      <w:r w:rsidR="00CC29BC" w:rsidRPr="00C066C9">
        <w:rPr>
          <w:sz w:val="24"/>
        </w:rPr>
        <w:t>834 случая заболевания или 212,</w:t>
      </w:r>
      <w:r w:rsidR="00CC29BC">
        <w:rPr>
          <w:sz w:val="24"/>
        </w:rPr>
        <w:t>0</w:t>
      </w:r>
      <w:r w:rsidR="00CC29BC" w:rsidRPr="00C066C9">
        <w:rPr>
          <w:sz w:val="24"/>
        </w:rPr>
        <w:t xml:space="preserve"> на 100 тыс. населения (2017 г. – 225,0).</w:t>
      </w:r>
      <w:r w:rsidRPr="00343CC2">
        <w:rPr>
          <w:sz w:val="24"/>
        </w:rPr>
        <w:t xml:space="preserve"> </w:t>
      </w:r>
    </w:p>
    <w:p w:rsidR="00CC29BC" w:rsidRPr="00340914" w:rsidRDefault="00CC29BC" w:rsidP="005A49F9">
      <w:pPr>
        <w:ind w:firstLine="709"/>
        <w:jc w:val="both"/>
        <w:rPr>
          <w:sz w:val="24"/>
        </w:rPr>
      </w:pPr>
      <w:r w:rsidRPr="00340914">
        <w:rPr>
          <w:sz w:val="24"/>
        </w:rPr>
        <w:t>В этиологической структуре заболеваемости паразитарными болезнями гельминт</w:t>
      </w:r>
      <w:r w:rsidRPr="00340914">
        <w:rPr>
          <w:sz w:val="24"/>
        </w:rPr>
        <w:t>о</w:t>
      </w:r>
      <w:r w:rsidRPr="00340914">
        <w:rPr>
          <w:sz w:val="24"/>
        </w:rPr>
        <w:t xml:space="preserve">зы составляют 91,6%, </w:t>
      </w:r>
      <w:proofErr w:type="spellStart"/>
      <w:r w:rsidRPr="00340914">
        <w:rPr>
          <w:sz w:val="24"/>
        </w:rPr>
        <w:t>протозоозы</w:t>
      </w:r>
      <w:proofErr w:type="spellEnd"/>
      <w:r w:rsidRPr="00340914">
        <w:rPr>
          <w:sz w:val="24"/>
        </w:rPr>
        <w:t xml:space="preserve"> – 8,4% (2017 г. – 89,8% и 10,2% соответственно). </w:t>
      </w:r>
    </w:p>
    <w:p w:rsidR="00CC29BC" w:rsidRPr="00340914" w:rsidRDefault="00CC29BC" w:rsidP="005A49F9">
      <w:pPr>
        <w:ind w:firstLine="709"/>
        <w:jc w:val="both"/>
        <w:rPr>
          <w:sz w:val="24"/>
        </w:rPr>
      </w:pPr>
      <w:r w:rsidRPr="00340914">
        <w:rPr>
          <w:sz w:val="24"/>
        </w:rPr>
        <w:t>В структуре инвазий удельный вес гельминтозов, передающихся через разные об</w:t>
      </w:r>
      <w:r w:rsidRPr="00340914">
        <w:rPr>
          <w:sz w:val="24"/>
        </w:rPr>
        <w:t>ъ</w:t>
      </w:r>
      <w:r w:rsidRPr="00340914">
        <w:rPr>
          <w:sz w:val="24"/>
        </w:rPr>
        <w:t xml:space="preserve">екты внешней среды, составил: </w:t>
      </w:r>
    </w:p>
    <w:p w:rsidR="00CC29BC" w:rsidRPr="00340914" w:rsidRDefault="00CC29BC" w:rsidP="005A49F9">
      <w:pPr>
        <w:ind w:firstLine="709"/>
        <w:jc w:val="both"/>
        <w:rPr>
          <w:sz w:val="24"/>
        </w:rPr>
      </w:pPr>
      <w:r w:rsidRPr="00340914">
        <w:rPr>
          <w:sz w:val="24"/>
        </w:rPr>
        <w:t>- через рыбу и рыбную продукцию (дифиллоботриоз) – 0,4% (2017 г</w:t>
      </w:r>
      <w:r w:rsidR="005A49F9">
        <w:rPr>
          <w:sz w:val="24"/>
        </w:rPr>
        <w:t>. – 0,2%</w:t>
      </w:r>
      <w:r w:rsidR="00F13AA9">
        <w:rPr>
          <w:sz w:val="24"/>
        </w:rPr>
        <w:t>)</w:t>
      </w:r>
      <w:r w:rsidRPr="00340914">
        <w:rPr>
          <w:sz w:val="24"/>
        </w:rPr>
        <w:t>;</w:t>
      </w:r>
    </w:p>
    <w:p w:rsidR="00CC29BC" w:rsidRPr="00340914" w:rsidRDefault="00CC29BC" w:rsidP="005A49F9">
      <w:pPr>
        <w:ind w:firstLine="709"/>
        <w:jc w:val="both"/>
        <w:rPr>
          <w:sz w:val="24"/>
        </w:rPr>
      </w:pPr>
      <w:r w:rsidRPr="00340914">
        <w:rPr>
          <w:sz w:val="24"/>
        </w:rPr>
        <w:lastRenderedPageBreak/>
        <w:t>- через мясо и мясную продукцию (трихинеллез, эхинококкоз) – 0,3% (2017 г. – 0,1%);</w:t>
      </w:r>
    </w:p>
    <w:p w:rsidR="00CC29BC" w:rsidRPr="00340914" w:rsidRDefault="00CC29BC" w:rsidP="005A49F9">
      <w:pPr>
        <w:ind w:firstLine="709"/>
        <w:jc w:val="both"/>
        <w:rPr>
          <w:sz w:val="24"/>
        </w:rPr>
      </w:pPr>
      <w:r w:rsidRPr="00340914">
        <w:rPr>
          <w:sz w:val="24"/>
        </w:rPr>
        <w:t xml:space="preserve">- через почву и огородные культуры (аскаридоз, </w:t>
      </w:r>
      <w:proofErr w:type="spellStart"/>
      <w:r w:rsidRPr="00340914">
        <w:rPr>
          <w:sz w:val="24"/>
        </w:rPr>
        <w:t>токсокароз</w:t>
      </w:r>
      <w:proofErr w:type="spellEnd"/>
      <w:r w:rsidRPr="00340914">
        <w:rPr>
          <w:sz w:val="24"/>
        </w:rPr>
        <w:t>) –3,3% (2017 г. – 2,7%</w:t>
      </w:r>
      <w:r w:rsidR="00F13AA9">
        <w:rPr>
          <w:sz w:val="24"/>
        </w:rPr>
        <w:t>)</w:t>
      </w:r>
      <w:r w:rsidRPr="00340914">
        <w:rPr>
          <w:sz w:val="24"/>
        </w:rPr>
        <w:t>;</w:t>
      </w:r>
    </w:p>
    <w:p w:rsidR="00CC29BC" w:rsidRPr="00340914" w:rsidRDefault="00CC29BC" w:rsidP="005A49F9">
      <w:pPr>
        <w:ind w:firstLine="709"/>
        <w:jc w:val="both"/>
        <w:rPr>
          <w:sz w:val="24"/>
        </w:rPr>
      </w:pPr>
      <w:r w:rsidRPr="00340914">
        <w:rPr>
          <w:sz w:val="24"/>
        </w:rPr>
        <w:t>- контагиозные гельминтозы, передающиеся от человека человеку (энтеробиоз) – 87,3% (2017 г. – 86,8%)</w:t>
      </w:r>
    </w:p>
    <w:p w:rsidR="00CC29BC" w:rsidRPr="00340914" w:rsidRDefault="00CC29BC" w:rsidP="005A49F9">
      <w:pPr>
        <w:ind w:firstLine="709"/>
        <w:jc w:val="both"/>
        <w:rPr>
          <w:sz w:val="24"/>
        </w:rPr>
      </w:pPr>
      <w:r w:rsidRPr="00340914">
        <w:rPr>
          <w:sz w:val="24"/>
        </w:rPr>
        <w:t xml:space="preserve">В последние десятилетие имели место случаи заноса </w:t>
      </w:r>
      <w:r w:rsidRPr="00340914">
        <w:rPr>
          <w:b/>
          <w:sz w:val="24"/>
        </w:rPr>
        <w:t>малярии</w:t>
      </w:r>
      <w:r w:rsidRPr="00340914">
        <w:rPr>
          <w:sz w:val="24"/>
        </w:rPr>
        <w:t xml:space="preserve"> на территорию Х</w:t>
      </w:r>
      <w:r w:rsidRPr="00340914">
        <w:rPr>
          <w:sz w:val="24"/>
        </w:rPr>
        <w:t>а</w:t>
      </w:r>
      <w:r w:rsidRPr="00340914">
        <w:rPr>
          <w:sz w:val="24"/>
        </w:rPr>
        <w:t>баровского края (17 случаев заболеваний с 1999 по 2018 г</w:t>
      </w:r>
      <w:r w:rsidR="007776A5">
        <w:rPr>
          <w:sz w:val="24"/>
        </w:rPr>
        <w:t>г.</w:t>
      </w:r>
      <w:r w:rsidRPr="00340914">
        <w:rPr>
          <w:sz w:val="24"/>
        </w:rPr>
        <w:t>). В 2007 г. зарегистрирован один случай завозной тропической малярии в г. Хабаровске. В 2012 г. было зарегистрир</w:t>
      </w:r>
      <w:r w:rsidRPr="00340914">
        <w:rPr>
          <w:sz w:val="24"/>
        </w:rPr>
        <w:t>о</w:t>
      </w:r>
      <w:r w:rsidRPr="00340914">
        <w:rPr>
          <w:sz w:val="24"/>
        </w:rPr>
        <w:t>вано 2 случая завозной трёхдневной малярии из КНДР в Солнечном районе, показатель заболеваемости составил 0,15 на 100 тыс. населения. В 2015 г у жителя г. Хабаровска з</w:t>
      </w:r>
      <w:r w:rsidRPr="00340914">
        <w:rPr>
          <w:sz w:val="24"/>
        </w:rPr>
        <w:t>а</w:t>
      </w:r>
      <w:r w:rsidRPr="00340914">
        <w:rPr>
          <w:sz w:val="24"/>
        </w:rPr>
        <w:t>регистрирован случай завозной трёхдневной малярии, средней степени тяжести. Заболе</w:t>
      </w:r>
      <w:r w:rsidRPr="00340914">
        <w:rPr>
          <w:sz w:val="24"/>
        </w:rPr>
        <w:t>в</w:t>
      </w:r>
      <w:r w:rsidRPr="00340914">
        <w:rPr>
          <w:sz w:val="24"/>
        </w:rPr>
        <w:t xml:space="preserve">ший с женой с 23.11.2015 по 05.12.2015 был на отдыхе в Индии (Гоа). </w:t>
      </w:r>
    </w:p>
    <w:p w:rsidR="00CC29BC" w:rsidRPr="00340914" w:rsidRDefault="00CC29BC" w:rsidP="005A49F9">
      <w:pPr>
        <w:ind w:firstLine="709"/>
        <w:jc w:val="both"/>
        <w:rPr>
          <w:sz w:val="24"/>
        </w:rPr>
      </w:pPr>
      <w:r w:rsidRPr="00340914">
        <w:rPr>
          <w:sz w:val="24"/>
        </w:rPr>
        <w:t xml:space="preserve">В 2013, </w:t>
      </w:r>
      <w:r w:rsidRPr="008D2B8B">
        <w:rPr>
          <w:sz w:val="24"/>
        </w:rPr>
        <w:t>2014, 2016 - 2018 г</w:t>
      </w:r>
      <w:r w:rsidR="007776A5" w:rsidRPr="008D2B8B">
        <w:rPr>
          <w:sz w:val="24"/>
        </w:rPr>
        <w:t>г.</w:t>
      </w:r>
      <w:r w:rsidRPr="008D2B8B">
        <w:rPr>
          <w:sz w:val="24"/>
        </w:rPr>
        <w:t xml:space="preserve"> случаи заболевания малярией на территории к</w:t>
      </w:r>
      <w:r w:rsidR="005A49F9" w:rsidRPr="008D2B8B">
        <w:rPr>
          <w:sz w:val="24"/>
        </w:rPr>
        <w:t>рая не регистрировались</w:t>
      </w:r>
      <w:r w:rsidR="00AB3796" w:rsidRPr="008D2B8B">
        <w:rPr>
          <w:sz w:val="24"/>
        </w:rPr>
        <w:t xml:space="preserve"> </w:t>
      </w:r>
      <w:r w:rsidR="008D2B8B" w:rsidRPr="008D2B8B">
        <w:rPr>
          <w:sz w:val="24"/>
        </w:rPr>
        <w:t>(рис. №33</w:t>
      </w:r>
      <w:r w:rsidR="00AB3796" w:rsidRPr="008D2B8B">
        <w:rPr>
          <w:sz w:val="24"/>
        </w:rPr>
        <w:t>)</w:t>
      </w:r>
      <w:r w:rsidRPr="008D2B8B">
        <w:rPr>
          <w:sz w:val="24"/>
        </w:rPr>
        <w:t>.</w:t>
      </w:r>
    </w:p>
    <w:p w:rsidR="00CC29BC" w:rsidRDefault="00CC29BC" w:rsidP="005A49F9">
      <w:pPr>
        <w:ind w:firstLine="709"/>
        <w:jc w:val="both"/>
        <w:rPr>
          <w:b/>
          <w:sz w:val="24"/>
        </w:rPr>
      </w:pPr>
      <w:r w:rsidRPr="00340914">
        <w:rPr>
          <w:sz w:val="24"/>
        </w:rPr>
        <w:t>В отчетном году 27 человек с диагнозом</w:t>
      </w:r>
      <w:r>
        <w:rPr>
          <w:sz w:val="24"/>
        </w:rPr>
        <w:t xml:space="preserve"> </w:t>
      </w:r>
      <w:r w:rsidRPr="00340914">
        <w:rPr>
          <w:sz w:val="24"/>
        </w:rPr>
        <w:t xml:space="preserve">лихорадка неясного генеза обследовано на малярию. В результате </w:t>
      </w:r>
      <w:proofErr w:type="spellStart"/>
      <w:r w:rsidRPr="00340914">
        <w:rPr>
          <w:sz w:val="24"/>
        </w:rPr>
        <w:t>паразитологического</w:t>
      </w:r>
      <w:proofErr w:type="spellEnd"/>
      <w:r w:rsidRPr="00340914">
        <w:rPr>
          <w:sz w:val="24"/>
        </w:rPr>
        <w:t xml:space="preserve"> исследования микропрепар</w:t>
      </w:r>
      <w:r>
        <w:rPr>
          <w:sz w:val="24"/>
        </w:rPr>
        <w:t>атов крови бол</w:t>
      </w:r>
      <w:r>
        <w:rPr>
          <w:sz w:val="24"/>
        </w:rPr>
        <w:t>ь</w:t>
      </w:r>
      <w:r>
        <w:rPr>
          <w:sz w:val="24"/>
        </w:rPr>
        <w:t>ных с диагнозом «</w:t>
      </w:r>
      <w:r w:rsidRPr="00340914">
        <w:rPr>
          <w:sz w:val="24"/>
        </w:rPr>
        <w:t>лихорадка неясного генеза</w:t>
      </w:r>
      <w:r>
        <w:rPr>
          <w:sz w:val="24"/>
        </w:rPr>
        <w:t>»</w:t>
      </w:r>
      <w:r w:rsidRPr="00340914">
        <w:rPr>
          <w:sz w:val="24"/>
        </w:rPr>
        <w:t xml:space="preserve"> малярийные плазмодии не обнаружены</w:t>
      </w:r>
      <w:r w:rsidRPr="00340914">
        <w:rPr>
          <w:b/>
          <w:sz w:val="24"/>
        </w:rPr>
        <w:t>.</w:t>
      </w:r>
    </w:p>
    <w:p w:rsidR="0094041E" w:rsidRDefault="0094041E" w:rsidP="005A49F9">
      <w:pPr>
        <w:ind w:firstLine="709"/>
        <w:jc w:val="both"/>
        <w:rPr>
          <w:b/>
          <w:sz w:val="24"/>
        </w:rPr>
      </w:pPr>
    </w:p>
    <w:p w:rsidR="0094041E" w:rsidRDefault="0094041E" w:rsidP="0094041E">
      <w:pPr>
        <w:jc w:val="center"/>
        <w:rPr>
          <w:noProof/>
          <w:color w:val="FF0000"/>
          <w:szCs w:val="28"/>
        </w:rPr>
      </w:pPr>
      <w:r>
        <w:rPr>
          <w:noProof/>
          <w:color w:val="FF0000"/>
          <w:szCs w:val="28"/>
        </w:rPr>
        <w:drawing>
          <wp:inline distT="0" distB="0" distL="0" distR="0" wp14:anchorId="677A49AC" wp14:editId="596949E3">
            <wp:extent cx="5896051" cy="2567635"/>
            <wp:effectExtent l="0" t="0" r="0" b="4445"/>
            <wp:docPr id="1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94041E" w:rsidRDefault="0094041E" w:rsidP="005A49F9">
      <w:pPr>
        <w:ind w:firstLine="709"/>
        <w:jc w:val="both"/>
        <w:rPr>
          <w:b/>
          <w:sz w:val="24"/>
        </w:rPr>
      </w:pPr>
    </w:p>
    <w:p w:rsidR="0094041E" w:rsidRPr="005A49F9" w:rsidRDefault="0094041E" w:rsidP="0094041E">
      <w:pPr>
        <w:pStyle w:val="10"/>
        <w:rPr>
          <w:rFonts w:ascii="Times New Roman" w:hAnsi="Times New Roman" w:cs="Times New Roman"/>
          <w:b w:val="0"/>
        </w:rPr>
      </w:pPr>
      <w:r w:rsidRPr="005A49F9">
        <w:rPr>
          <w:rFonts w:ascii="Times New Roman" w:hAnsi="Times New Roman" w:cs="Times New Roman"/>
          <w:b w:val="0"/>
        </w:rPr>
        <w:t>Заболеваемость малярией (на 100 тыс. населения)</w:t>
      </w:r>
    </w:p>
    <w:p w:rsidR="0094041E" w:rsidRPr="00340914" w:rsidRDefault="0094041E" w:rsidP="005A49F9">
      <w:pPr>
        <w:ind w:firstLine="709"/>
        <w:jc w:val="both"/>
        <w:rPr>
          <w:sz w:val="24"/>
        </w:rPr>
      </w:pPr>
    </w:p>
    <w:p w:rsidR="00CC29BC" w:rsidRPr="00340914" w:rsidRDefault="00CC29BC" w:rsidP="005A49F9">
      <w:pPr>
        <w:ind w:firstLine="709"/>
        <w:jc w:val="both"/>
        <w:rPr>
          <w:sz w:val="24"/>
        </w:rPr>
      </w:pPr>
      <w:r w:rsidRPr="00340914">
        <w:rPr>
          <w:sz w:val="24"/>
        </w:rPr>
        <w:t>В соответствии МУК 4.2.3222-14 «Лабораторная диагностика малярии и бабези</w:t>
      </w:r>
      <w:r w:rsidRPr="00340914">
        <w:rPr>
          <w:sz w:val="24"/>
        </w:rPr>
        <w:t>о</w:t>
      </w:r>
      <w:r w:rsidRPr="00340914">
        <w:rPr>
          <w:sz w:val="24"/>
        </w:rPr>
        <w:t>зов» на базе ФБУЗ «Центр гигиены и эпидемиологии в Хабаровском крае» проводилась диффере</w:t>
      </w:r>
      <w:r>
        <w:rPr>
          <w:sz w:val="24"/>
        </w:rPr>
        <w:t>нциальная диагностика малярии 8</w:t>
      </w:r>
      <w:r w:rsidRPr="00340914">
        <w:rPr>
          <w:sz w:val="24"/>
        </w:rPr>
        <w:t xml:space="preserve"> препаратов крови, возбудителей малярии не выявлено.</w:t>
      </w:r>
    </w:p>
    <w:p w:rsidR="00CC29BC" w:rsidRPr="00340914" w:rsidRDefault="00CC29BC" w:rsidP="005A49F9">
      <w:pPr>
        <w:ind w:firstLine="709"/>
        <w:jc w:val="both"/>
        <w:rPr>
          <w:sz w:val="24"/>
        </w:rPr>
      </w:pPr>
      <w:r w:rsidRPr="00340914">
        <w:rPr>
          <w:sz w:val="24"/>
        </w:rPr>
        <w:t>В крае мероприятия по борьбе с кровососущими комарами осуществляются по сл</w:t>
      </w:r>
      <w:r w:rsidRPr="00340914">
        <w:rPr>
          <w:sz w:val="24"/>
        </w:rPr>
        <w:t>е</w:t>
      </w:r>
      <w:r w:rsidRPr="00340914">
        <w:rPr>
          <w:sz w:val="24"/>
        </w:rPr>
        <w:t>дующим направлениям:</w:t>
      </w:r>
    </w:p>
    <w:p w:rsidR="00CC29BC" w:rsidRPr="00340914" w:rsidRDefault="00CC29BC" w:rsidP="005A49F9">
      <w:pPr>
        <w:tabs>
          <w:tab w:val="left" w:pos="8460"/>
          <w:tab w:val="left" w:pos="9360"/>
        </w:tabs>
        <w:ind w:firstLine="709"/>
        <w:jc w:val="both"/>
        <w:rPr>
          <w:sz w:val="24"/>
        </w:rPr>
      </w:pPr>
      <w:r w:rsidRPr="00340914">
        <w:rPr>
          <w:sz w:val="24"/>
        </w:rPr>
        <w:t xml:space="preserve">- выявление и оздоровление подвальных помещений жилых и административных зданий, в которых происходит </w:t>
      </w:r>
      <w:proofErr w:type="spellStart"/>
      <w:r w:rsidRPr="00340914">
        <w:rPr>
          <w:sz w:val="24"/>
        </w:rPr>
        <w:t>выплод</w:t>
      </w:r>
      <w:proofErr w:type="spellEnd"/>
      <w:r w:rsidRPr="00340914">
        <w:rPr>
          <w:sz w:val="24"/>
        </w:rPr>
        <w:t xml:space="preserve"> комаров р. </w:t>
      </w:r>
      <w:proofErr w:type="spellStart"/>
      <w:r w:rsidRPr="00340914">
        <w:rPr>
          <w:sz w:val="24"/>
          <w:lang w:val="en-US"/>
        </w:rPr>
        <w:t>Culex</w:t>
      </w:r>
      <w:proofErr w:type="spellEnd"/>
      <w:r w:rsidRPr="00340914">
        <w:rPr>
          <w:sz w:val="24"/>
        </w:rPr>
        <w:t>;</w:t>
      </w:r>
    </w:p>
    <w:p w:rsidR="00CC29BC" w:rsidRPr="00340914" w:rsidRDefault="00CC29BC" w:rsidP="005A49F9">
      <w:pPr>
        <w:ind w:firstLine="709"/>
        <w:jc w:val="both"/>
        <w:rPr>
          <w:sz w:val="24"/>
        </w:rPr>
      </w:pPr>
      <w:r w:rsidRPr="00340914">
        <w:rPr>
          <w:sz w:val="24"/>
        </w:rPr>
        <w:t xml:space="preserve">- выявление и регистрация мест </w:t>
      </w:r>
      <w:proofErr w:type="spellStart"/>
      <w:r w:rsidRPr="00340914">
        <w:rPr>
          <w:sz w:val="24"/>
        </w:rPr>
        <w:t>выплода</w:t>
      </w:r>
      <w:proofErr w:type="spellEnd"/>
      <w:r w:rsidRPr="00340914">
        <w:rPr>
          <w:sz w:val="24"/>
        </w:rPr>
        <w:t xml:space="preserve"> комаров в водоемах; </w:t>
      </w:r>
    </w:p>
    <w:p w:rsidR="00CC29BC" w:rsidRDefault="00CC29BC" w:rsidP="005A49F9">
      <w:pPr>
        <w:ind w:firstLine="709"/>
        <w:jc w:val="both"/>
        <w:rPr>
          <w:sz w:val="24"/>
        </w:rPr>
      </w:pPr>
      <w:r w:rsidRPr="00340914">
        <w:rPr>
          <w:sz w:val="24"/>
        </w:rPr>
        <w:t>- проведение наблюдений за видовым составом, фенологией и сезонным ходом численности комаров в контрольном водоеме.</w:t>
      </w:r>
    </w:p>
    <w:p w:rsidR="00CC29BC" w:rsidRPr="00340914" w:rsidRDefault="00CC29BC" w:rsidP="005A49F9">
      <w:pPr>
        <w:ind w:firstLine="709"/>
        <w:jc w:val="both"/>
        <w:rPr>
          <w:sz w:val="24"/>
        </w:rPr>
      </w:pPr>
      <w:r w:rsidRPr="00340914">
        <w:rPr>
          <w:sz w:val="24"/>
        </w:rPr>
        <w:t>На территории края на учете находятся 53 длительно существующих водоем</w:t>
      </w:r>
      <w:r w:rsidR="00AB3796">
        <w:rPr>
          <w:sz w:val="24"/>
        </w:rPr>
        <w:t>а</w:t>
      </w:r>
      <w:r w:rsidRPr="00340914">
        <w:rPr>
          <w:sz w:val="24"/>
        </w:rPr>
        <w:t>,</w:t>
      </w:r>
      <w:r w:rsidR="00AB3796">
        <w:rPr>
          <w:sz w:val="24"/>
        </w:rPr>
        <w:t xml:space="preserve"> имеющих</w:t>
      </w:r>
      <w:r w:rsidRPr="00340914">
        <w:rPr>
          <w:sz w:val="24"/>
        </w:rPr>
        <w:t xml:space="preserve"> заболоченност</w:t>
      </w:r>
      <w:r w:rsidR="00AB3796">
        <w:rPr>
          <w:sz w:val="24"/>
        </w:rPr>
        <w:t>и</w:t>
      </w:r>
      <w:r w:rsidRPr="00340914">
        <w:rPr>
          <w:sz w:val="24"/>
        </w:rPr>
        <w:t xml:space="preserve"> вокруг них, в том числе </w:t>
      </w:r>
      <w:r w:rsidR="00AB3796">
        <w:rPr>
          <w:sz w:val="24"/>
        </w:rPr>
        <w:t xml:space="preserve">в </w:t>
      </w:r>
      <w:r w:rsidRPr="00340914">
        <w:rPr>
          <w:sz w:val="24"/>
        </w:rPr>
        <w:t>г. Хабаровск</w:t>
      </w:r>
      <w:r w:rsidR="00AB3796">
        <w:rPr>
          <w:sz w:val="24"/>
        </w:rPr>
        <w:t>е</w:t>
      </w:r>
      <w:r w:rsidRPr="00340914">
        <w:rPr>
          <w:sz w:val="24"/>
        </w:rPr>
        <w:t xml:space="preserve"> – 31 водоем (площадь – 12,19 га), в Хабаровском районе – 8 (площадь  – 19,0 га), в Амурском районе - 10 (пл</w:t>
      </w:r>
      <w:r w:rsidRPr="00340914">
        <w:rPr>
          <w:sz w:val="24"/>
        </w:rPr>
        <w:t>о</w:t>
      </w:r>
      <w:r w:rsidRPr="00340914">
        <w:rPr>
          <w:sz w:val="24"/>
        </w:rPr>
        <w:t>щадь – 0,41 га) и в районе им</w:t>
      </w:r>
      <w:r w:rsidR="00AB3796">
        <w:rPr>
          <w:sz w:val="24"/>
        </w:rPr>
        <w:t>ени</w:t>
      </w:r>
      <w:r w:rsidRPr="00340914">
        <w:rPr>
          <w:sz w:val="24"/>
        </w:rPr>
        <w:t xml:space="preserve"> Лазо -</w:t>
      </w:r>
      <w:r w:rsidR="0094041E">
        <w:rPr>
          <w:sz w:val="24"/>
        </w:rPr>
        <w:t xml:space="preserve"> </w:t>
      </w:r>
      <w:r w:rsidRPr="00340914">
        <w:rPr>
          <w:sz w:val="24"/>
        </w:rPr>
        <w:t>4 (площадь – 5,35 га). Общая площадь всех зар</w:t>
      </w:r>
      <w:r w:rsidRPr="00340914">
        <w:rPr>
          <w:sz w:val="24"/>
        </w:rPr>
        <w:t>е</w:t>
      </w:r>
      <w:r w:rsidRPr="00340914">
        <w:rPr>
          <w:sz w:val="24"/>
        </w:rPr>
        <w:t xml:space="preserve">гистрированных водоемов 49,52 га. </w:t>
      </w:r>
    </w:p>
    <w:p w:rsidR="00CC29BC" w:rsidRPr="00340914" w:rsidRDefault="00CC29BC" w:rsidP="005A49F9">
      <w:pPr>
        <w:ind w:firstLine="709"/>
        <w:jc w:val="both"/>
        <w:rPr>
          <w:sz w:val="24"/>
        </w:rPr>
      </w:pPr>
      <w:r w:rsidRPr="00340914">
        <w:rPr>
          <w:sz w:val="24"/>
        </w:rPr>
        <w:lastRenderedPageBreak/>
        <w:t>При обследовании водной поверхности прибрежной части в 39 из 53 зарегистрир</w:t>
      </w:r>
      <w:r w:rsidRPr="00340914">
        <w:rPr>
          <w:sz w:val="24"/>
        </w:rPr>
        <w:t>о</w:t>
      </w:r>
      <w:r w:rsidRPr="00340914">
        <w:rPr>
          <w:sz w:val="24"/>
        </w:rPr>
        <w:t>ванных водоемов, обнаружены личиночные стадии комаров: в г. Хабаровске, Хабаро</w:t>
      </w:r>
      <w:r w:rsidRPr="00340914">
        <w:rPr>
          <w:sz w:val="24"/>
        </w:rPr>
        <w:t>в</w:t>
      </w:r>
      <w:r w:rsidRPr="00340914">
        <w:rPr>
          <w:sz w:val="24"/>
        </w:rPr>
        <w:t xml:space="preserve">ском районе </w:t>
      </w:r>
      <w:r>
        <w:rPr>
          <w:sz w:val="24"/>
        </w:rPr>
        <w:t xml:space="preserve">- </w:t>
      </w:r>
      <w:r w:rsidRPr="00340914">
        <w:rPr>
          <w:sz w:val="24"/>
        </w:rPr>
        <w:t xml:space="preserve">в 29 из 39, в Амурском районе - </w:t>
      </w:r>
      <w:proofErr w:type="gramStart"/>
      <w:r w:rsidRPr="00340914">
        <w:rPr>
          <w:sz w:val="24"/>
        </w:rPr>
        <w:t>в</w:t>
      </w:r>
      <w:proofErr w:type="gramEnd"/>
      <w:r w:rsidRPr="00340914">
        <w:rPr>
          <w:sz w:val="24"/>
        </w:rPr>
        <w:t xml:space="preserve"> 6 из 10 водоемов. </w:t>
      </w:r>
    </w:p>
    <w:p w:rsidR="00CC29BC" w:rsidRPr="00340914" w:rsidRDefault="00CC29BC" w:rsidP="005A49F9">
      <w:pPr>
        <w:ind w:firstLine="709"/>
        <w:jc w:val="both"/>
        <w:rPr>
          <w:sz w:val="24"/>
        </w:rPr>
      </w:pPr>
      <w:r w:rsidRPr="00340914">
        <w:rPr>
          <w:sz w:val="24"/>
        </w:rPr>
        <w:t>Из 53 обследованных водоемов 6 являются местами отдыха населения (г. Хаб</w:t>
      </w:r>
      <w:r w:rsidRPr="00340914">
        <w:rPr>
          <w:sz w:val="24"/>
        </w:rPr>
        <w:t>а</w:t>
      </w:r>
      <w:r w:rsidRPr="00340914">
        <w:rPr>
          <w:sz w:val="24"/>
        </w:rPr>
        <w:t xml:space="preserve">ровск), остальные водоемы не имеют хозяйственного значения. </w:t>
      </w:r>
      <w:r>
        <w:rPr>
          <w:sz w:val="24"/>
        </w:rPr>
        <w:t xml:space="preserve">При обследовании </w:t>
      </w:r>
      <w:r w:rsidRPr="00340914">
        <w:rPr>
          <w:sz w:val="24"/>
        </w:rPr>
        <w:t>в вод</w:t>
      </w:r>
      <w:r w:rsidRPr="00340914">
        <w:rPr>
          <w:sz w:val="24"/>
        </w:rPr>
        <w:t>о</w:t>
      </w:r>
      <w:r w:rsidRPr="00340914">
        <w:rPr>
          <w:sz w:val="24"/>
        </w:rPr>
        <w:t xml:space="preserve">емах комары рода </w:t>
      </w:r>
      <w:r w:rsidRPr="00340914">
        <w:rPr>
          <w:sz w:val="24"/>
          <w:lang w:val="en-US"/>
        </w:rPr>
        <w:t>Anopheles</w:t>
      </w:r>
      <w:r w:rsidRPr="00340914">
        <w:rPr>
          <w:sz w:val="24"/>
        </w:rPr>
        <w:t xml:space="preserve"> не обнаружены. На все зарегистрированные водоемы запо</w:t>
      </w:r>
      <w:r w:rsidRPr="00340914">
        <w:rPr>
          <w:sz w:val="24"/>
        </w:rPr>
        <w:t>л</w:t>
      </w:r>
      <w:r w:rsidRPr="00340914">
        <w:rPr>
          <w:sz w:val="24"/>
        </w:rPr>
        <w:t xml:space="preserve">нены паспорта. </w:t>
      </w:r>
    </w:p>
    <w:p w:rsidR="00CC29BC" w:rsidRPr="00340914" w:rsidRDefault="00CC29BC" w:rsidP="005A49F9">
      <w:pPr>
        <w:ind w:firstLine="709"/>
        <w:jc w:val="both"/>
        <w:rPr>
          <w:sz w:val="24"/>
        </w:rPr>
      </w:pPr>
      <w:r w:rsidRPr="00340914">
        <w:rPr>
          <w:sz w:val="24"/>
        </w:rPr>
        <w:t>Мониторинговые обследования за сроками развития комаров и их численностью провод</w:t>
      </w:r>
      <w:r w:rsidR="00C44E68">
        <w:rPr>
          <w:sz w:val="24"/>
        </w:rPr>
        <w:t>ят</w:t>
      </w:r>
      <w:r>
        <w:rPr>
          <w:sz w:val="24"/>
        </w:rPr>
        <w:t>ся</w:t>
      </w:r>
      <w:r w:rsidRPr="00340914">
        <w:rPr>
          <w:sz w:val="24"/>
        </w:rPr>
        <w:t xml:space="preserve"> ежедекадно с апреля по октябрь в контрольных водоемах в г. Хабаровске и г.</w:t>
      </w:r>
      <w:r w:rsidR="00F0284E">
        <w:rPr>
          <w:sz w:val="24"/>
        </w:rPr>
        <w:t xml:space="preserve"> </w:t>
      </w:r>
      <w:r w:rsidRPr="00340914">
        <w:rPr>
          <w:sz w:val="24"/>
        </w:rPr>
        <w:t xml:space="preserve">Амурске. </w:t>
      </w:r>
    </w:p>
    <w:p w:rsidR="00CC29BC" w:rsidRPr="00340914" w:rsidRDefault="00CC29BC" w:rsidP="005A49F9">
      <w:pPr>
        <w:ind w:firstLine="709"/>
        <w:jc w:val="both"/>
        <w:rPr>
          <w:sz w:val="24"/>
        </w:rPr>
      </w:pPr>
      <w:r w:rsidRPr="00340914">
        <w:rPr>
          <w:sz w:val="24"/>
        </w:rPr>
        <w:t>Энтомологический мониторинг сезонного хода численности имаго комаров пров</w:t>
      </w:r>
      <w:r w:rsidRPr="00340914">
        <w:rPr>
          <w:sz w:val="24"/>
        </w:rPr>
        <w:t>о</w:t>
      </w:r>
      <w:r w:rsidRPr="00340914">
        <w:rPr>
          <w:sz w:val="24"/>
        </w:rPr>
        <w:t xml:space="preserve">дился ежедекадно с апреля по октябрь включительно в г. Хабаровске и пригородной зоне г. Хабаровска (п. Воронеж – 1), в пригороде г. Амурска. На территории Хабаровского края отлавливаются комары, относящиеся к родам </w:t>
      </w:r>
      <w:proofErr w:type="spellStart"/>
      <w:r w:rsidRPr="00340914">
        <w:rPr>
          <w:sz w:val="24"/>
          <w:lang w:val="en-US"/>
        </w:rPr>
        <w:t>Aedes</w:t>
      </w:r>
      <w:proofErr w:type="spellEnd"/>
      <w:r w:rsidRPr="00340914">
        <w:rPr>
          <w:sz w:val="24"/>
        </w:rPr>
        <w:t xml:space="preserve"> (в. </w:t>
      </w:r>
      <w:r w:rsidRPr="00340914">
        <w:rPr>
          <w:sz w:val="24"/>
          <w:lang w:val="en-US"/>
        </w:rPr>
        <w:t>A</w:t>
      </w:r>
      <w:r w:rsidRPr="00340914">
        <w:rPr>
          <w:sz w:val="24"/>
        </w:rPr>
        <w:t xml:space="preserve">. </w:t>
      </w:r>
      <w:proofErr w:type="spellStart"/>
      <w:r w:rsidRPr="00340914">
        <w:rPr>
          <w:sz w:val="24"/>
          <w:lang w:val="en-US"/>
        </w:rPr>
        <w:t>vexans</w:t>
      </w:r>
      <w:proofErr w:type="spellEnd"/>
      <w:r w:rsidRPr="00340914">
        <w:rPr>
          <w:sz w:val="24"/>
        </w:rPr>
        <w:t xml:space="preserve">, </w:t>
      </w:r>
      <w:r w:rsidRPr="00340914">
        <w:rPr>
          <w:sz w:val="24"/>
          <w:lang w:val="en-US"/>
        </w:rPr>
        <w:t>A</w:t>
      </w:r>
      <w:r w:rsidRPr="00340914">
        <w:rPr>
          <w:sz w:val="24"/>
        </w:rPr>
        <w:t xml:space="preserve">. </w:t>
      </w:r>
      <w:proofErr w:type="spellStart"/>
      <w:r w:rsidRPr="00340914">
        <w:rPr>
          <w:sz w:val="24"/>
          <w:lang w:val="en-US"/>
        </w:rPr>
        <w:t>cinereus</w:t>
      </w:r>
      <w:proofErr w:type="spellEnd"/>
      <w:r w:rsidRPr="00340914">
        <w:rPr>
          <w:sz w:val="24"/>
        </w:rPr>
        <w:t xml:space="preserve">, </w:t>
      </w:r>
      <w:r w:rsidRPr="00340914">
        <w:rPr>
          <w:sz w:val="24"/>
          <w:lang w:val="en-US"/>
        </w:rPr>
        <w:t>A</w:t>
      </w:r>
      <w:r w:rsidRPr="00340914">
        <w:rPr>
          <w:sz w:val="24"/>
        </w:rPr>
        <w:t xml:space="preserve">. </w:t>
      </w:r>
      <w:proofErr w:type="spellStart"/>
      <w:r w:rsidRPr="00340914">
        <w:rPr>
          <w:sz w:val="24"/>
          <w:lang w:val="en-US"/>
        </w:rPr>
        <w:t>punctor</w:t>
      </w:r>
      <w:proofErr w:type="spellEnd"/>
      <w:r w:rsidRPr="00340914">
        <w:rPr>
          <w:sz w:val="24"/>
        </w:rPr>
        <w:t xml:space="preserve">, </w:t>
      </w:r>
      <w:r w:rsidRPr="00340914">
        <w:rPr>
          <w:sz w:val="24"/>
          <w:lang w:val="en-US"/>
        </w:rPr>
        <w:t>A</w:t>
      </w:r>
      <w:r w:rsidRPr="00340914">
        <w:rPr>
          <w:sz w:val="24"/>
        </w:rPr>
        <w:t xml:space="preserve">. </w:t>
      </w:r>
      <w:proofErr w:type="spellStart"/>
      <w:r w:rsidRPr="00340914">
        <w:rPr>
          <w:sz w:val="24"/>
          <w:lang w:val="en-US"/>
        </w:rPr>
        <w:t>flavescens</w:t>
      </w:r>
      <w:proofErr w:type="spellEnd"/>
      <w:r w:rsidRPr="00340914">
        <w:rPr>
          <w:sz w:val="24"/>
        </w:rPr>
        <w:t xml:space="preserve">), </w:t>
      </w:r>
      <w:proofErr w:type="spellStart"/>
      <w:r w:rsidRPr="00340914">
        <w:rPr>
          <w:sz w:val="24"/>
          <w:lang w:val="en-US"/>
        </w:rPr>
        <w:t>Culex</w:t>
      </w:r>
      <w:proofErr w:type="spellEnd"/>
      <w:r w:rsidRPr="00340914">
        <w:rPr>
          <w:sz w:val="24"/>
        </w:rPr>
        <w:t xml:space="preserve"> (</w:t>
      </w:r>
      <w:r w:rsidRPr="00340914">
        <w:rPr>
          <w:sz w:val="24"/>
          <w:lang w:val="en-US"/>
        </w:rPr>
        <w:t>C</w:t>
      </w:r>
      <w:r w:rsidRPr="00340914">
        <w:rPr>
          <w:sz w:val="24"/>
        </w:rPr>
        <w:t xml:space="preserve">. </w:t>
      </w:r>
      <w:proofErr w:type="spellStart"/>
      <w:r w:rsidRPr="00340914">
        <w:rPr>
          <w:sz w:val="24"/>
          <w:lang w:val="en-US"/>
        </w:rPr>
        <w:t>pipiens</w:t>
      </w:r>
      <w:proofErr w:type="spellEnd"/>
      <w:r w:rsidRPr="00340914">
        <w:rPr>
          <w:sz w:val="24"/>
        </w:rPr>
        <w:t xml:space="preserve">, </w:t>
      </w:r>
      <w:r w:rsidRPr="00340914">
        <w:rPr>
          <w:sz w:val="24"/>
          <w:lang w:val="en-US"/>
        </w:rPr>
        <w:t>C</w:t>
      </w:r>
      <w:r w:rsidRPr="00340914">
        <w:rPr>
          <w:sz w:val="24"/>
        </w:rPr>
        <w:t xml:space="preserve">. </w:t>
      </w:r>
      <w:proofErr w:type="spellStart"/>
      <w:r w:rsidRPr="00340914">
        <w:rPr>
          <w:sz w:val="24"/>
          <w:lang w:val="en-US"/>
        </w:rPr>
        <w:t>vagans</w:t>
      </w:r>
      <w:proofErr w:type="spellEnd"/>
      <w:r w:rsidRPr="00340914">
        <w:rPr>
          <w:sz w:val="24"/>
        </w:rPr>
        <w:t xml:space="preserve">, </w:t>
      </w:r>
      <w:r w:rsidRPr="00340914">
        <w:rPr>
          <w:sz w:val="24"/>
          <w:lang w:val="en-US"/>
        </w:rPr>
        <w:t>C</w:t>
      </w:r>
      <w:r w:rsidRPr="00340914">
        <w:rPr>
          <w:sz w:val="24"/>
        </w:rPr>
        <w:t xml:space="preserve">. </w:t>
      </w:r>
      <w:proofErr w:type="spellStart"/>
      <w:r w:rsidRPr="00340914">
        <w:rPr>
          <w:sz w:val="24"/>
          <w:lang w:val="en-US"/>
        </w:rPr>
        <w:t>modestus</w:t>
      </w:r>
      <w:proofErr w:type="spellEnd"/>
      <w:r w:rsidRPr="00340914">
        <w:rPr>
          <w:sz w:val="24"/>
        </w:rPr>
        <w:t xml:space="preserve">), </w:t>
      </w:r>
      <w:proofErr w:type="spellStart"/>
      <w:r w:rsidRPr="00340914">
        <w:rPr>
          <w:sz w:val="24"/>
          <w:lang w:val="en-US"/>
        </w:rPr>
        <w:t>Culiseta</w:t>
      </w:r>
      <w:proofErr w:type="spellEnd"/>
      <w:r w:rsidRPr="00340914">
        <w:rPr>
          <w:sz w:val="24"/>
        </w:rPr>
        <w:t xml:space="preserve">.  </w:t>
      </w:r>
    </w:p>
    <w:p w:rsidR="00CC29BC" w:rsidRPr="00340914" w:rsidRDefault="00CC29BC" w:rsidP="005A49F9">
      <w:pPr>
        <w:ind w:firstLine="709"/>
        <w:jc w:val="both"/>
        <w:rPr>
          <w:sz w:val="24"/>
        </w:rPr>
      </w:pPr>
      <w:r w:rsidRPr="00340914">
        <w:rPr>
          <w:sz w:val="24"/>
        </w:rPr>
        <w:t xml:space="preserve">В крае осуществляется тестирование знаний медицинских работников </w:t>
      </w:r>
      <w:r w:rsidR="00F0284E">
        <w:rPr>
          <w:sz w:val="24"/>
        </w:rPr>
        <w:t xml:space="preserve">лечебных </w:t>
      </w:r>
      <w:r w:rsidRPr="00340914">
        <w:rPr>
          <w:sz w:val="24"/>
        </w:rPr>
        <w:t>организаций по вопросам профилактики карантинных инфекций, в том числе по эпид</w:t>
      </w:r>
      <w:r w:rsidRPr="00340914">
        <w:rPr>
          <w:sz w:val="24"/>
        </w:rPr>
        <w:t>е</w:t>
      </w:r>
      <w:r w:rsidRPr="00340914">
        <w:rPr>
          <w:sz w:val="24"/>
        </w:rPr>
        <w:t xml:space="preserve">миологии, клинике, диагностике, профилактике малярии. </w:t>
      </w:r>
    </w:p>
    <w:p w:rsidR="00CC29BC" w:rsidRDefault="00CC29BC" w:rsidP="005A49F9">
      <w:pPr>
        <w:ind w:firstLine="709"/>
        <w:jc w:val="both"/>
        <w:rPr>
          <w:sz w:val="24"/>
        </w:rPr>
      </w:pPr>
      <w:r w:rsidRPr="00340914">
        <w:rPr>
          <w:sz w:val="24"/>
        </w:rPr>
        <w:t xml:space="preserve">Осуществляется </w:t>
      </w:r>
      <w:proofErr w:type="gramStart"/>
      <w:r w:rsidRPr="00340914">
        <w:rPr>
          <w:sz w:val="24"/>
        </w:rPr>
        <w:t>контроль за</w:t>
      </w:r>
      <w:proofErr w:type="gramEnd"/>
      <w:r w:rsidRPr="00340914">
        <w:rPr>
          <w:sz w:val="24"/>
        </w:rPr>
        <w:t xml:space="preserve"> организацией и проведением мероприятий по проф</w:t>
      </w:r>
      <w:r w:rsidRPr="00340914">
        <w:rPr>
          <w:sz w:val="24"/>
        </w:rPr>
        <w:t>и</w:t>
      </w:r>
      <w:r w:rsidRPr="00340914">
        <w:rPr>
          <w:sz w:val="24"/>
        </w:rPr>
        <w:t>лактике малярии среди экипажей судов, осуществляющих рейсы в страны, эндемичные по малярии. Экипажи и пассажиры воздушных и морских судов, совершающие междунаро</w:t>
      </w:r>
      <w:r w:rsidRPr="00340914">
        <w:rPr>
          <w:sz w:val="24"/>
        </w:rPr>
        <w:t>д</w:t>
      </w:r>
      <w:r w:rsidRPr="00340914">
        <w:rPr>
          <w:sz w:val="24"/>
        </w:rPr>
        <w:t>ные рейсы в страны, неблагополучные по малярии, обеспечены памятками по профила</w:t>
      </w:r>
      <w:r w:rsidRPr="00340914">
        <w:rPr>
          <w:sz w:val="24"/>
        </w:rPr>
        <w:t>к</w:t>
      </w:r>
      <w:r w:rsidRPr="00340914">
        <w:rPr>
          <w:sz w:val="24"/>
        </w:rPr>
        <w:t xml:space="preserve">тике малярии, инструкциями по применению препаратов в целях </w:t>
      </w:r>
      <w:proofErr w:type="spellStart"/>
      <w:r w:rsidRPr="00340914">
        <w:rPr>
          <w:sz w:val="24"/>
        </w:rPr>
        <w:t>химиопрофилактики</w:t>
      </w:r>
      <w:proofErr w:type="spellEnd"/>
      <w:r w:rsidRPr="00340914">
        <w:rPr>
          <w:sz w:val="24"/>
        </w:rPr>
        <w:t xml:space="preserve"> м</w:t>
      </w:r>
      <w:r w:rsidRPr="00340914">
        <w:rPr>
          <w:sz w:val="24"/>
        </w:rPr>
        <w:t>а</w:t>
      </w:r>
      <w:r w:rsidRPr="00340914">
        <w:rPr>
          <w:sz w:val="24"/>
        </w:rPr>
        <w:t>лярии. Экипажи судов обеспечены противомалярийными укладками, репеллентами, и</w:t>
      </w:r>
      <w:r w:rsidRPr="00340914">
        <w:rPr>
          <w:sz w:val="24"/>
        </w:rPr>
        <w:t>н</w:t>
      </w:r>
      <w:r w:rsidRPr="00340914">
        <w:rPr>
          <w:sz w:val="24"/>
        </w:rPr>
        <w:t xml:space="preserve">сектицидами, мелкоячеистой сеткой для </w:t>
      </w:r>
      <w:proofErr w:type="spellStart"/>
      <w:r w:rsidRPr="00340914">
        <w:rPr>
          <w:sz w:val="24"/>
        </w:rPr>
        <w:t>засетчивания</w:t>
      </w:r>
      <w:proofErr w:type="spellEnd"/>
      <w:r w:rsidRPr="00340914">
        <w:rPr>
          <w:sz w:val="24"/>
        </w:rPr>
        <w:t xml:space="preserve"> иллюминаторов</w:t>
      </w:r>
      <w:r>
        <w:rPr>
          <w:sz w:val="24"/>
        </w:rPr>
        <w:t>, назнач</w:t>
      </w:r>
      <w:r w:rsidR="00F0284E">
        <w:rPr>
          <w:sz w:val="24"/>
        </w:rPr>
        <w:t>а</w:t>
      </w:r>
      <w:r>
        <w:rPr>
          <w:sz w:val="24"/>
        </w:rPr>
        <w:t xml:space="preserve">ется </w:t>
      </w:r>
      <w:proofErr w:type="spellStart"/>
      <w:r>
        <w:rPr>
          <w:sz w:val="24"/>
        </w:rPr>
        <w:t>х</w:t>
      </w:r>
      <w:r w:rsidRPr="00340914">
        <w:rPr>
          <w:sz w:val="24"/>
        </w:rPr>
        <w:t>и</w:t>
      </w:r>
      <w:r w:rsidRPr="00340914">
        <w:rPr>
          <w:sz w:val="24"/>
        </w:rPr>
        <w:t>миопрофилактика</w:t>
      </w:r>
      <w:proofErr w:type="spellEnd"/>
      <w:r>
        <w:rPr>
          <w:sz w:val="24"/>
        </w:rPr>
        <w:t>.</w:t>
      </w:r>
    </w:p>
    <w:p w:rsidR="00CC29BC" w:rsidRPr="00340914" w:rsidRDefault="00CC29BC" w:rsidP="005A49F9">
      <w:pPr>
        <w:ind w:firstLine="709"/>
        <w:jc w:val="both"/>
        <w:rPr>
          <w:sz w:val="24"/>
        </w:rPr>
      </w:pPr>
      <w:r w:rsidRPr="00340914">
        <w:rPr>
          <w:sz w:val="24"/>
        </w:rPr>
        <w:t>С экипажами воздушных и морских судов проведены инструктажи по профилакт</w:t>
      </w:r>
      <w:r w:rsidRPr="00340914">
        <w:rPr>
          <w:sz w:val="24"/>
        </w:rPr>
        <w:t>и</w:t>
      </w:r>
      <w:r w:rsidRPr="00340914">
        <w:rPr>
          <w:sz w:val="24"/>
        </w:rPr>
        <w:t xml:space="preserve">ке заболевания малярией (517 человек), проведено 4 учебно-тренировочных занятия на российских и </w:t>
      </w:r>
      <w:proofErr w:type="spellStart"/>
      <w:r w:rsidRPr="00340914">
        <w:rPr>
          <w:sz w:val="24"/>
        </w:rPr>
        <w:t>подфлажных</w:t>
      </w:r>
      <w:proofErr w:type="spellEnd"/>
      <w:r w:rsidRPr="00340914">
        <w:rPr>
          <w:sz w:val="24"/>
        </w:rPr>
        <w:t xml:space="preserve"> судах.</w:t>
      </w:r>
    </w:p>
    <w:p w:rsidR="00CC29BC" w:rsidRPr="00340914" w:rsidRDefault="00CC29BC" w:rsidP="005A49F9">
      <w:pPr>
        <w:ind w:firstLine="709"/>
        <w:jc w:val="both"/>
        <w:rPr>
          <w:sz w:val="24"/>
        </w:rPr>
      </w:pPr>
      <w:r w:rsidRPr="00340914">
        <w:rPr>
          <w:sz w:val="24"/>
        </w:rPr>
        <w:t>Вопросы профилактики малярии включены в программу санитарно-гигиенического обучения населения. В 2018 г</w:t>
      </w:r>
      <w:r w:rsidR="00AB3796">
        <w:rPr>
          <w:sz w:val="24"/>
        </w:rPr>
        <w:t>.</w:t>
      </w:r>
      <w:r w:rsidRPr="00340914">
        <w:rPr>
          <w:sz w:val="24"/>
        </w:rPr>
        <w:t xml:space="preserve"> в число слушателей вошли 32 856 работников декретир</w:t>
      </w:r>
      <w:r w:rsidRPr="00340914">
        <w:rPr>
          <w:sz w:val="24"/>
        </w:rPr>
        <w:t>о</w:t>
      </w:r>
      <w:r w:rsidRPr="00340914">
        <w:rPr>
          <w:sz w:val="24"/>
        </w:rPr>
        <w:t>ванной группы.</w:t>
      </w:r>
    </w:p>
    <w:p w:rsidR="00CC29BC" w:rsidRPr="006F2936" w:rsidRDefault="00CC29BC" w:rsidP="005A49F9">
      <w:pPr>
        <w:ind w:firstLine="709"/>
        <w:jc w:val="both"/>
        <w:rPr>
          <w:sz w:val="24"/>
        </w:rPr>
      </w:pPr>
      <w:r w:rsidRPr="006F2936">
        <w:rPr>
          <w:sz w:val="24"/>
        </w:rPr>
        <w:t xml:space="preserve">Среди </w:t>
      </w:r>
      <w:proofErr w:type="spellStart"/>
      <w:r w:rsidRPr="006F2936">
        <w:rPr>
          <w:sz w:val="24"/>
        </w:rPr>
        <w:t>протозоозов</w:t>
      </w:r>
      <w:proofErr w:type="spellEnd"/>
      <w:r w:rsidRPr="006F2936">
        <w:rPr>
          <w:sz w:val="24"/>
        </w:rPr>
        <w:t xml:space="preserve"> наиболее распространенным является </w:t>
      </w:r>
      <w:proofErr w:type="spellStart"/>
      <w:r w:rsidRPr="006F2936">
        <w:rPr>
          <w:b/>
          <w:bCs/>
          <w:sz w:val="24"/>
        </w:rPr>
        <w:t>лямблиоз</w:t>
      </w:r>
      <w:proofErr w:type="spellEnd"/>
      <w:r w:rsidRPr="006F2936">
        <w:rPr>
          <w:sz w:val="24"/>
        </w:rPr>
        <w:t xml:space="preserve">. </w:t>
      </w:r>
      <w:proofErr w:type="gramStart"/>
      <w:r w:rsidRPr="006F2936">
        <w:rPr>
          <w:sz w:val="24"/>
        </w:rPr>
        <w:t>Всего зарег</w:t>
      </w:r>
      <w:r w:rsidRPr="006F2936">
        <w:rPr>
          <w:sz w:val="24"/>
        </w:rPr>
        <w:t>и</w:t>
      </w:r>
      <w:r w:rsidRPr="006F2936">
        <w:rPr>
          <w:sz w:val="24"/>
        </w:rPr>
        <w:t>стрировано 239 случаев (17,93 на 100 тыс. населения) против 280 случаев (20,92 на 100 тыс.</w:t>
      </w:r>
      <w:r w:rsidR="005A49F9" w:rsidRPr="006F2936">
        <w:rPr>
          <w:sz w:val="24"/>
        </w:rPr>
        <w:t xml:space="preserve"> населения) в 2016 г</w:t>
      </w:r>
      <w:r w:rsidR="00CE7DA0">
        <w:rPr>
          <w:sz w:val="24"/>
        </w:rPr>
        <w:t>.</w:t>
      </w:r>
      <w:r w:rsidR="005A49F9" w:rsidRPr="006F2936">
        <w:rPr>
          <w:sz w:val="24"/>
        </w:rPr>
        <w:t xml:space="preserve"> </w:t>
      </w:r>
      <w:r w:rsidRPr="006F2936">
        <w:rPr>
          <w:sz w:val="24"/>
        </w:rPr>
        <w:t xml:space="preserve">Среди заболевших 64,0% составляют дети до 17 лет (57,06 на 100 тыс. детского населения). </w:t>
      </w:r>
      <w:proofErr w:type="gramEnd"/>
    </w:p>
    <w:p w:rsidR="00CC29BC" w:rsidRPr="00334A54" w:rsidRDefault="00CC29BC" w:rsidP="005A49F9">
      <w:pPr>
        <w:autoSpaceDE w:val="0"/>
        <w:autoSpaceDN w:val="0"/>
        <w:adjustRightInd w:val="0"/>
        <w:ind w:firstLine="709"/>
        <w:jc w:val="both"/>
        <w:rPr>
          <w:sz w:val="24"/>
        </w:rPr>
      </w:pPr>
      <w:r w:rsidRPr="00334A54">
        <w:rPr>
          <w:sz w:val="24"/>
        </w:rPr>
        <w:t>В 272 пробах санитарно-паразитологических исследований питьевой воды, 134 пробах воды плавательных бассейнов, 3</w:t>
      </w:r>
      <w:r w:rsidR="00AB3796">
        <w:rPr>
          <w:sz w:val="24"/>
        </w:rPr>
        <w:t xml:space="preserve"> </w:t>
      </w:r>
      <w:r w:rsidRPr="00334A54">
        <w:rPr>
          <w:sz w:val="24"/>
        </w:rPr>
        <w:t xml:space="preserve">770 смывах с объектов окружающей среды цисты лямблий не обнаружены. </w:t>
      </w:r>
    </w:p>
    <w:p w:rsidR="00CC29BC" w:rsidRPr="00334A54" w:rsidRDefault="00CC29BC" w:rsidP="005A49F9">
      <w:pPr>
        <w:autoSpaceDE w:val="0"/>
        <w:autoSpaceDN w:val="0"/>
        <w:adjustRightInd w:val="0"/>
        <w:ind w:firstLine="709"/>
        <w:jc w:val="both"/>
        <w:rPr>
          <w:sz w:val="24"/>
        </w:rPr>
      </w:pPr>
      <w:r w:rsidRPr="00334A54">
        <w:rPr>
          <w:b/>
          <w:bCs/>
          <w:sz w:val="24"/>
        </w:rPr>
        <w:t xml:space="preserve">Энтеробиоз </w:t>
      </w:r>
      <w:r w:rsidRPr="00334A54">
        <w:rPr>
          <w:sz w:val="24"/>
        </w:rPr>
        <w:t>является доминирующей инвазией, в структуре паразитарных забол</w:t>
      </w:r>
      <w:r w:rsidRPr="00334A54">
        <w:rPr>
          <w:sz w:val="24"/>
        </w:rPr>
        <w:t>е</w:t>
      </w:r>
      <w:r w:rsidRPr="00334A54">
        <w:rPr>
          <w:sz w:val="24"/>
        </w:rPr>
        <w:t>ваний его доля составляет 87,3%.</w:t>
      </w:r>
    </w:p>
    <w:p w:rsidR="00CC29BC" w:rsidRDefault="00CC29BC" w:rsidP="005A49F9">
      <w:pPr>
        <w:autoSpaceDE w:val="0"/>
        <w:autoSpaceDN w:val="0"/>
        <w:adjustRightInd w:val="0"/>
        <w:ind w:firstLine="709"/>
        <w:jc w:val="both"/>
        <w:rPr>
          <w:sz w:val="24"/>
        </w:rPr>
      </w:pPr>
      <w:r w:rsidRPr="00334A54">
        <w:rPr>
          <w:sz w:val="24"/>
        </w:rPr>
        <w:t>В 2018 году показатель заболеваемости энтеробиозом составил 185,5 на 100 тыс. населения и увеличился на 9,8% по сравнению 2016 г. (168,90)</w:t>
      </w:r>
      <w:r w:rsidR="005A49F9">
        <w:rPr>
          <w:sz w:val="24"/>
        </w:rPr>
        <w:t>.</w:t>
      </w:r>
    </w:p>
    <w:p w:rsidR="00CC29BC" w:rsidRPr="00334A54" w:rsidRDefault="00CC29BC" w:rsidP="00CC29BC">
      <w:pPr>
        <w:autoSpaceDE w:val="0"/>
        <w:autoSpaceDN w:val="0"/>
        <w:adjustRightInd w:val="0"/>
        <w:ind w:firstLine="709"/>
        <w:jc w:val="both"/>
        <w:rPr>
          <w:sz w:val="24"/>
        </w:rPr>
      </w:pPr>
      <w:r w:rsidRPr="00334A54">
        <w:rPr>
          <w:sz w:val="24"/>
        </w:rPr>
        <w:t xml:space="preserve">По территориям края заболеваемость колеблется от 12,69 до 403,0 на 100 тыс. населения. Превышение </w:t>
      </w:r>
      <w:proofErr w:type="spellStart"/>
      <w:r w:rsidRPr="00334A54">
        <w:rPr>
          <w:sz w:val="24"/>
        </w:rPr>
        <w:t>среднекраевого</w:t>
      </w:r>
      <w:proofErr w:type="spellEnd"/>
      <w:r w:rsidRPr="00334A54">
        <w:rPr>
          <w:sz w:val="24"/>
        </w:rPr>
        <w:t xml:space="preserve"> показателя зарегистрировано в Вяземском (403,0), Николаевском (389,0), Солн</w:t>
      </w:r>
      <w:r>
        <w:rPr>
          <w:sz w:val="24"/>
        </w:rPr>
        <w:t>ечном (354,7), Амурском (347,5)</w:t>
      </w:r>
      <w:r w:rsidRPr="00334A54">
        <w:rPr>
          <w:sz w:val="24"/>
        </w:rPr>
        <w:t xml:space="preserve"> муниципальных ра</w:t>
      </w:r>
      <w:r w:rsidRPr="00334A54">
        <w:rPr>
          <w:sz w:val="24"/>
        </w:rPr>
        <w:t>й</w:t>
      </w:r>
      <w:r w:rsidRPr="00334A54">
        <w:rPr>
          <w:sz w:val="24"/>
        </w:rPr>
        <w:t>онах, г. Комсомольске-на-Амуре (275,4).</w:t>
      </w:r>
    </w:p>
    <w:p w:rsidR="006A3E8F" w:rsidRDefault="00CC29BC" w:rsidP="00CC29BC">
      <w:pPr>
        <w:autoSpaceDE w:val="0"/>
        <w:autoSpaceDN w:val="0"/>
        <w:adjustRightInd w:val="0"/>
        <w:ind w:firstLine="709"/>
        <w:jc w:val="both"/>
        <w:rPr>
          <w:sz w:val="24"/>
        </w:rPr>
      </w:pPr>
      <w:r w:rsidRPr="00334A54">
        <w:rPr>
          <w:sz w:val="24"/>
        </w:rPr>
        <w:t>Для энтеробиоза характерно резко выраженное участие детей в формировании п</w:t>
      </w:r>
      <w:r w:rsidRPr="00334A54">
        <w:rPr>
          <w:sz w:val="24"/>
        </w:rPr>
        <w:t>о</w:t>
      </w:r>
      <w:r w:rsidRPr="00334A54">
        <w:rPr>
          <w:sz w:val="24"/>
        </w:rPr>
        <w:t>казателей заболеваемости (96,8% всех заболевших)</w:t>
      </w:r>
      <w:r w:rsidR="006A3E8F">
        <w:rPr>
          <w:sz w:val="24"/>
        </w:rPr>
        <w:t xml:space="preserve"> и снижение п</w:t>
      </w:r>
      <w:r w:rsidRPr="00334A54">
        <w:rPr>
          <w:sz w:val="24"/>
        </w:rPr>
        <w:t>оказател</w:t>
      </w:r>
      <w:r w:rsidR="006A3E8F">
        <w:rPr>
          <w:sz w:val="24"/>
        </w:rPr>
        <w:t>я</w:t>
      </w:r>
      <w:r w:rsidRPr="00334A54">
        <w:rPr>
          <w:sz w:val="24"/>
        </w:rPr>
        <w:t xml:space="preserve"> заболеваем</w:t>
      </w:r>
      <w:r w:rsidRPr="00334A54">
        <w:rPr>
          <w:sz w:val="24"/>
        </w:rPr>
        <w:t>о</w:t>
      </w:r>
      <w:r w:rsidRPr="00334A54">
        <w:rPr>
          <w:sz w:val="24"/>
        </w:rPr>
        <w:t>сти</w:t>
      </w:r>
      <w:r w:rsidR="006A3E8F" w:rsidRPr="006A3E8F">
        <w:rPr>
          <w:sz w:val="24"/>
        </w:rPr>
        <w:t xml:space="preserve"> </w:t>
      </w:r>
      <w:r w:rsidR="006A3E8F">
        <w:rPr>
          <w:sz w:val="24"/>
        </w:rPr>
        <w:t xml:space="preserve">на 5,0% по </w:t>
      </w:r>
      <w:r w:rsidR="006A3E8F" w:rsidRPr="00334A54">
        <w:rPr>
          <w:sz w:val="24"/>
        </w:rPr>
        <w:t>сравнению 2017 г</w:t>
      </w:r>
      <w:r w:rsidR="00AB3796">
        <w:rPr>
          <w:sz w:val="24"/>
        </w:rPr>
        <w:t>.</w:t>
      </w:r>
      <w:r w:rsidR="00E53BBC">
        <w:rPr>
          <w:sz w:val="24"/>
        </w:rPr>
        <w:t>,</w:t>
      </w:r>
      <w:r w:rsidR="006A3E8F">
        <w:rPr>
          <w:sz w:val="24"/>
        </w:rPr>
        <w:t xml:space="preserve"> на 9,3% по сравнению с 2016 </w:t>
      </w:r>
      <w:r w:rsidR="006A3E8F" w:rsidRPr="00334A54">
        <w:rPr>
          <w:sz w:val="24"/>
        </w:rPr>
        <w:t>г</w:t>
      </w:r>
      <w:r w:rsidR="006A3E8F">
        <w:rPr>
          <w:sz w:val="24"/>
        </w:rPr>
        <w:t xml:space="preserve">. </w:t>
      </w:r>
    </w:p>
    <w:p w:rsidR="00CC29BC" w:rsidRPr="00334A54" w:rsidRDefault="00CC29BC" w:rsidP="00CC29BC">
      <w:pPr>
        <w:autoSpaceDE w:val="0"/>
        <w:autoSpaceDN w:val="0"/>
        <w:adjustRightInd w:val="0"/>
        <w:ind w:firstLine="709"/>
        <w:jc w:val="both"/>
        <w:rPr>
          <w:sz w:val="24"/>
        </w:rPr>
      </w:pPr>
      <w:r w:rsidRPr="00334A54">
        <w:rPr>
          <w:sz w:val="24"/>
        </w:rPr>
        <w:lastRenderedPageBreak/>
        <w:t>В структуре заболеваемости энтеробиозом удельный вес детей в возрасте 3 - 6 лет и 7 - 14 лет составляет соответственно 42,4% и 37,8</w:t>
      </w:r>
      <w:r w:rsidR="00E53BBC">
        <w:rPr>
          <w:sz w:val="24"/>
        </w:rPr>
        <w:t xml:space="preserve">%. </w:t>
      </w:r>
      <w:r w:rsidRPr="00334A54">
        <w:rPr>
          <w:sz w:val="24"/>
        </w:rPr>
        <w:t xml:space="preserve"> Среди детей, посещающих детские организованные коллективы, зарегистрировано 88,95% от всей заболеваемости</w:t>
      </w:r>
      <w:r w:rsidR="00E53BBC">
        <w:rPr>
          <w:sz w:val="24"/>
        </w:rPr>
        <w:t>.</w:t>
      </w:r>
      <w:r w:rsidRPr="00334A54">
        <w:rPr>
          <w:sz w:val="24"/>
        </w:rPr>
        <w:t xml:space="preserve"> </w:t>
      </w:r>
    </w:p>
    <w:p w:rsidR="00E53BBC" w:rsidRDefault="00CC29BC" w:rsidP="00CC29BC">
      <w:pPr>
        <w:autoSpaceDE w:val="0"/>
        <w:autoSpaceDN w:val="0"/>
        <w:adjustRightInd w:val="0"/>
        <w:ind w:firstLine="709"/>
        <w:jc w:val="both"/>
        <w:rPr>
          <w:sz w:val="24"/>
        </w:rPr>
      </w:pPr>
      <w:proofErr w:type="spellStart"/>
      <w:r w:rsidRPr="00334A54">
        <w:rPr>
          <w:sz w:val="24"/>
        </w:rPr>
        <w:t>Копроовоскопическим</w:t>
      </w:r>
      <w:proofErr w:type="spellEnd"/>
      <w:r w:rsidRPr="00334A54">
        <w:rPr>
          <w:sz w:val="24"/>
        </w:rPr>
        <w:t xml:space="preserve"> методом на энтеробиоз </w:t>
      </w:r>
      <w:r w:rsidR="00224325" w:rsidRPr="00334A54">
        <w:rPr>
          <w:sz w:val="24"/>
        </w:rPr>
        <w:t xml:space="preserve">обследовано </w:t>
      </w:r>
      <w:r w:rsidRPr="00334A54">
        <w:rPr>
          <w:sz w:val="24"/>
        </w:rPr>
        <w:t>– 169 113 человек</w:t>
      </w:r>
      <w:r w:rsidR="00224325">
        <w:rPr>
          <w:sz w:val="24"/>
        </w:rPr>
        <w:t>,</w:t>
      </w:r>
      <w:r w:rsidR="00224325" w:rsidRPr="00224325">
        <w:rPr>
          <w:sz w:val="24"/>
        </w:rPr>
        <w:t xml:space="preserve"> </w:t>
      </w:r>
      <w:r w:rsidR="00224325">
        <w:rPr>
          <w:sz w:val="24"/>
        </w:rPr>
        <w:t>п</w:t>
      </w:r>
      <w:r w:rsidR="00224325" w:rsidRPr="00334A54">
        <w:rPr>
          <w:sz w:val="24"/>
        </w:rPr>
        <w:t>о</w:t>
      </w:r>
      <w:r w:rsidR="00224325" w:rsidRPr="00334A54">
        <w:rPr>
          <w:sz w:val="24"/>
        </w:rPr>
        <w:t>ложительные находки составили 1,46%</w:t>
      </w:r>
      <w:r w:rsidR="00224325">
        <w:rPr>
          <w:sz w:val="24"/>
        </w:rPr>
        <w:t xml:space="preserve"> </w:t>
      </w:r>
      <w:r w:rsidR="00224325" w:rsidRPr="00334A54">
        <w:rPr>
          <w:sz w:val="24"/>
        </w:rPr>
        <w:t>(2017</w:t>
      </w:r>
      <w:r w:rsidR="00AB3796">
        <w:rPr>
          <w:sz w:val="24"/>
        </w:rPr>
        <w:t xml:space="preserve"> </w:t>
      </w:r>
      <w:r w:rsidR="00224325" w:rsidRPr="00334A54">
        <w:rPr>
          <w:sz w:val="24"/>
        </w:rPr>
        <w:t xml:space="preserve">г. - </w:t>
      </w:r>
      <w:r w:rsidR="00224325">
        <w:rPr>
          <w:sz w:val="24"/>
        </w:rPr>
        <w:t>1,4%; 2016</w:t>
      </w:r>
      <w:r w:rsidR="00AB3796">
        <w:rPr>
          <w:sz w:val="24"/>
        </w:rPr>
        <w:t xml:space="preserve"> </w:t>
      </w:r>
      <w:r w:rsidR="00224325">
        <w:rPr>
          <w:sz w:val="24"/>
        </w:rPr>
        <w:t xml:space="preserve">г. - </w:t>
      </w:r>
      <w:r w:rsidR="00224325" w:rsidRPr="00334A54">
        <w:rPr>
          <w:sz w:val="24"/>
        </w:rPr>
        <w:t>1,3%; 2015</w:t>
      </w:r>
      <w:r w:rsidR="00AB3796">
        <w:rPr>
          <w:sz w:val="24"/>
        </w:rPr>
        <w:t xml:space="preserve"> </w:t>
      </w:r>
      <w:r w:rsidR="00224325" w:rsidRPr="00334A54">
        <w:rPr>
          <w:sz w:val="24"/>
        </w:rPr>
        <w:t>г.- 0,8%).</w:t>
      </w:r>
    </w:p>
    <w:p w:rsidR="00CC29BC" w:rsidRPr="00334A54" w:rsidRDefault="00CC29BC" w:rsidP="005A49F9">
      <w:pPr>
        <w:autoSpaceDE w:val="0"/>
        <w:autoSpaceDN w:val="0"/>
        <w:adjustRightInd w:val="0"/>
        <w:ind w:firstLine="709"/>
        <w:jc w:val="both"/>
        <w:rPr>
          <w:sz w:val="24"/>
        </w:rPr>
      </w:pPr>
      <w:r w:rsidRPr="00334A54">
        <w:rPr>
          <w:sz w:val="24"/>
        </w:rPr>
        <w:t xml:space="preserve">При проведении плановых мероприятий по надзору в целях </w:t>
      </w:r>
      <w:proofErr w:type="gramStart"/>
      <w:r w:rsidRPr="00334A54">
        <w:rPr>
          <w:sz w:val="24"/>
        </w:rPr>
        <w:t>контроля за</w:t>
      </w:r>
      <w:proofErr w:type="gramEnd"/>
      <w:r w:rsidRPr="00334A54">
        <w:rPr>
          <w:sz w:val="24"/>
        </w:rPr>
        <w:t xml:space="preserve"> распр</w:t>
      </w:r>
      <w:r w:rsidRPr="00334A54">
        <w:rPr>
          <w:sz w:val="24"/>
        </w:rPr>
        <w:t>о</w:t>
      </w:r>
      <w:r w:rsidRPr="00334A54">
        <w:rPr>
          <w:sz w:val="24"/>
        </w:rPr>
        <w:t xml:space="preserve">странением </w:t>
      </w:r>
      <w:proofErr w:type="spellStart"/>
      <w:r w:rsidRPr="00334A54">
        <w:rPr>
          <w:sz w:val="24"/>
        </w:rPr>
        <w:t>паразитозов</w:t>
      </w:r>
      <w:proofErr w:type="spellEnd"/>
      <w:r w:rsidRPr="00334A54">
        <w:rPr>
          <w:sz w:val="24"/>
        </w:rPr>
        <w:t xml:space="preserve">, передающихся контактным путем (энтеробиоз, </w:t>
      </w:r>
      <w:proofErr w:type="spellStart"/>
      <w:r w:rsidRPr="00334A54">
        <w:rPr>
          <w:sz w:val="24"/>
        </w:rPr>
        <w:t>гименолепидоз</w:t>
      </w:r>
      <w:proofErr w:type="spellEnd"/>
      <w:r w:rsidRPr="00334A54">
        <w:rPr>
          <w:sz w:val="24"/>
        </w:rPr>
        <w:t xml:space="preserve">, </w:t>
      </w:r>
      <w:proofErr w:type="spellStart"/>
      <w:r w:rsidRPr="00334A54">
        <w:rPr>
          <w:sz w:val="24"/>
        </w:rPr>
        <w:t>лямблиоз</w:t>
      </w:r>
      <w:proofErr w:type="spellEnd"/>
      <w:r w:rsidRPr="00334A54">
        <w:rPr>
          <w:sz w:val="24"/>
        </w:rPr>
        <w:t>)</w:t>
      </w:r>
      <w:r w:rsidR="00224325">
        <w:rPr>
          <w:sz w:val="24"/>
        </w:rPr>
        <w:t>,</w:t>
      </w:r>
      <w:r w:rsidRPr="00334A54">
        <w:rPr>
          <w:sz w:val="24"/>
        </w:rPr>
        <w:t xml:space="preserve"> отобрано 3</w:t>
      </w:r>
      <w:r w:rsidR="00AB3796">
        <w:rPr>
          <w:sz w:val="24"/>
        </w:rPr>
        <w:t xml:space="preserve"> </w:t>
      </w:r>
      <w:r w:rsidRPr="00334A54">
        <w:rPr>
          <w:sz w:val="24"/>
        </w:rPr>
        <w:t xml:space="preserve">770 проб </w:t>
      </w:r>
      <w:r w:rsidR="00224325">
        <w:rPr>
          <w:sz w:val="24"/>
        </w:rPr>
        <w:t>смывов</w:t>
      </w:r>
      <w:r w:rsidRPr="00334A54">
        <w:rPr>
          <w:sz w:val="24"/>
        </w:rPr>
        <w:t xml:space="preserve">, из них 3 (0,08%) с положительным результатом наличия яиц гельминтов (2017 г. – 0,14%; 2016 г. – 0,3%; 2015 г. – 0,2%). </w:t>
      </w:r>
    </w:p>
    <w:p w:rsidR="00CC29BC" w:rsidRPr="00334A54" w:rsidRDefault="00CC29BC" w:rsidP="005A49F9">
      <w:pPr>
        <w:autoSpaceDE w:val="0"/>
        <w:autoSpaceDN w:val="0"/>
        <w:adjustRightInd w:val="0"/>
        <w:ind w:firstLine="709"/>
        <w:jc w:val="both"/>
        <w:rPr>
          <w:sz w:val="24"/>
        </w:rPr>
      </w:pPr>
      <w:proofErr w:type="spellStart"/>
      <w:r w:rsidRPr="00334A54">
        <w:rPr>
          <w:b/>
          <w:bCs/>
          <w:sz w:val="24"/>
        </w:rPr>
        <w:t>Гименолепидоз</w:t>
      </w:r>
      <w:proofErr w:type="spellEnd"/>
      <w:r w:rsidRPr="00334A54">
        <w:rPr>
          <w:b/>
          <w:bCs/>
          <w:sz w:val="24"/>
        </w:rPr>
        <w:t xml:space="preserve"> </w:t>
      </w:r>
      <w:r w:rsidRPr="00334A54">
        <w:rPr>
          <w:sz w:val="24"/>
        </w:rPr>
        <w:t>на территории Хабаровского края регистрируется спорадическими случаями заболевания. В 2016 - 2018, 2013 - 2014 г</w:t>
      </w:r>
      <w:r w:rsidR="00DD06CC">
        <w:rPr>
          <w:sz w:val="24"/>
        </w:rPr>
        <w:t>г.</w:t>
      </w:r>
      <w:r w:rsidRPr="00334A54">
        <w:rPr>
          <w:sz w:val="24"/>
        </w:rPr>
        <w:t xml:space="preserve"> случаев заболевания </w:t>
      </w:r>
      <w:proofErr w:type="spellStart"/>
      <w:r w:rsidRPr="00334A54">
        <w:rPr>
          <w:sz w:val="24"/>
        </w:rPr>
        <w:t>гименолепид</w:t>
      </w:r>
      <w:r w:rsidRPr="00334A54">
        <w:rPr>
          <w:sz w:val="24"/>
        </w:rPr>
        <w:t>о</w:t>
      </w:r>
      <w:r w:rsidRPr="00334A54">
        <w:rPr>
          <w:sz w:val="24"/>
        </w:rPr>
        <w:t>зом</w:t>
      </w:r>
      <w:proofErr w:type="spellEnd"/>
      <w:r w:rsidRPr="00334A54">
        <w:rPr>
          <w:sz w:val="24"/>
        </w:rPr>
        <w:t xml:space="preserve"> не зарегистрировано. В 2015 г. зарегистрировано 3 случая (0,22 на 100 тыс. насел</w:t>
      </w:r>
      <w:r w:rsidRPr="00334A54">
        <w:rPr>
          <w:sz w:val="24"/>
        </w:rPr>
        <w:t>е</w:t>
      </w:r>
      <w:r w:rsidRPr="00334A54">
        <w:rPr>
          <w:sz w:val="24"/>
        </w:rPr>
        <w:t xml:space="preserve">ния). </w:t>
      </w:r>
    </w:p>
    <w:p w:rsidR="00CC29BC" w:rsidRPr="00334A54" w:rsidRDefault="00CC29BC" w:rsidP="005A49F9">
      <w:pPr>
        <w:autoSpaceDE w:val="0"/>
        <w:autoSpaceDN w:val="0"/>
        <w:adjustRightInd w:val="0"/>
        <w:ind w:firstLine="709"/>
        <w:jc w:val="both"/>
        <w:rPr>
          <w:sz w:val="24"/>
        </w:rPr>
      </w:pPr>
      <w:r w:rsidRPr="00334A54">
        <w:rPr>
          <w:b/>
          <w:bCs/>
          <w:sz w:val="24"/>
        </w:rPr>
        <w:t xml:space="preserve">Аскаридоз </w:t>
      </w:r>
      <w:r w:rsidRPr="00334A54">
        <w:rPr>
          <w:sz w:val="24"/>
        </w:rPr>
        <w:t>является вторым по уровню распространения гельминтозом в Хабаро</w:t>
      </w:r>
      <w:r w:rsidRPr="00334A54">
        <w:rPr>
          <w:sz w:val="24"/>
        </w:rPr>
        <w:t>в</w:t>
      </w:r>
      <w:r w:rsidRPr="00334A54">
        <w:rPr>
          <w:sz w:val="24"/>
        </w:rPr>
        <w:t>ском крае, природно-климатические и бытовые условия в части территорий края являются благоприятными для формирования его очагов. В течение трех последних лет наблюдае</w:t>
      </w:r>
      <w:r w:rsidRPr="00334A54">
        <w:rPr>
          <w:sz w:val="24"/>
        </w:rPr>
        <w:t>т</w:t>
      </w:r>
      <w:r w:rsidRPr="00334A54">
        <w:rPr>
          <w:sz w:val="24"/>
        </w:rPr>
        <w:t xml:space="preserve">ся тенденция к снижению заболеваемости аскаридозом. </w:t>
      </w:r>
    </w:p>
    <w:p w:rsidR="00BB768A" w:rsidRDefault="00CC29BC" w:rsidP="005A49F9">
      <w:pPr>
        <w:tabs>
          <w:tab w:val="left" w:pos="-6663"/>
        </w:tabs>
        <w:ind w:firstLine="709"/>
        <w:jc w:val="both"/>
        <w:rPr>
          <w:sz w:val="24"/>
        </w:rPr>
      </w:pPr>
      <w:r w:rsidRPr="00334A54">
        <w:rPr>
          <w:sz w:val="24"/>
        </w:rPr>
        <w:t>В 2018 г. выявлено 88 случая аскаридоза, в том числе 72 случая у детей (81,8%). Общий показатель заболеваемости аскаридозом составил 6,60 на 100 тыс. населения (2017 г. – 5,40).</w:t>
      </w:r>
    </w:p>
    <w:p w:rsidR="00CC29BC" w:rsidRPr="00334A54" w:rsidRDefault="00CC29BC" w:rsidP="005A49F9">
      <w:pPr>
        <w:tabs>
          <w:tab w:val="left" w:pos="-6663"/>
        </w:tabs>
        <w:ind w:firstLine="709"/>
        <w:jc w:val="both"/>
        <w:rPr>
          <w:sz w:val="24"/>
        </w:rPr>
      </w:pPr>
      <w:r w:rsidRPr="00334A54">
        <w:rPr>
          <w:sz w:val="24"/>
        </w:rPr>
        <w:t>Среди детей до 17 лет за последние три года отмечено снижени</w:t>
      </w:r>
      <w:r w:rsidR="005A49F9">
        <w:rPr>
          <w:sz w:val="24"/>
        </w:rPr>
        <w:t>е заболеваемости на 35%. В 2018 </w:t>
      </w:r>
      <w:r w:rsidRPr="00334A54">
        <w:rPr>
          <w:sz w:val="24"/>
        </w:rPr>
        <w:t>г. показатель заболеваемости составил 25,73 на 100 тыс. населения против 39,95 в 2016 г.</w:t>
      </w:r>
    </w:p>
    <w:p w:rsidR="00CC29BC" w:rsidRPr="00334A54" w:rsidRDefault="00CC29BC" w:rsidP="005A49F9">
      <w:pPr>
        <w:tabs>
          <w:tab w:val="left" w:pos="708"/>
        </w:tabs>
        <w:ind w:firstLine="709"/>
        <w:jc w:val="both"/>
        <w:rPr>
          <w:sz w:val="24"/>
        </w:rPr>
      </w:pPr>
      <w:r w:rsidRPr="00334A54">
        <w:rPr>
          <w:sz w:val="24"/>
        </w:rPr>
        <w:t>Удельный вес заболеваемости аскаридозом городского населения составляет – 68,2%. Заражение городского населения происходит, в основном, на дачных участках и связано с употреблением в пищу загрязненных яйцами гельминтов овощей, ягод и стол</w:t>
      </w:r>
      <w:r w:rsidRPr="00334A54">
        <w:rPr>
          <w:sz w:val="24"/>
        </w:rPr>
        <w:t>о</w:t>
      </w:r>
      <w:r w:rsidRPr="00334A54">
        <w:rPr>
          <w:sz w:val="24"/>
        </w:rPr>
        <w:t>вой зелени.</w:t>
      </w:r>
    </w:p>
    <w:p w:rsidR="00CC29BC" w:rsidRPr="00334A54" w:rsidRDefault="00CC29BC" w:rsidP="005A49F9">
      <w:pPr>
        <w:autoSpaceDE w:val="0"/>
        <w:autoSpaceDN w:val="0"/>
        <w:adjustRightInd w:val="0"/>
        <w:ind w:firstLine="709"/>
        <w:jc w:val="both"/>
        <w:rPr>
          <w:sz w:val="24"/>
        </w:rPr>
      </w:pPr>
      <w:proofErr w:type="gramStart"/>
      <w:r w:rsidRPr="00334A54">
        <w:rPr>
          <w:sz w:val="24"/>
        </w:rPr>
        <w:t>По результатам лабораторных исследований овощной продукции импортного пр</w:t>
      </w:r>
      <w:r w:rsidRPr="00334A54">
        <w:rPr>
          <w:sz w:val="24"/>
        </w:rPr>
        <w:t>о</w:t>
      </w:r>
      <w:r w:rsidRPr="00334A54">
        <w:rPr>
          <w:sz w:val="24"/>
        </w:rPr>
        <w:t>изводства в 2013 - 2018 г</w:t>
      </w:r>
      <w:r w:rsidR="00DD06CC">
        <w:rPr>
          <w:sz w:val="24"/>
        </w:rPr>
        <w:t>г.</w:t>
      </w:r>
      <w:r w:rsidRPr="00334A54">
        <w:rPr>
          <w:sz w:val="24"/>
        </w:rPr>
        <w:t xml:space="preserve"> яйца гельминтов н</w:t>
      </w:r>
      <w:r>
        <w:rPr>
          <w:sz w:val="24"/>
        </w:rPr>
        <w:t>е обнаружены (</w:t>
      </w:r>
      <w:r w:rsidRPr="00334A54">
        <w:rPr>
          <w:sz w:val="24"/>
        </w:rPr>
        <w:t xml:space="preserve">2012 г. </w:t>
      </w:r>
      <w:r>
        <w:rPr>
          <w:sz w:val="24"/>
        </w:rPr>
        <w:t xml:space="preserve">- </w:t>
      </w:r>
      <w:r w:rsidRPr="00334A54">
        <w:rPr>
          <w:sz w:val="24"/>
        </w:rPr>
        <w:t>в 1 пробе обнаруж</w:t>
      </w:r>
      <w:r w:rsidRPr="00334A54">
        <w:rPr>
          <w:sz w:val="24"/>
        </w:rPr>
        <w:t>е</w:t>
      </w:r>
      <w:r w:rsidRPr="00334A54">
        <w:rPr>
          <w:sz w:val="24"/>
        </w:rPr>
        <w:t>ны яйца аскарид (свежая капуста из КНР).</w:t>
      </w:r>
      <w:proofErr w:type="gramEnd"/>
      <w:r w:rsidRPr="00334A54">
        <w:rPr>
          <w:sz w:val="24"/>
        </w:rPr>
        <w:t xml:space="preserve"> Обсеменения плодов, ягод, столовой зелени в течение 3 последних лет не выявлялось.</w:t>
      </w:r>
    </w:p>
    <w:p w:rsidR="00CC29BC" w:rsidRPr="00334A54" w:rsidRDefault="00CC29BC" w:rsidP="005A49F9">
      <w:pPr>
        <w:autoSpaceDE w:val="0"/>
        <w:autoSpaceDN w:val="0"/>
        <w:adjustRightInd w:val="0"/>
        <w:ind w:firstLine="709"/>
        <w:jc w:val="both"/>
        <w:rPr>
          <w:sz w:val="24"/>
        </w:rPr>
      </w:pPr>
      <w:r w:rsidRPr="00334A54">
        <w:rPr>
          <w:sz w:val="24"/>
        </w:rPr>
        <w:t xml:space="preserve">В 2018 г. зарегистрировано 6 случаев заболевания </w:t>
      </w:r>
      <w:proofErr w:type="spellStart"/>
      <w:r w:rsidRPr="00334A54">
        <w:rPr>
          <w:b/>
          <w:sz w:val="24"/>
        </w:rPr>
        <w:t>токсокарозом</w:t>
      </w:r>
      <w:proofErr w:type="spellEnd"/>
      <w:r w:rsidRPr="00334A54">
        <w:rPr>
          <w:b/>
          <w:sz w:val="24"/>
        </w:rPr>
        <w:t>,</w:t>
      </w:r>
      <w:r w:rsidRPr="00334A54">
        <w:rPr>
          <w:sz w:val="24"/>
        </w:rPr>
        <w:t xml:space="preserve"> (0,45 на 100 т</w:t>
      </w:r>
      <w:r w:rsidRPr="00334A54">
        <w:rPr>
          <w:sz w:val="24"/>
        </w:rPr>
        <w:t>ы</w:t>
      </w:r>
      <w:r w:rsidRPr="00334A54">
        <w:rPr>
          <w:sz w:val="24"/>
        </w:rPr>
        <w:t>сяч населения) против 2 случаев (6,19 на 100 тысяч населения) в 2016 г.</w:t>
      </w:r>
      <w:r w:rsidR="00BB768A">
        <w:rPr>
          <w:sz w:val="24"/>
        </w:rPr>
        <w:t xml:space="preserve"> Из них </w:t>
      </w:r>
      <w:r w:rsidR="00BB768A" w:rsidRPr="00334A54">
        <w:rPr>
          <w:sz w:val="24"/>
        </w:rPr>
        <w:t xml:space="preserve">4 случая </w:t>
      </w:r>
      <w:proofErr w:type="spellStart"/>
      <w:r w:rsidR="00BB768A" w:rsidRPr="00334A54">
        <w:rPr>
          <w:sz w:val="24"/>
        </w:rPr>
        <w:t>токсокароза</w:t>
      </w:r>
      <w:proofErr w:type="spellEnd"/>
      <w:r w:rsidR="00BB768A" w:rsidRPr="00334A54">
        <w:rPr>
          <w:sz w:val="24"/>
        </w:rPr>
        <w:t xml:space="preserve"> </w:t>
      </w:r>
      <w:r w:rsidR="00BB768A">
        <w:rPr>
          <w:sz w:val="24"/>
        </w:rPr>
        <w:t xml:space="preserve">у </w:t>
      </w:r>
      <w:r w:rsidR="00BB768A" w:rsidRPr="00334A54">
        <w:rPr>
          <w:sz w:val="24"/>
        </w:rPr>
        <w:t>детей до 17 лет</w:t>
      </w:r>
      <w:r w:rsidR="00DD06CC">
        <w:rPr>
          <w:sz w:val="24"/>
        </w:rPr>
        <w:t>.</w:t>
      </w:r>
    </w:p>
    <w:p w:rsidR="00CC29BC" w:rsidRPr="00334A54" w:rsidRDefault="00CC29BC" w:rsidP="005A49F9">
      <w:pPr>
        <w:autoSpaceDE w:val="0"/>
        <w:autoSpaceDN w:val="0"/>
        <w:adjustRightInd w:val="0"/>
        <w:ind w:firstLine="709"/>
        <w:jc w:val="both"/>
        <w:rPr>
          <w:sz w:val="24"/>
        </w:rPr>
      </w:pPr>
      <w:r w:rsidRPr="00334A54">
        <w:rPr>
          <w:sz w:val="24"/>
        </w:rPr>
        <w:t xml:space="preserve">Заболеваемость </w:t>
      </w:r>
      <w:proofErr w:type="spellStart"/>
      <w:r w:rsidRPr="00334A54">
        <w:rPr>
          <w:sz w:val="24"/>
        </w:rPr>
        <w:t>токсокарозом</w:t>
      </w:r>
      <w:proofErr w:type="spellEnd"/>
      <w:r w:rsidRPr="00334A54">
        <w:rPr>
          <w:sz w:val="24"/>
        </w:rPr>
        <w:t xml:space="preserve"> зарегистрирована в 3 территориях края. Показатель заболеваемости колеблется от 0,32 </w:t>
      </w:r>
      <w:r w:rsidR="00BC522A">
        <w:rPr>
          <w:sz w:val="24"/>
        </w:rPr>
        <w:t xml:space="preserve">случаев </w:t>
      </w:r>
      <w:r w:rsidR="00BC522A" w:rsidRPr="00334A54">
        <w:rPr>
          <w:sz w:val="24"/>
        </w:rPr>
        <w:t xml:space="preserve">на 100 тыс. населения </w:t>
      </w:r>
      <w:r w:rsidRPr="00334A54">
        <w:rPr>
          <w:sz w:val="24"/>
        </w:rPr>
        <w:t>(г. Хабаровск) до 18,59</w:t>
      </w:r>
      <w:r w:rsidR="00BC522A">
        <w:rPr>
          <w:sz w:val="24"/>
        </w:rPr>
        <w:t xml:space="preserve"> случаев</w:t>
      </w:r>
      <w:r w:rsidRPr="00334A54">
        <w:rPr>
          <w:sz w:val="24"/>
        </w:rPr>
        <w:t xml:space="preserve"> (Нанайский район). Комплекс профилактических и санитарно-просветительных мероприятий позволил снизить заболеваемость в Нанайском районе в 6,0 раз (с 148,1 на 100 тыс. населения в 2015 г. до 18,59 – в 2018 г.).</w:t>
      </w:r>
      <w:r w:rsidR="00BC522A">
        <w:rPr>
          <w:sz w:val="24"/>
        </w:rPr>
        <w:t xml:space="preserve"> Среди </w:t>
      </w:r>
      <w:proofErr w:type="gramStart"/>
      <w:r w:rsidR="00BC522A">
        <w:rPr>
          <w:sz w:val="24"/>
        </w:rPr>
        <w:t>заболевших</w:t>
      </w:r>
      <w:proofErr w:type="gramEnd"/>
      <w:r w:rsidR="00BC522A">
        <w:rPr>
          <w:sz w:val="24"/>
        </w:rPr>
        <w:t xml:space="preserve"> </w:t>
      </w:r>
      <w:proofErr w:type="spellStart"/>
      <w:r w:rsidR="00BC522A" w:rsidRPr="00334A54">
        <w:rPr>
          <w:sz w:val="24"/>
        </w:rPr>
        <w:t>токсокарозом</w:t>
      </w:r>
      <w:proofErr w:type="spellEnd"/>
      <w:r w:rsidR="00BC522A" w:rsidRPr="00334A54">
        <w:rPr>
          <w:sz w:val="24"/>
        </w:rPr>
        <w:t xml:space="preserve"> горо</w:t>
      </w:r>
      <w:r w:rsidR="00BC522A" w:rsidRPr="00334A54">
        <w:rPr>
          <w:sz w:val="24"/>
        </w:rPr>
        <w:t>д</w:t>
      </w:r>
      <w:r w:rsidR="00BC522A" w:rsidRPr="00334A54">
        <w:rPr>
          <w:sz w:val="24"/>
        </w:rPr>
        <w:t>ско</w:t>
      </w:r>
      <w:r w:rsidR="00DD06CC">
        <w:rPr>
          <w:sz w:val="24"/>
        </w:rPr>
        <w:t>е</w:t>
      </w:r>
      <w:r w:rsidR="00BC522A" w:rsidRPr="00334A54">
        <w:rPr>
          <w:sz w:val="24"/>
        </w:rPr>
        <w:t xml:space="preserve"> населени</w:t>
      </w:r>
      <w:r w:rsidR="00DD06CC">
        <w:rPr>
          <w:sz w:val="24"/>
        </w:rPr>
        <w:t>е</w:t>
      </w:r>
      <w:r w:rsidR="00BC522A" w:rsidRPr="00334A54">
        <w:rPr>
          <w:sz w:val="24"/>
        </w:rPr>
        <w:t xml:space="preserve"> составляет 33%</w:t>
      </w:r>
      <w:r w:rsidR="00BC522A">
        <w:rPr>
          <w:sz w:val="24"/>
        </w:rPr>
        <w:t>.</w:t>
      </w:r>
    </w:p>
    <w:p w:rsidR="00CC29BC" w:rsidRPr="00AC452F" w:rsidRDefault="00CC29BC" w:rsidP="005A49F9">
      <w:pPr>
        <w:tabs>
          <w:tab w:val="left" w:pos="-6663"/>
        </w:tabs>
        <w:ind w:firstLine="709"/>
        <w:jc w:val="both"/>
        <w:rPr>
          <w:sz w:val="24"/>
        </w:rPr>
      </w:pPr>
      <w:r w:rsidRPr="00AC452F">
        <w:rPr>
          <w:sz w:val="24"/>
        </w:rPr>
        <w:t xml:space="preserve">Проблема </w:t>
      </w:r>
      <w:proofErr w:type="spellStart"/>
      <w:r w:rsidRPr="00AC452F">
        <w:rPr>
          <w:sz w:val="24"/>
        </w:rPr>
        <w:t>токсокароза</w:t>
      </w:r>
      <w:proofErr w:type="spellEnd"/>
      <w:r w:rsidRPr="00AC452F">
        <w:rPr>
          <w:sz w:val="24"/>
        </w:rPr>
        <w:t xml:space="preserve"> остается актуальной, учитывая большое количество собак в населенных пунктах края, как домашних, так и бродячих, что ведёт к загрязнению яйцами </w:t>
      </w:r>
      <w:proofErr w:type="spellStart"/>
      <w:r w:rsidRPr="00AC452F">
        <w:rPr>
          <w:sz w:val="24"/>
        </w:rPr>
        <w:t>токсокар</w:t>
      </w:r>
      <w:proofErr w:type="spellEnd"/>
      <w:r w:rsidRPr="00AC452F">
        <w:rPr>
          <w:sz w:val="24"/>
        </w:rPr>
        <w:t xml:space="preserve"> почвы дворов, парков, детских площадок. </w:t>
      </w:r>
    </w:p>
    <w:p w:rsidR="00CC29BC" w:rsidRPr="00AC452F" w:rsidRDefault="00CC29BC" w:rsidP="005A49F9">
      <w:pPr>
        <w:ind w:firstLine="709"/>
        <w:jc w:val="both"/>
        <w:rPr>
          <w:sz w:val="24"/>
        </w:rPr>
      </w:pPr>
      <w:r w:rsidRPr="00AC452F">
        <w:rPr>
          <w:sz w:val="24"/>
        </w:rPr>
        <w:t>В отчетном году показатель паразитарного загрязнения почвы составил 0,3% (2017 г. – 1,4%; 2016 г. – 1,1%; 2015 г. – 0,6%). Яйца гельминтов обнаружены в 4 из 1342 иссл</w:t>
      </w:r>
      <w:r w:rsidRPr="00AC452F">
        <w:rPr>
          <w:sz w:val="24"/>
        </w:rPr>
        <w:t>е</w:t>
      </w:r>
      <w:r w:rsidRPr="00AC452F">
        <w:rPr>
          <w:sz w:val="24"/>
        </w:rPr>
        <w:t xml:space="preserve">дованных проб (2017 г. – 20 проб; 2016 </w:t>
      </w:r>
      <w:r w:rsidR="0031302F">
        <w:rPr>
          <w:sz w:val="24"/>
        </w:rPr>
        <w:t>г. – 12 проб; 2015 г. – 3 пробы</w:t>
      </w:r>
      <w:r w:rsidRPr="00AC452F">
        <w:rPr>
          <w:sz w:val="24"/>
        </w:rPr>
        <w:t>). Яйца аскарид о</w:t>
      </w:r>
      <w:r w:rsidRPr="00AC452F">
        <w:rPr>
          <w:sz w:val="24"/>
        </w:rPr>
        <w:t>б</w:t>
      </w:r>
      <w:r w:rsidRPr="00AC452F">
        <w:rPr>
          <w:sz w:val="24"/>
        </w:rPr>
        <w:t xml:space="preserve">наружены в 3 пробах, яйца </w:t>
      </w:r>
      <w:proofErr w:type="spellStart"/>
      <w:r w:rsidRPr="00AC452F">
        <w:rPr>
          <w:sz w:val="24"/>
        </w:rPr>
        <w:t>токсокар</w:t>
      </w:r>
      <w:proofErr w:type="spellEnd"/>
      <w:r w:rsidRPr="00AC452F">
        <w:rPr>
          <w:sz w:val="24"/>
        </w:rPr>
        <w:t xml:space="preserve"> –</w:t>
      </w:r>
      <w:r>
        <w:rPr>
          <w:sz w:val="24"/>
        </w:rPr>
        <w:t xml:space="preserve"> в </w:t>
      </w:r>
      <w:r w:rsidRPr="00AC452F">
        <w:rPr>
          <w:sz w:val="24"/>
        </w:rPr>
        <w:t xml:space="preserve">1 пробе. </w:t>
      </w:r>
    </w:p>
    <w:p w:rsidR="00CC29BC" w:rsidRPr="00AC452F" w:rsidRDefault="00CC29BC" w:rsidP="005A49F9">
      <w:pPr>
        <w:ind w:firstLine="709"/>
        <w:jc w:val="both"/>
        <w:rPr>
          <w:sz w:val="24"/>
        </w:rPr>
      </w:pPr>
      <w:r w:rsidRPr="00AC452F">
        <w:rPr>
          <w:sz w:val="24"/>
        </w:rPr>
        <w:t>В 2013-2018 гг. исследована почва 7 полей сельхозугодий, возбудителей параз</w:t>
      </w:r>
      <w:r w:rsidRPr="00AC452F">
        <w:rPr>
          <w:sz w:val="24"/>
        </w:rPr>
        <w:t>и</w:t>
      </w:r>
      <w:r w:rsidRPr="00AC452F">
        <w:rPr>
          <w:sz w:val="24"/>
        </w:rPr>
        <w:t>тарных болезней в почве в местах производства растениеводческой продукции не обнар</w:t>
      </w:r>
      <w:r w:rsidRPr="00AC452F">
        <w:rPr>
          <w:sz w:val="24"/>
        </w:rPr>
        <w:t>у</w:t>
      </w:r>
      <w:r w:rsidRPr="00AC452F">
        <w:rPr>
          <w:sz w:val="24"/>
        </w:rPr>
        <w:t>жено.</w:t>
      </w:r>
    </w:p>
    <w:p w:rsidR="00CC29BC" w:rsidRPr="00AC452F" w:rsidRDefault="00CC29BC" w:rsidP="005A49F9">
      <w:pPr>
        <w:autoSpaceDE w:val="0"/>
        <w:autoSpaceDN w:val="0"/>
        <w:adjustRightInd w:val="0"/>
        <w:ind w:firstLine="709"/>
        <w:jc w:val="both"/>
        <w:rPr>
          <w:bCs/>
          <w:sz w:val="24"/>
        </w:rPr>
      </w:pPr>
      <w:r w:rsidRPr="00AC452F">
        <w:rPr>
          <w:sz w:val="24"/>
        </w:rPr>
        <w:t xml:space="preserve">В группе </w:t>
      </w:r>
      <w:proofErr w:type="spellStart"/>
      <w:r w:rsidRPr="00AC452F">
        <w:rPr>
          <w:b/>
          <w:sz w:val="24"/>
        </w:rPr>
        <w:t>биогельминтозов</w:t>
      </w:r>
      <w:proofErr w:type="spellEnd"/>
      <w:r w:rsidRPr="00AC452F">
        <w:rPr>
          <w:sz w:val="24"/>
        </w:rPr>
        <w:t xml:space="preserve"> зарегистрированы случаи </w:t>
      </w:r>
      <w:r w:rsidRPr="00AC452F">
        <w:rPr>
          <w:bCs/>
          <w:sz w:val="24"/>
        </w:rPr>
        <w:t>дифиллоботриоза</w:t>
      </w:r>
      <w:r w:rsidR="0031302F">
        <w:rPr>
          <w:bCs/>
          <w:sz w:val="24"/>
        </w:rPr>
        <w:t xml:space="preserve"> (60% всех случаев)</w:t>
      </w:r>
      <w:r w:rsidRPr="00AC452F">
        <w:rPr>
          <w:bCs/>
          <w:sz w:val="24"/>
        </w:rPr>
        <w:t>, эхинокок</w:t>
      </w:r>
      <w:r w:rsidR="005A49F9">
        <w:rPr>
          <w:bCs/>
          <w:sz w:val="24"/>
        </w:rPr>
        <w:t>коз</w:t>
      </w:r>
      <w:r w:rsidR="0031302F">
        <w:rPr>
          <w:bCs/>
          <w:sz w:val="24"/>
        </w:rPr>
        <w:t>а (35%)</w:t>
      </w:r>
      <w:r w:rsidR="005A49F9">
        <w:rPr>
          <w:bCs/>
          <w:sz w:val="24"/>
        </w:rPr>
        <w:t xml:space="preserve">, </w:t>
      </w:r>
      <w:proofErr w:type="spellStart"/>
      <w:r w:rsidR="005A49F9">
        <w:rPr>
          <w:bCs/>
          <w:sz w:val="24"/>
        </w:rPr>
        <w:t>дирофиляриоза</w:t>
      </w:r>
      <w:proofErr w:type="spellEnd"/>
      <w:r w:rsidR="005A49F9">
        <w:rPr>
          <w:bCs/>
          <w:sz w:val="24"/>
        </w:rPr>
        <w:t xml:space="preserve"> (</w:t>
      </w:r>
      <w:r w:rsidR="0031302F">
        <w:rPr>
          <w:bCs/>
          <w:sz w:val="24"/>
        </w:rPr>
        <w:t>5%</w:t>
      </w:r>
      <w:r w:rsidRPr="00AC452F">
        <w:rPr>
          <w:bCs/>
          <w:sz w:val="24"/>
        </w:rPr>
        <w:t>).</w:t>
      </w:r>
    </w:p>
    <w:p w:rsidR="00CC29BC" w:rsidRPr="00AC452F" w:rsidRDefault="00CC29BC" w:rsidP="005A49F9">
      <w:pPr>
        <w:ind w:firstLine="709"/>
        <w:jc w:val="both"/>
        <w:rPr>
          <w:sz w:val="24"/>
        </w:rPr>
      </w:pPr>
      <w:r w:rsidRPr="00AC452F">
        <w:rPr>
          <w:sz w:val="24"/>
        </w:rPr>
        <w:lastRenderedPageBreak/>
        <w:t>В сравнении с 2016 г. заболеваемость дифиллоботриозом выросла в 3 раза и сост</w:t>
      </w:r>
      <w:r w:rsidRPr="00AC452F">
        <w:rPr>
          <w:sz w:val="24"/>
        </w:rPr>
        <w:t>а</w:t>
      </w:r>
      <w:r w:rsidRPr="00AC452F">
        <w:rPr>
          <w:sz w:val="24"/>
        </w:rPr>
        <w:t>вила 0,90 на 100 тыс. населения. Все заболевшие взрослые. Из числа заболевших 60% с</w:t>
      </w:r>
      <w:r w:rsidRPr="00AC452F">
        <w:rPr>
          <w:sz w:val="24"/>
        </w:rPr>
        <w:t>о</w:t>
      </w:r>
      <w:r w:rsidRPr="00AC452F">
        <w:rPr>
          <w:sz w:val="24"/>
        </w:rPr>
        <w:t>ставляют члены семей рыболовов или рыболовы, отлавливающие рыбу в водоемах ба</w:t>
      </w:r>
      <w:r w:rsidRPr="00AC452F">
        <w:rPr>
          <w:sz w:val="24"/>
        </w:rPr>
        <w:t>с</w:t>
      </w:r>
      <w:r w:rsidRPr="00AC452F">
        <w:rPr>
          <w:sz w:val="24"/>
        </w:rPr>
        <w:t>сейна р. Амур, 40% - лица, купившие рыбу с рук. Из общего числа больных  60% получ</w:t>
      </w:r>
      <w:r w:rsidRPr="00AC452F">
        <w:rPr>
          <w:sz w:val="24"/>
        </w:rPr>
        <w:t>и</w:t>
      </w:r>
      <w:r w:rsidRPr="00AC452F">
        <w:rPr>
          <w:sz w:val="24"/>
        </w:rPr>
        <w:t xml:space="preserve">ли заражение при употреблении сырой рыбы (тала, строганина, фарш, слабосоленая), 40% - при употреблении недостаточно термически обработанной рыбы. </w:t>
      </w:r>
      <w:proofErr w:type="spellStart"/>
      <w:r w:rsidRPr="00AC452F">
        <w:rPr>
          <w:sz w:val="24"/>
        </w:rPr>
        <w:t>Инвазирование</w:t>
      </w:r>
      <w:proofErr w:type="spellEnd"/>
      <w:r w:rsidRPr="00AC452F">
        <w:rPr>
          <w:sz w:val="24"/>
        </w:rPr>
        <w:t xml:space="preserve"> лент</w:t>
      </w:r>
      <w:r w:rsidRPr="00AC452F">
        <w:rPr>
          <w:sz w:val="24"/>
        </w:rPr>
        <w:t>е</w:t>
      </w:r>
      <w:r w:rsidRPr="00AC452F">
        <w:rPr>
          <w:sz w:val="24"/>
        </w:rPr>
        <w:t>цами связано с употреблением в пищу рыбы лососевых пород, щуки, сом, верхогляд, саз</w:t>
      </w:r>
      <w:r w:rsidRPr="00AC452F">
        <w:rPr>
          <w:sz w:val="24"/>
        </w:rPr>
        <w:t>а</w:t>
      </w:r>
      <w:r w:rsidRPr="00AC452F">
        <w:rPr>
          <w:sz w:val="24"/>
        </w:rPr>
        <w:t>на.</w:t>
      </w:r>
    </w:p>
    <w:p w:rsidR="00CC29BC" w:rsidRPr="00AC452F" w:rsidRDefault="00CC29BC" w:rsidP="005A49F9">
      <w:pPr>
        <w:tabs>
          <w:tab w:val="left" w:pos="-6663"/>
        </w:tabs>
        <w:ind w:firstLine="709"/>
        <w:jc w:val="both"/>
        <w:rPr>
          <w:sz w:val="24"/>
        </w:rPr>
      </w:pPr>
      <w:proofErr w:type="spellStart"/>
      <w:r w:rsidRPr="00AC452F">
        <w:rPr>
          <w:b/>
          <w:bCs/>
          <w:sz w:val="24"/>
        </w:rPr>
        <w:t>Клонорхоз</w:t>
      </w:r>
      <w:proofErr w:type="spellEnd"/>
      <w:r w:rsidRPr="00AC452F">
        <w:rPr>
          <w:b/>
          <w:bCs/>
          <w:sz w:val="24"/>
        </w:rPr>
        <w:t xml:space="preserve"> </w:t>
      </w:r>
      <w:r w:rsidRPr="00AC452F">
        <w:rPr>
          <w:sz w:val="24"/>
        </w:rPr>
        <w:t>является одним из распространенных в Хабаровском крае гельминт</w:t>
      </w:r>
      <w:r w:rsidRPr="00AC452F">
        <w:rPr>
          <w:sz w:val="24"/>
        </w:rPr>
        <w:t>о</w:t>
      </w:r>
      <w:r w:rsidRPr="00AC452F">
        <w:rPr>
          <w:sz w:val="24"/>
        </w:rPr>
        <w:t xml:space="preserve">зов, передающимся через зараженную рыбу. </w:t>
      </w:r>
    </w:p>
    <w:p w:rsidR="00CC29BC" w:rsidRPr="00AC452F" w:rsidRDefault="00CC29BC" w:rsidP="005A49F9">
      <w:pPr>
        <w:tabs>
          <w:tab w:val="left" w:pos="-6663"/>
        </w:tabs>
        <w:ind w:firstLine="709"/>
        <w:jc w:val="both"/>
        <w:rPr>
          <w:sz w:val="24"/>
        </w:rPr>
      </w:pPr>
      <w:proofErr w:type="gramStart"/>
      <w:r w:rsidRPr="00AC452F">
        <w:rPr>
          <w:sz w:val="24"/>
        </w:rPr>
        <w:t>В 2018 г</w:t>
      </w:r>
      <w:r w:rsidR="00827A5A">
        <w:rPr>
          <w:sz w:val="24"/>
        </w:rPr>
        <w:t>.</w:t>
      </w:r>
      <w:r w:rsidRPr="00AC452F">
        <w:rPr>
          <w:sz w:val="24"/>
        </w:rPr>
        <w:t xml:space="preserve"> случаи </w:t>
      </w:r>
      <w:proofErr w:type="spellStart"/>
      <w:r w:rsidRPr="00AC452F">
        <w:rPr>
          <w:bCs/>
          <w:sz w:val="24"/>
        </w:rPr>
        <w:t>клонорхоза</w:t>
      </w:r>
      <w:proofErr w:type="spellEnd"/>
      <w:r w:rsidRPr="00AC452F">
        <w:rPr>
          <w:sz w:val="24"/>
        </w:rPr>
        <w:t xml:space="preserve"> не зарегистрированы</w:t>
      </w:r>
      <w:r w:rsidR="00827A5A">
        <w:rPr>
          <w:sz w:val="24"/>
        </w:rPr>
        <w:t xml:space="preserve"> (</w:t>
      </w:r>
      <w:r w:rsidRPr="00AC452F">
        <w:rPr>
          <w:sz w:val="24"/>
        </w:rPr>
        <w:t>2017 г</w:t>
      </w:r>
      <w:r w:rsidR="00827A5A">
        <w:rPr>
          <w:sz w:val="24"/>
        </w:rPr>
        <w:t>. -</w:t>
      </w:r>
      <w:r w:rsidRPr="00AC452F">
        <w:rPr>
          <w:sz w:val="24"/>
        </w:rPr>
        <w:t xml:space="preserve"> 2 случая</w:t>
      </w:r>
      <w:r w:rsidR="00296DC6">
        <w:rPr>
          <w:bCs/>
          <w:sz w:val="24"/>
        </w:rPr>
        <w:t xml:space="preserve"> (</w:t>
      </w:r>
      <w:r w:rsidRPr="00AC452F">
        <w:rPr>
          <w:sz w:val="24"/>
        </w:rPr>
        <w:t>0,15 на 100 тыс. населения, что на уровне 2016 г.</w:t>
      </w:r>
      <w:r w:rsidR="00296DC6">
        <w:rPr>
          <w:sz w:val="24"/>
        </w:rPr>
        <w:t>)</w:t>
      </w:r>
      <w:r w:rsidRPr="00AC452F">
        <w:rPr>
          <w:sz w:val="24"/>
        </w:rPr>
        <w:t>.</w:t>
      </w:r>
      <w:proofErr w:type="gramEnd"/>
    </w:p>
    <w:p w:rsidR="00CC29BC" w:rsidRPr="00512C44" w:rsidRDefault="00CC29BC" w:rsidP="005A49F9">
      <w:pPr>
        <w:autoSpaceDE w:val="0"/>
        <w:autoSpaceDN w:val="0"/>
        <w:adjustRightInd w:val="0"/>
        <w:ind w:firstLine="709"/>
        <w:jc w:val="both"/>
        <w:rPr>
          <w:sz w:val="24"/>
        </w:rPr>
      </w:pPr>
      <w:r w:rsidRPr="00AC452F">
        <w:rPr>
          <w:sz w:val="24"/>
        </w:rPr>
        <w:t>В 2017 г</w:t>
      </w:r>
      <w:r w:rsidR="00827A5A">
        <w:rPr>
          <w:sz w:val="24"/>
        </w:rPr>
        <w:t>.</w:t>
      </w:r>
      <w:r w:rsidRPr="00AC452F">
        <w:rPr>
          <w:sz w:val="24"/>
        </w:rPr>
        <w:t xml:space="preserve"> среди детей до 17 лет зарегистрирован 1 случай </w:t>
      </w:r>
      <w:r w:rsidRPr="00512C44">
        <w:rPr>
          <w:sz w:val="24"/>
        </w:rPr>
        <w:t>заболевания дифиллоб</w:t>
      </w:r>
      <w:r w:rsidRPr="00512C44">
        <w:rPr>
          <w:sz w:val="24"/>
        </w:rPr>
        <w:t>о</w:t>
      </w:r>
      <w:r w:rsidRPr="00512C44">
        <w:rPr>
          <w:sz w:val="24"/>
        </w:rPr>
        <w:t>триозом в г. Хабаровске (2016 г. - 0 случаев; 2015 г. - 3 случая, 2014 г</w:t>
      </w:r>
      <w:r w:rsidR="005A49F9" w:rsidRPr="00512C44">
        <w:rPr>
          <w:sz w:val="24"/>
        </w:rPr>
        <w:t>. – 1 </w:t>
      </w:r>
      <w:r w:rsidRPr="00512C44">
        <w:rPr>
          <w:sz w:val="24"/>
        </w:rPr>
        <w:t xml:space="preserve">случай). </w:t>
      </w:r>
    </w:p>
    <w:p w:rsidR="00CC29BC" w:rsidRPr="00AC452F" w:rsidRDefault="00CC29BC" w:rsidP="005A49F9">
      <w:pPr>
        <w:autoSpaceDE w:val="0"/>
        <w:autoSpaceDN w:val="0"/>
        <w:adjustRightInd w:val="0"/>
        <w:ind w:firstLine="709"/>
        <w:jc w:val="both"/>
        <w:rPr>
          <w:sz w:val="24"/>
        </w:rPr>
      </w:pPr>
      <w:r w:rsidRPr="00512C44">
        <w:rPr>
          <w:sz w:val="24"/>
        </w:rPr>
        <w:t>Проблема заражения населения гельминтами, передающимися через рыбу, осло</w:t>
      </w:r>
      <w:r w:rsidRPr="00512C44">
        <w:rPr>
          <w:sz w:val="24"/>
        </w:rPr>
        <w:t>ж</w:t>
      </w:r>
      <w:r w:rsidRPr="00512C44">
        <w:rPr>
          <w:sz w:val="24"/>
        </w:rPr>
        <w:t>няется тем, что, несмотря на проводимую санитарно-просветительную работу, при люб</w:t>
      </w:r>
      <w:r w:rsidRPr="00512C44">
        <w:rPr>
          <w:sz w:val="24"/>
        </w:rPr>
        <w:t>и</w:t>
      </w:r>
      <w:r w:rsidRPr="00512C44">
        <w:rPr>
          <w:sz w:val="24"/>
        </w:rPr>
        <w:t>тельском лове рыбы не проводится её обеззараживание от личинок гельминта в жестком режиме замораживания, в домашних условиях рыба употребляется в пищу</w:t>
      </w:r>
      <w:r w:rsidRPr="00AC452F">
        <w:rPr>
          <w:sz w:val="24"/>
        </w:rPr>
        <w:t xml:space="preserve"> в сыром и сл</w:t>
      </w:r>
      <w:r w:rsidRPr="00AC452F">
        <w:rPr>
          <w:sz w:val="24"/>
        </w:rPr>
        <w:t>а</w:t>
      </w:r>
      <w:r w:rsidRPr="00AC452F">
        <w:rPr>
          <w:sz w:val="24"/>
        </w:rPr>
        <w:t xml:space="preserve">бо прожаренном виде. Такие блюда являются традиционными для населения края. </w:t>
      </w:r>
    </w:p>
    <w:p w:rsidR="00CC29BC" w:rsidRPr="00AC452F" w:rsidRDefault="00CC29BC" w:rsidP="005A49F9">
      <w:pPr>
        <w:autoSpaceDE w:val="0"/>
        <w:autoSpaceDN w:val="0"/>
        <w:adjustRightInd w:val="0"/>
        <w:ind w:firstLine="709"/>
        <w:jc w:val="both"/>
        <w:rPr>
          <w:sz w:val="24"/>
        </w:rPr>
      </w:pPr>
      <w:r w:rsidRPr="00AC452F">
        <w:rPr>
          <w:sz w:val="24"/>
        </w:rPr>
        <w:t>В 2018 г</w:t>
      </w:r>
      <w:r w:rsidR="00827A5A">
        <w:rPr>
          <w:sz w:val="24"/>
        </w:rPr>
        <w:t>.</w:t>
      </w:r>
      <w:r w:rsidRPr="00AC452F">
        <w:rPr>
          <w:sz w:val="24"/>
        </w:rPr>
        <w:t xml:space="preserve"> на базе ФБУЗ «Центр гигиены и эпидемиологии в Хабаровском крае» и лабораторий ветеринарной службы исследовано 18 749 проб рыбы и рыбной продукции. Гельминты обнаружены</w:t>
      </w:r>
      <w:r w:rsidR="00296DC6">
        <w:rPr>
          <w:sz w:val="24"/>
        </w:rPr>
        <w:t xml:space="preserve"> </w:t>
      </w:r>
      <w:r w:rsidRPr="00AC452F">
        <w:rPr>
          <w:sz w:val="24"/>
        </w:rPr>
        <w:t>в 1 пробе (0,02</w:t>
      </w:r>
      <w:r w:rsidR="00775123">
        <w:rPr>
          <w:sz w:val="24"/>
        </w:rPr>
        <w:t>%</w:t>
      </w:r>
      <w:r w:rsidRPr="00AC452F">
        <w:rPr>
          <w:sz w:val="24"/>
        </w:rPr>
        <w:t xml:space="preserve">). </w:t>
      </w:r>
    </w:p>
    <w:p w:rsidR="00CC29BC" w:rsidRPr="00AC452F" w:rsidRDefault="00CC29BC" w:rsidP="005A49F9">
      <w:pPr>
        <w:tabs>
          <w:tab w:val="left" w:pos="720"/>
        </w:tabs>
        <w:ind w:firstLine="709"/>
        <w:jc w:val="both"/>
        <w:rPr>
          <w:sz w:val="24"/>
        </w:rPr>
      </w:pPr>
      <w:r w:rsidRPr="00AC452F">
        <w:rPr>
          <w:sz w:val="24"/>
        </w:rPr>
        <w:t xml:space="preserve">В 2018 г. зарегистрировано 7 случаев заболевания </w:t>
      </w:r>
      <w:r w:rsidRPr="00AC452F">
        <w:rPr>
          <w:b/>
          <w:sz w:val="24"/>
        </w:rPr>
        <w:t>эхинококкозом</w:t>
      </w:r>
      <w:r w:rsidR="00296DC6">
        <w:rPr>
          <w:b/>
          <w:sz w:val="24"/>
        </w:rPr>
        <w:t xml:space="preserve"> (</w:t>
      </w:r>
      <w:r w:rsidRPr="00AC452F">
        <w:rPr>
          <w:sz w:val="24"/>
        </w:rPr>
        <w:t>0,53 на 100 тыс. населения</w:t>
      </w:r>
      <w:r w:rsidR="00296DC6">
        <w:rPr>
          <w:sz w:val="24"/>
        </w:rPr>
        <w:t>)</w:t>
      </w:r>
      <w:r w:rsidRPr="00AC452F">
        <w:rPr>
          <w:sz w:val="24"/>
        </w:rPr>
        <w:t xml:space="preserve">. Наиболее вероятно, заражения произошли при контакте с дворовой собакой. </w:t>
      </w:r>
    </w:p>
    <w:p w:rsidR="00CC29BC" w:rsidRPr="00AC452F" w:rsidRDefault="00CC29BC" w:rsidP="005A49F9">
      <w:pPr>
        <w:tabs>
          <w:tab w:val="left" w:pos="708"/>
        </w:tabs>
        <w:ind w:firstLine="709"/>
        <w:jc w:val="both"/>
        <w:rPr>
          <w:sz w:val="24"/>
        </w:rPr>
      </w:pPr>
      <w:r w:rsidRPr="00AC452F">
        <w:rPr>
          <w:sz w:val="24"/>
        </w:rPr>
        <w:t>Летальных случаев эхинококкоза за период с 2010 по 2018 г</w:t>
      </w:r>
      <w:r w:rsidR="00B97F18">
        <w:rPr>
          <w:sz w:val="24"/>
        </w:rPr>
        <w:t>г.</w:t>
      </w:r>
      <w:r w:rsidRPr="00AC452F">
        <w:rPr>
          <w:sz w:val="24"/>
        </w:rPr>
        <w:t xml:space="preserve"> не зарегистрировано.</w:t>
      </w:r>
    </w:p>
    <w:p w:rsidR="00B74413" w:rsidRDefault="00CC29BC" w:rsidP="005A49F9">
      <w:pPr>
        <w:tabs>
          <w:tab w:val="left" w:pos="708"/>
        </w:tabs>
        <w:ind w:firstLine="709"/>
        <w:jc w:val="both"/>
        <w:rPr>
          <w:sz w:val="24"/>
        </w:rPr>
      </w:pPr>
      <w:r w:rsidRPr="00AC452F">
        <w:rPr>
          <w:sz w:val="24"/>
        </w:rPr>
        <w:t xml:space="preserve">За последние 14 лет в Хабаровском крае наблюдалось 110 случаев заболевания </w:t>
      </w:r>
      <w:r w:rsidRPr="00AC452F">
        <w:rPr>
          <w:b/>
          <w:sz w:val="24"/>
        </w:rPr>
        <w:t>трихинеллезом</w:t>
      </w:r>
      <w:r w:rsidRPr="00AC452F">
        <w:rPr>
          <w:sz w:val="24"/>
        </w:rPr>
        <w:t xml:space="preserve"> в 11 из 19 муниципальных образований края. Не регистрировались случаи заболевания трихинеллезом в северных территориях края. </w:t>
      </w:r>
    </w:p>
    <w:p w:rsidR="00CC29BC" w:rsidRPr="00AC452F" w:rsidRDefault="00CC29BC" w:rsidP="005A49F9">
      <w:pPr>
        <w:tabs>
          <w:tab w:val="left" w:pos="708"/>
        </w:tabs>
        <w:ind w:firstLine="709"/>
        <w:jc w:val="both"/>
        <w:rPr>
          <w:sz w:val="24"/>
        </w:rPr>
      </w:pPr>
      <w:r w:rsidRPr="00AC452F">
        <w:rPr>
          <w:sz w:val="24"/>
        </w:rPr>
        <w:t>В 2018 г</w:t>
      </w:r>
      <w:r w:rsidR="00BD45CD">
        <w:rPr>
          <w:sz w:val="24"/>
        </w:rPr>
        <w:t>.</w:t>
      </w:r>
      <w:r w:rsidRPr="00AC452F">
        <w:rPr>
          <w:sz w:val="24"/>
        </w:rPr>
        <w:t xml:space="preserve"> зарегистрировано</w:t>
      </w:r>
      <w:r>
        <w:rPr>
          <w:sz w:val="24"/>
        </w:rPr>
        <w:t xml:space="preserve"> </w:t>
      </w:r>
      <w:r w:rsidRPr="00AC452F">
        <w:rPr>
          <w:sz w:val="24"/>
        </w:rPr>
        <w:t>2 случая заболевания взрослых трихинеллезом (0,15 на 100 тыс. населения). Случаи заражения произошли в Хабаровском районе и районе имени Лазо, связаны с употреблением мяса дикого кабана и свиного мяса.</w:t>
      </w:r>
    </w:p>
    <w:p w:rsidR="00CC29BC" w:rsidRPr="00AC452F" w:rsidRDefault="00BD45CD" w:rsidP="005A49F9">
      <w:pPr>
        <w:ind w:firstLine="709"/>
        <w:jc w:val="both"/>
        <w:rPr>
          <w:sz w:val="24"/>
        </w:rPr>
      </w:pPr>
      <w:r>
        <w:rPr>
          <w:sz w:val="24"/>
        </w:rPr>
        <w:t>В</w:t>
      </w:r>
      <w:r w:rsidR="00B74413" w:rsidRPr="00AC452F">
        <w:rPr>
          <w:sz w:val="24"/>
        </w:rPr>
        <w:t xml:space="preserve"> </w:t>
      </w:r>
      <w:r w:rsidR="00B74413">
        <w:rPr>
          <w:sz w:val="24"/>
        </w:rPr>
        <w:t>40</w:t>
      </w:r>
      <w:r w:rsidR="00B74413" w:rsidRPr="00AC452F">
        <w:rPr>
          <w:sz w:val="24"/>
        </w:rPr>
        <w:t xml:space="preserve">% случаев </w:t>
      </w:r>
      <w:r w:rsidR="00CC29BC" w:rsidRPr="00AC452F">
        <w:rPr>
          <w:sz w:val="24"/>
        </w:rPr>
        <w:t xml:space="preserve">фактором передачи </w:t>
      </w:r>
      <w:r w:rsidRPr="00AC452F">
        <w:rPr>
          <w:sz w:val="24"/>
        </w:rPr>
        <w:t xml:space="preserve">трихинеллеза </w:t>
      </w:r>
      <w:r w:rsidR="00CC29BC" w:rsidRPr="00AC452F">
        <w:rPr>
          <w:sz w:val="24"/>
        </w:rPr>
        <w:t>яв</w:t>
      </w:r>
      <w:r w:rsidR="00B74413">
        <w:rPr>
          <w:sz w:val="24"/>
        </w:rPr>
        <w:t>ляется мясо диких животных, в 31</w:t>
      </w:r>
      <w:r w:rsidR="00CC29BC" w:rsidRPr="00AC452F">
        <w:rPr>
          <w:sz w:val="24"/>
        </w:rPr>
        <w:t xml:space="preserve">% случаев </w:t>
      </w:r>
      <w:r w:rsidR="00B74413">
        <w:rPr>
          <w:sz w:val="24"/>
        </w:rPr>
        <w:t xml:space="preserve">- </w:t>
      </w:r>
      <w:r w:rsidR="00CC29BC" w:rsidRPr="00AC452F">
        <w:rPr>
          <w:sz w:val="24"/>
        </w:rPr>
        <w:t xml:space="preserve">мясо собак,  27,5% случаев </w:t>
      </w:r>
      <w:r w:rsidR="00B74413">
        <w:rPr>
          <w:sz w:val="24"/>
        </w:rPr>
        <w:t xml:space="preserve">- </w:t>
      </w:r>
      <w:r w:rsidR="00CC29BC" w:rsidRPr="00AC452F">
        <w:rPr>
          <w:sz w:val="24"/>
        </w:rPr>
        <w:t>мясо свиньи. В 2,2% случаев заражение пр</w:t>
      </w:r>
      <w:r w:rsidR="00CC29BC" w:rsidRPr="00AC452F">
        <w:rPr>
          <w:sz w:val="24"/>
        </w:rPr>
        <w:t>о</w:t>
      </w:r>
      <w:r w:rsidR="00CC29BC" w:rsidRPr="00AC452F">
        <w:rPr>
          <w:sz w:val="24"/>
        </w:rPr>
        <w:t>изошло при использовании культуры трихинелл с лечебной целью</w:t>
      </w:r>
      <w:r w:rsidR="00CC29BC">
        <w:rPr>
          <w:sz w:val="24"/>
        </w:rPr>
        <w:t>.</w:t>
      </w:r>
    </w:p>
    <w:p w:rsidR="00CC29BC" w:rsidRPr="00AC452F" w:rsidRDefault="00CC29BC" w:rsidP="00502EEC">
      <w:pPr>
        <w:tabs>
          <w:tab w:val="left" w:pos="708"/>
        </w:tabs>
        <w:ind w:firstLine="709"/>
        <w:jc w:val="both"/>
        <w:rPr>
          <w:sz w:val="24"/>
          <w:lang w:eastAsia="ar-SA"/>
        </w:rPr>
      </w:pPr>
      <w:r w:rsidRPr="00AC452F">
        <w:rPr>
          <w:sz w:val="24"/>
        </w:rPr>
        <w:t>По данным службы ветеринарно-санитарной экспертизы в 2018 г</w:t>
      </w:r>
      <w:r w:rsidR="00BD45CD">
        <w:rPr>
          <w:sz w:val="24"/>
        </w:rPr>
        <w:t>.</w:t>
      </w:r>
      <w:r w:rsidRPr="00AC452F">
        <w:rPr>
          <w:sz w:val="24"/>
        </w:rPr>
        <w:t xml:space="preserve"> исследовано 46 406 проб мяса, из них 369 проб </w:t>
      </w:r>
      <w:r w:rsidR="0095663E">
        <w:rPr>
          <w:sz w:val="24"/>
        </w:rPr>
        <w:t xml:space="preserve">(0,8%) </w:t>
      </w:r>
      <w:r w:rsidRPr="00AC452F">
        <w:rPr>
          <w:sz w:val="24"/>
        </w:rPr>
        <w:t>мяса диких животных. Выявлено 56 проб</w:t>
      </w:r>
      <w:r w:rsidR="0095663E">
        <w:rPr>
          <w:sz w:val="24"/>
        </w:rPr>
        <w:t>,</w:t>
      </w:r>
      <w:r w:rsidRPr="00AC452F">
        <w:rPr>
          <w:sz w:val="24"/>
        </w:rPr>
        <w:t xml:space="preserve"> не с</w:t>
      </w:r>
      <w:r w:rsidRPr="00AC452F">
        <w:rPr>
          <w:sz w:val="24"/>
        </w:rPr>
        <w:t>о</w:t>
      </w:r>
      <w:r w:rsidRPr="00AC452F">
        <w:rPr>
          <w:sz w:val="24"/>
        </w:rPr>
        <w:t xml:space="preserve">ответствующих санитарно-эпидемиологическим требованиям: </w:t>
      </w:r>
      <w:r>
        <w:rPr>
          <w:sz w:val="24"/>
        </w:rPr>
        <w:t xml:space="preserve">в </w:t>
      </w:r>
      <w:r w:rsidRPr="00AC452F">
        <w:rPr>
          <w:sz w:val="24"/>
        </w:rPr>
        <w:t xml:space="preserve">47 </w:t>
      </w:r>
      <w:r w:rsidR="00766EC0">
        <w:rPr>
          <w:sz w:val="24"/>
        </w:rPr>
        <w:t xml:space="preserve">пробах </w:t>
      </w:r>
      <w:r w:rsidRPr="00AC452F">
        <w:rPr>
          <w:sz w:val="24"/>
        </w:rPr>
        <w:t>обнаружен эхинококкоз</w:t>
      </w:r>
      <w:r w:rsidR="00766EC0">
        <w:rPr>
          <w:sz w:val="24"/>
        </w:rPr>
        <w:t>,</w:t>
      </w:r>
      <w:r w:rsidRPr="00AC452F">
        <w:rPr>
          <w:sz w:val="24"/>
        </w:rPr>
        <w:t xml:space="preserve"> </w:t>
      </w:r>
      <w:r>
        <w:rPr>
          <w:sz w:val="24"/>
        </w:rPr>
        <w:t xml:space="preserve">в </w:t>
      </w:r>
      <w:r w:rsidRPr="00AC452F">
        <w:rPr>
          <w:sz w:val="24"/>
        </w:rPr>
        <w:t xml:space="preserve">6 </w:t>
      </w:r>
      <w:r>
        <w:rPr>
          <w:sz w:val="24"/>
        </w:rPr>
        <w:t xml:space="preserve">пробах </w:t>
      </w:r>
      <w:r w:rsidR="00766EC0">
        <w:rPr>
          <w:sz w:val="24"/>
        </w:rPr>
        <w:t>-</w:t>
      </w:r>
      <w:r w:rsidRPr="00AC452F">
        <w:rPr>
          <w:sz w:val="24"/>
        </w:rPr>
        <w:t xml:space="preserve"> </w:t>
      </w:r>
      <w:proofErr w:type="spellStart"/>
      <w:r w:rsidRPr="00AC452F">
        <w:rPr>
          <w:sz w:val="24"/>
        </w:rPr>
        <w:t>диктиокаулез</w:t>
      </w:r>
      <w:proofErr w:type="spellEnd"/>
      <w:r w:rsidRPr="00AC452F">
        <w:rPr>
          <w:sz w:val="24"/>
        </w:rPr>
        <w:t xml:space="preserve">, 2 </w:t>
      </w:r>
      <w:proofErr w:type="spellStart"/>
      <w:r w:rsidRPr="00AC452F">
        <w:rPr>
          <w:sz w:val="24"/>
        </w:rPr>
        <w:t>фасциодез</w:t>
      </w:r>
      <w:proofErr w:type="spellEnd"/>
      <w:r w:rsidRPr="00AC452F">
        <w:rPr>
          <w:sz w:val="24"/>
        </w:rPr>
        <w:t xml:space="preserve">, 1 </w:t>
      </w:r>
      <w:proofErr w:type="spellStart"/>
      <w:r w:rsidRPr="00AC452F">
        <w:rPr>
          <w:sz w:val="24"/>
        </w:rPr>
        <w:t>дикроцелиоз</w:t>
      </w:r>
      <w:proofErr w:type="spellEnd"/>
      <w:r w:rsidRPr="00AC452F">
        <w:rPr>
          <w:sz w:val="24"/>
        </w:rPr>
        <w:t>. В 2016 г</w:t>
      </w:r>
      <w:r w:rsidR="00BD45CD">
        <w:rPr>
          <w:sz w:val="24"/>
        </w:rPr>
        <w:t>.</w:t>
      </w:r>
      <w:r w:rsidRPr="00AC452F">
        <w:rPr>
          <w:sz w:val="24"/>
        </w:rPr>
        <w:t xml:space="preserve"> 2 случая трихинеллеза мяса диких животных (медведь), 2 случая </w:t>
      </w:r>
      <w:proofErr w:type="spellStart"/>
      <w:r w:rsidRPr="00AC452F">
        <w:rPr>
          <w:sz w:val="24"/>
        </w:rPr>
        <w:t>цистициркоза</w:t>
      </w:r>
      <w:proofErr w:type="spellEnd"/>
      <w:r w:rsidRPr="00AC452F">
        <w:rPr>
          <w:sz w:val="24"/>
        </w:rPr>
        <w:t xml:space="preserve"> мяса крупного р</w:t>
      </w:r>
      <w:r w:rsidRPr="00AC452F">
        <w:rPr>
          <w:sz w:val="24"/>
        </w:rPr>
        <w:t>о</w:t>
      </w:r>
      <w:r w:rsidRPr="00AC452F">
        <w:rPr>
          <w:sz w:val="24"/>
        </w:rPr>
        <w:t xml:space="preserve">гатого скота. </w:t>
      </w:r>
    </w:p>
    <w:p w:rsidR="00CC29BC" w:rsidRDefault="00CC29BC" w:rsidP="00502EEC">
      <w:pPr>
        <w:tabs>
          <w:tab w:val="left" w:pos="720"/>
          <w:tab w:val="left" w:pos="2715"/>
        </w:tabs>
        <w:ind w:firstLine="709"/>
        <w:jc w:val="both"/>
        <w:rPr>
          <w:sz w:val="24"/>
        </w:rPr>
      </w:pPr>
      <w:r w:rsidRPr="00AC452F">
        <w:rPr>
          <w:sz w:val="24"/>
        </w:rPr>
        <w:t xml:space="preserve">Решением </w:t>
      </w:r>
      <w:proofErr w:type="spellStart"/>
      <w:r w:rsidRPr="00AC452F">
        <w:rPr>
          <w:sz w:val="24"/>
        </w:rPr>
        <w:t>санитарно</w:t>
      </w:r>
      <w:proofErr w:type="spellEnd"/>
      <w:r w:rsidRPr="00AC452F">
        <w:rPr>
          <w:sz w:val="24"/>
        </w:rPr>
        <w:t xml:space="preserve"> - противоэпидемической комиссии Правительства Хабаро</w:t>
      </w:r>
      <w:r w:rsidRPr="00AC452F">
        <w:rPr>
          <w:sz w:val="24"/>
        </w:rPr>
        <w:t>в</w:t>
      </w:r>
      <w:r w:rsidRPr="00AC452F">
        <w:rPr>
          <w:sz w:val="24"/>
        </w:rPr>
        <w:t>ского края от 27.05.2015 № 11 утвержден комплексный план мероприятий по профилакт</w:t>
      </w:r>
      <w:r w:rsidRPr="00AC452F">
        <w:rPr>
          <w:sz w:val="24"/>
        </w:rPr>
        <w:t>и</w:t>
      </w:r>
      <w:r w:rsidRPr="00AC452F">
        <w:rPr>
          <w:sz w:val="24"/>
        </w:rPr>
        <w:t xml:space="preserve">ке гельминтозов и </w:t>
      </w:r>
      <w:proofErr w:type="spellStart"/>
      <w:r w:rsidRPr="00AC452F">
        <w:rPr>
          <w:sz w:val="24"/>
        </w:rPr>
        <w:t>протозоозов</w:t>
      </w:r>
      <w:proofErr w:type="spellEnd"/>
      <w:r w:rsidRPr="00AC452F">
        <w:rPr>
          <w:sz w:val="24"/>
        </w:rPr>
        <w:t xml:space="preserve"> на территории Хабаровского края на 2015-2018 годы. При Министерстве сельского хозяйства и продовольствия Хабаровского края создана спец</w:t>
      </w:r>
      <w:r w:rsidRPr="00AC452F">
        <w:rPr>
          <w:sz w:val="24"/>
        </w:rPr>
        <w:t>и</w:t>
      </w:r>
      <w:r w:rsidRPr="00AC452F">
        <w:rPr>
          <w:sz w:val="24"/>
        </w:rPr>
        <w:t>альная комиссия, на которой рассматривались вопросы профилактики инфекционных и паразитарных заболеваний.</w:t>
      </w:r>
    </w:p>
    <w:p w:rsidR="00502EEC" w:rsidRPr="00AC452F" w:rsidRDefault="00502EEC" w:rsidP="00CC29BC">
      <w:pPr>
        <w:tabs>
          <w:tab w:val="left" w:pos="720"/>
          <w:tab w:val="left" w:pos="2715"/>
        </w:tabs>
        <w:ind w:firstLine="709"/>
        <w:jc w:val="both"/>
        <w:rPr>
          <w:sz w:val="24"/>
        </w:rPr>
      </w:pPr>
    </w:p>
    <w:p w:rsidR="00CC29BC" w:rsidRPr="00BA4C71" w:rsidRDefault="00CC29BC" w:rsidP="00CC29BC">
      <w:pPr>
        <w:pStyle w:val="4"/>
        <w:tabs>
          <w:tab w:val="clear" w:pos="851"/>
          <w:tab w:val="num" w:pos="1419"/>
        </w:tabs>
        <w:ind w:left="1419"/>
        <w:jc w:val="left"/>
        <w:rPr>
          <w:sz w:val="28"/>
        </w:rPr>
      </w:pPr>
      <w:bookmarkStart w:id="144" w:name="_Toc482954244"/>
      <w:bookmarkStart w:id="145" w:name="_Toc8999247"/>
      <w:r w:rsidRPr="00BA4C71">
        <w:rPr>
          <w:sz w:val="28"/>
        </w:rPr>
        <w:t>Санитарная охрана территории</w:t>
      </w:r>
      <w:bookmarkEnd w:id="144"/>
      <w:bookmarkEnd w:id="145"/>
    </w:p>
    <w:p w:rsidR="00CC29BC" w:rsidRPr="00BA4C71" w:rsidRDefault="00CC29BC" w:rsidP="00CC29BC">
      <w:pPr>
        <w:ind w:firstLine="720"/>
        <w:jc w:val="both"/>
        <w:rPr>
          <w:szCs w:val="28"/>
        </w:rPr>
      </w:pPr>
    </w:p>
    <w:p w:rsidR="00CC29BC" w:rsidRPr="0077713B" w:rsidRDefault="00CC29BC" w:rsidP="005D19D6">
      <w:pPr>
        <w:ind w:firstLine="709"/>
        <w:jc w:val="both"/>
        <w:rPr>
          <w:sz w:val="24"/>
        </w:rPr>
      </w:pPr>
      <w:r w:rsidRPr="0077713B">
        <w:rPr>
          <w:sz w:val="24"/>
        </w:rPr>
        <w:t>Актуальность мероприятий по санитарной охране территории для Хабаровского края обусловлена его географическим расположением, развитием широких экономич</w:t>
      </w:r>
      <w:r w:rsidRPr="0077713B">
        <w:rPr>
          <w:sz w:val="24"/>
        </w:rPr>
        <w:t>е</w:t>
      </w:r>
      <w:r w:rsidRPr="0077713B">
        <w:rPr>
          <w:sz w:val="24"/>
        </w:rPr>
        <w:t>ских связей со странами Азиатско-Тихоокеанского экономического сотрудничества, в</w:t>
      </w:r>
      <w:r w:rsidRPr="0077713B">
        <w:rPr>
          <w:sz w:val="24"/>
        </w:rPr>
        <w:t>ы</w:t>
      </w:r>
      <w:r w:rsidRPr="0077713B">
        <w:rPr>
          <w:sz w:val="24"/>
        </w:rPr>
        <w:lastRenderedPageBreak/>
        <w:t>соким уровнем трансграничных миграционных потоков населения, особенностью экон</w:t>
      </w:r>
      <w:r w:rsidRPr="0077713B">
        <w:rPr>
          <w:sz w:val="24"/>
        </w:rPr>
        <w:t>о</w:t>
      </w:r>
      <w:r w:rsidRPr="0077713B">
        <w:rPr>
          <w:sz w:val="24"/>
        </w:rPr>
        <w:t xml:space="preserve">мики, ориентированной на страны Юго-Восточной Азии. </w:t>
      </w:r>
    </w:p>
    <w:p w:rsidR="00102313" w:rsidRDefault="00CC29BC" w:rsidP="005D19D6">
      <w:pPr>
        <w:widowControl w:val="0"/>
        <w:ind w:firstLine="709"/>
        <w:jc w:val="both"/>
        <w:rPr>
          <w:sz w:val="24"/>
        </w:rPr>
      </w:pPr>
      <w:r w:rsidRPr="00C71AAF">
        <w:rPr>
          <w:sz w:val="24"/>
        </w:rPr>
        <w:t>При осуществлении санитарного контроля в 201</w:t>
      </w:r>
      <w:r>
        <w:rPr>
          <w:sz w:val="24"/>
        </w:rPr>
        <w:t>8</w:t>
      </w:r>
      <w:r w:rsidRPr="00C71AAF">
        <w:rPr>
          <w:sz w:val="24"/>
        </w:rPr>
        <w:t xml:space="preserve"> г. досмотрено 5</w:t>
      </w:r>
      <w:r>
        <w:rPr>
          <w:sz w:val="24"/>
        </w:rPr>
        <w:t>5</w:t>
      </w:r>
      <w:r w:rsidRPr="00C71AAF">
        <w:rPr>
          <w:sz w:val="24"/>
        </w:rPr>
        <w:t>3</w:t>
      </w:r>
      <w:r>
        <w:rPr>
          <w:sz w:val="24"/>
        </w:rPr>
        <w:t xml:space="preserve"> 480</w:t>
      </w:r>
      <w:r w:rsidRPr="00C71AAF">
        <w:rPr>
          <w:sz w:val="24"/>
        </w:rPr>
        <w:t xml:space="preserve"> пассаж</w:t>
      </w:r>
      <w:r w:rsidRPr="00C71AAF">
        <w:rPr>
          <w:sz w:val="24"/>
        </w:rPr>
        <w:t>и</w:t>
      </w:r>
      <w:r w:rsidRPr="00C71AAF">
        <w:rPr>
          <w:sz w:val="24"/>
        </w:rPr>
        <w:t>ров и членов экипажей</w:t>
      </w:r>
      <w:r w:rsidR="00102313">
        <w:rPr>
          <w:sz w:val="24"/>
        </w:rPr>
        <w:t>.</w:t>
      </w:r>
      <w:r>
        <w:rPr>
          <w:sz w:val="24"/>
        </w:rPr>
        <w:t xml:space="preserve"> </w:t>
      </w:r>
      <w:r w:rsidR="00102313">
        <w:rPr>
          <w:sz w:val="24"/>
        </w:rPr>
        <w:t>П</w:t>
      </w:r>
      <w:r>
        <w:rPr>
          <w:sz w:val="24"/>
        </w:rPr>
        <w:t>одъем пассажиропотока с 2015 г</w:t>
      </w:r>
      <w:r w:rsidR="006C36D2">
        <w:rPr>
          <w:sz w:val="24"/>
        </w:rPr>
        <w:t>.</w:t>
      </w:r>
      <w:r>
        <w:rPr>
          <w:sz w:val="24"/>
        </w:rPr>
        <w:t xml:space="preserve"> (период, когда наблюдался м</w:t>
      </w:r>
      <w:r>
        <w:rPr>
          <w:sz w:val="24"/>
        </w:rPr>
        <w:t>и</w:t>
      </w:r>
      <w:r>
        <w:rPr>
          <w:sz w:val="24"/>
        </w:rPr>
        <w:t>нимальный уровень пассажиропот</w:t>
      </w:r>
      <w:r w:rsidR="00502EEC">
        <w:rPr>
          <w:sz w:val="24"/>
        </w:rPr>
        <w:t>о</w:t>
      </w:r>
      <w:r>
        <w:rPr>
          <w:sz w:val="24"/>
        </w:rPr>
        <w:t>ка за 10 лет) составил</w:t>
      </w:r>
      <w:r w:rsidRPr="00C71AAF">
        <w:rPr>
          <w:sz w:val="24"/>
        </w:rPr>
        <w:t xml:space="preserve"> </w:t>
      </w:r>
      <w:r>
        <w:rPr>
          <w:sz w:val="24"/>
        </w:rPr>
        <w:t>41,5%</w:t>
      </w:r>
      <w:r w:rsidR="00102313">
        <w:rPr>
          <w:sz w:val="24"/>
        </w:rPr>
        <w:t>.</w:t>
      </w:r>
    </w:p>
    <w:p w:rsidR="00CC29BC" w:rsidRPr="00C71AAF" w:rsidRDefault="00102313" w:rsidP="005D19D6">
      <w:pPr>
        <w:widowControl w:val="0"/>
        <w:ind w:firstLine="709"/>
        <w:jc w:val="both"/>
        <w:rPr>
          <w:sz w:val="24"/>
        </w:rPr>
      </w:pPr>
      <w:r>
        <w:rPr>
          <w:sz w:val="24"/>
        </w:rPr>
        <w:t>С</w:t>
      </w:r>
      <w:r w:rsidR="00CC29BC">
        <w:rPr>
          <w:sz w:val="24"/>
        </w:rPr>
        <w:t xml:space="preserve">анитарно-карантинный контроль осуществлен в отношении </w:t>
      </w:r>
      <w:r w:rsidR="00CC29BC" w:rsidRPr="00C71AAF">
        <w:rPr>
          <w:sz w:val="24"/>
        </w:rPr>
        <w:t>9</w:t>
      </w:r>
      <w:r w:rsidR="00CC29BC">
        <w:rPr>
          <w:sz w:val="24"/>
        </w:rPr>
        <w:t>6</w:t>
      </w:r>
      <w:r w:rsidR="00CC29BC" w:rsidRPr="00C71AAF">
        <w:rPr>
          <w:sz w:val="24"/>
        </w:rPr>
        <w:t>% от числа лиц, прибывших на тер</w:t>
      </w:r>
      <w:r w:rsidR="00502EEC">
        <w:rPr>
          <w:sz w:val="24"/>
        </w:rPr>
        <w:t>р</w:t>
      </w:r>
      <w:r w:rsidR="00CC29BC" w:rsidRPr="00C71AAF">
        <w:rPr>
          <w:sz w:val="24"/>
        </w:rPr>
        <w:t>иторию через пункты пропуска, в том числе 6</w:t>
      </w:r>
      <w:r w:rsidR="00CC29BC">
        <w:rPr>
          <w:sz w:val="24"/>
        </w:rPr>
        <w:t>49</w:t>
      </w:r>
      <w:r w:rsidR="00CC29BC" w:rsidRPr="00C71AAF">
        <w:rPr>
          <w:sz w:val="24"/>
        </w:rPr>
        <w:t xml:space="preserve"> детей в составе 3</w:t>
      </w:r>
      <w:r w:rsidR="00CC29BC">
        <w:rPr>
          <w:sz w:val="24"/>
        </w:rPr>
        <w:t>8</w:t>
      </w:r>
      <w:r w:rsidR="00CC29BC" w:rsidRPr="00C71AAF">
        <w:rPr>
          <w:sz w:val="24"/>
        </w:rPr>
        <w:t xml:space="preserve"> о</w:t>
      </w:r>
      <w:r w:rsidR="00CC29BC" w:rsidRPr="00C71AAF">
        <w:rPr>
          <w:sz w:val="24"/>
        </w:rPr>
        <w:t>р</w:t>
      </w:r>
      <w:r w:rsidR="00CC29BC" w:rsidRPr="00C71AAF">
        <w:rPr>
          <w:sz w:val="24"/>
        </w:rPr>
        <w:t>ганизованных групп:</w:t>
      </w:r>
    </w:p>
    <w:p w:rsidR="00CC29BC" w:rsidRPr="00502EEC" w:rsidRDefault="00CC29BC" w:rsidP="005D19D6">
      <w:pPr>
        <w:tabs>
          <w:tab w:val="left" w:pos="10620"/>
        </w:tabs>
        <w:ind w:firstLine="709"/>
        <w:jc w:val="both"/>
        <w:rPr>
          <w:sz w:val="24"/>
        </w:rPr>
      </w:pPr>
      <w:r w:rsidRPr="00E91CB2">
        <w:rPr>
          <w:sz w:val="24"/>
        </w:rPr>
        <w:t xml:space="preserve">- прибывших воздушным транспортом - 397 </w:t>
      </w:r>
      <w:r>
        <w:rPr>
          <w:sz w:val="24"/>
        </w:rPr>
        <w:t>496</w:t>
      </w:r>
      <w:r w:rsidRPr="00E91CB2">
        <w:rPr>
          <w:sz w:val="24"/>
        </w:rPr>
        <w:t xml:space="preserve"> человек (7</w:t>
      </w:r>
      <w:r>
        <w:rPr>
          <w:sz w:val="24"/>
        </w:rPr>
        <w:t>2</w:t>
      </w:r>
      <w:r w:rsidRPr="00E91CB2">
        <w:rPr>
          <w:sz w:val="24"/>
        </w:rPr>
        <w:t>,</w:t>
      </w:r>
      <w:r>
        <w:rPr>
          <w:sz w:val="24"/>
        </w:rPr>
        <w:t>07</w:t>
      </w:r>
      <w:r w:rsidRPr="00E91CB2">
        <w:rPr>
          <w:sz w:val="24"/>
        </w:rPr>
        <w:t>%</w:t>
      </w:r>
      <w:r>
        <w:rPr>
          <w:sz w:val="24"/>
        </w:rPr>
        <w:t xml:space="preserve"> от числа всех лиц, в </w:t>
      </w:r>
      <w:r w:rsidRPr="00502EEC">
        <w:rPr>
          <w:sz w:val="24"/>
        </w:rPr>
        <w:t>отношении ко</w:t>
      </w:r>
      <w:r w:rsidR="00502EEC">
        <w:rPr>
          <w:sz w:val="24"/>
        </w:rPr>
        <w:t>торых осуществлялся санитарно-к</w:t>
      </w:r>
      <w:r w:rsidRPr="00502EEC">
        <w:rPr>
          <w:sz w:val="24"/>
        </w:rPr>
        <w:t>ар</w:t>
      </w:r>
      <w:r w:rsidR="00502EEC">
        <w:rPr>
          <w:sz w:val="24"/>
        </w:rPr>
        <w:t>а</w:t>
      </w:r>
      <w:r w:rsidRPr="00502EEC">
        <w:rPr>
          <w:sz w:val="24"/>
        </w:rPr>
        <w:t xml:space="preserve">нтинный контроль, рост </w:t>
      </w:r>
      <w:r w:rsidR="00502EEC">
        <w:rPr>
          <w:sz w:val="24"/>
        </w:rPr>
        <w:t>на 4,8% к уровню предыдущ</w:t>
      </w:r>
      <w:r w:rsidRPr="00502EEC">
        <w:rPr>
          <w:sz w:val="24"/>
        </w:rPr>
        <w:t>его периода);</w:t>
      </w:r>
    </w:p>
    <w:p w:rsidR="00CC29BC" w:rsidRPr="00502EEC" w:rsidRDefault="00CC29BC" w:rsidP="005D19D6">
      <w:pPr>
        <w:tabs>
          <w:tab w:val="left" w:pos="10620"/>
        </w:tabs>
        <w:ind w:firstLine="709"/>
        <w:jc w:val="both"/>
        <w:rPr>
          <w:sz w:val="24"/>
        </w:rPr>
      </w:pPr>
      <w:proofErr w:type="gramStart"/>
      <w:r w:rsidRPr="00502EEC">
        <w:rPr>
          <w:sz w:val="24"/>
        </w:rPr>
        <w:t>- прибывших водным (морской и речной) транспортом – 129</w:t>
      </w:r>
      <w:r w:rsidR="006C36D2">
        <w:rPr>
          <w:sz w:val="24"/>
        </w:rPr>
        <w:t xml:space="preserve"> </w:t>
      </w:r>
      <w:r w:rsidRPr="00502EEC">
        <w:rPr>
          <w:sz w:val="24"/>
        </w:rPr>
        <w:t>872 человек (23,53% от числа лиц, прибывших на тер</w:t>
      </w:r>
      <w:r w:rsidR="00502EEC">
        <w:rPr>
          <w:sz w:val="24"/>
        </w:rPr>
        <w:t>р</w:t>
      </w:r>
      <w:r w:rsidRPr="00502EEC">
        <w:rPr>
          <w:sz w:val="24"/>
        </w:rPr>
        <w:t xml:space="preserve">иторию края, снижение на 4%); </w:t>
      </w:r>
      <w:proofErr w:type="gramEnd"/>
    </w:p>
    <w:p w:rsidR="00CC29BC" w:rsidRPr="00502EEC" w:rsidRDefault="00CC29BC" w:rsidP="005D19D6">
      <w:pPr>
        <w:ind w:firstLine="709"/>
        <w:jc w:val="both"/>
        <w:rPr>
          <w:sz w:val="24"/>
        </w:rPr>
      </w:pPr>
      <w:r w:rsidRPr="00502EEC">
        <w:rPr>
          <w:sz w:val="24"/>
        </w:rPr>
        <w:t>- прибывших автотранспортом - 23 118 человек (4,4%).</w:t>
      </w:r>
    </w:p>
    <w:p w:rsidR="00CC29BC" w:rsidRPr="00502EEC" w:rsidRDefault="00CC29BC" w:rsidP="005D19D6">
      <w:pPr>
        <w:ind w:firstLine="709"/>
        <w:jc w:val="both"/>
        <w:rPr>
          <w:sz w:val="24"/>
        </w:rPr>
      </w:pPr>
      <w:r w:rsidRPr="00502EEC">
        <w:rPr>
          <w:sz w:val="24"/>
        </w:rPr>
        <w:t xml:space="preserve">В </w:t>
      </w:r>
      <w:r w:rsidRPr="005D19D6">
        <w:rPr>
          <w:sz w:val="24"/>
        </w:rPr>
        <w:t>пунктах пропуска выявлено 10 человек с признаками инфекционных бол</w:t>
      </w:r>
      <w:r w:rsidR="00102313" w:rsidRPr="005D19D6">
        <w:rPr>
          <w:sz w:val="24"/>
        </w:rPr>
        <w:t>езней (ОКИ - 3, ОРВИ, грипп – 7</w:t>
      </w:r>
      <w:r w:rsidRPr="005D19D6">
        <w:rPr>
          <w:sz w:val="24"/>
        </w:rPr>
        <w:t>). Во всех случаях проведен комплекс противоэпидемических мероприятий</w:t>
      </w:r>
      <w:r w:rsidR="006C36D2" w:rsidRPr="005D19D6">
        <w:rPr>
          <w:sz w:val="24"/>
        </w:rPr>
        <w:t xml:space="preserve"> </w:t>
      </w:r>
      <w:r w:rsidR="005D19D6" w:rsidRPr="005D19D6">
        <w:rPr>
          <w:sz w:val="24"/>
        </w:rPr>
        <w:t>(табл. №56</w:t>
      </w:r>
      <w:r w:rsidR="006C36D2" w:rsidRPr="005D19D6">
        <w:rPr>
          <w:sz w:val="24"/>
        </w:rPr>
        <w:t>).</w:t>
      </w:r>
    </w:p>
    <w:p w:rsidR="00CC29BC" w:rsidRPr="00502EEC" w:rsidRDefault="00CC29BC" w:rsidP="00CC29BC">
      <w:pPr>
        <w:ind w:firstLine="709"/>
        <w:jc w:val="both"/>
        <w:rPr>
          <w:sz w:val="24"/>
        </w:rPr>
      </w:pPr>
    </w:p>
    <w:p w:rsidR="00CC29BC" w:rsidRPr="00502EEC" w:rsidRDefault="00CC29BC" w:rsidP="00567EC3">
      <w:pPr>
        <w:pStyle w:val="a2"/>
        <w:tabs>
          <w:tab w:val="num" w:pos="9252"/>
          <w:tab w:val="num" w:pos="9428"/>
        </w:tabs>
        <w:jc w:val="right"/>
      </w:pPr>
    </w:p>
    <w:p w:rsidR="00502EEC" w:rsidRDefault="00CC29BC" w:rsidP="00CC29BC">
      <w:pPr>
        <w:ind w:right="174"/>
        <w:jc w:val="center"/>
        <w:rPr>
          <w:b/>
          <w:sz w:val="22"/>
          <w:szCs w:val="22"/>
        </w:rPr>
      </w:pPr>
      <w:r w:rsidRPr="00502EEC">
        <w:rPr>
          <w:b/>
          <w:sz w:val="22"/>
          <w:szCs w:val="22"/>
        </w:rPr>
        <w:t xml:space="preserve">Результаты санитарно-карантинного контроля в отношении лиц в пунктах пропуска </w:t>
      </w:r>
    </w:p>
    <w:p w:rsidR="00CC29BC" w:rsidRPr="00F8746E" w:rsidRDefault="00F15A7C" w:rsidP="00CC29BC">
      <w:pPr>
        <w:ind w:right="174"/>
        <w:jc w:val="center"/>
        <w:rPr>
          <w:b/>
          <w:sz w:val="22"/>
          <w:szCs w:val="22"/>
        </w:rPr>
      </w:pPr>
      <w:r>
        <w:rPr>
          <w:b/>
          <w:sz w:val="22"/>
          <w:szCs w:val="22"/>
        </w:rPr>
        <w:t xml:space="preserve">Хабаровского края </w:t>
      </w:r>
      <w:r w:rsidR="00CC29BC" w:rsidRPr="00502EEC">
        <w:rPr>
          <w:b/>
          <w:sz w:val="22"/>
          <w:szCs w:val="22"/>
        </w:rPr>
        <w:t>в 2014 – 2018 гг.</w:t>
      </w:r>
    </w:p>
    <w:p w:rsidR="00CC29BC" w:rsidRPr="00502EEC" w:rsidRDefault="00CC29BC" w:rsidP="00CC29BC">
      <w:pPr>
        <w:jc w:val="center"/>
        <w:rPr>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944"/>
        <w:gridCol w:w="1001"/>
        <w:gridCol w:w="1001"/>
        <w:gridCol w:w="1001"/>
        <w:gridCol w:w="1001"/>
        <w:gridCol w:w="900"/>
      </w:tblGrid>
      <w:tr w:rsidR="00CC29BC" w:rsidRPr="00F8746E" w:rsidTr="008D2B8B">
        <w:trPr>
          <w:trHeight w:val="371"/>
        </w:trPr>
        <w:tc>
          <w:tcPr>
            <w:tcW w:w="365" w:type="pct"/>
            <w:vAlign w:val="center"/>
          </w:tcPr>
          <w:p w:rsidR="00CC29BC" w:rsidRPr="00F8746E" w:rsidRDefault="00CC29BC" w:rsidP="008D2B8B">
            <w:pPr>
              <w:jc w:val="center"/>
              <w:rPr>
                <w:sz w:val="22"/>
              </w:rPr>
            </w:pPr>
            <w:r w:rsidRPr="00F8746E">
              <w:rPr>
                <w:sz w:val="22"/>
                <w:szCs w:val="22"/>
              </w:rPr>
              <w:t>№</w:t>
            </w:r>
            <w:proofErr w:type="gramStart"/>
            <w:r w:rsidRPr="00F8746E">
              <w:rPr>
                <w:sz w:val="22"/>
                <w:szCs w:val="22"/>
              </w:rPr>
              <w:t>п</w:t>
            </w:r>
            <w:proofErr w:type="gramEnd"/>
            <w:r w:rsidRPr="00F8746E">
              <w:rPr>
                <w:sz w:val="22"/>
                <w:szCs w:val="22"/>
              </w:rPr>
              <w:t>/п</w:t>
            </w:r>
          </w:p>
        </w:tc>
        <w:tc>
          <w:tcPr>
            <w:tcW w:w="2063" w:type="pct"/>
            <w:vAlign w:val="center"/>
          </w:tcPr>
          <w:p w:rsidR="00CC29BC" w:rsidRPr="00F8746E" w:rsidRDefault="00CC29BC" w:rsidP="008D2B8B">
            <w:pPr>
              <w:jc w:val="center"/>
              <w:rPr>
                <w:sz w:val="22"/>
              </w:rPr>
            </w:pPr>
            <w:r w:rsidRPr="00F8746E">
              <w:rPr>
                <w:sz w:val="22"/>
                <w:szCs w:val="22"/>
              </w:rPr>
              <w:t>Досмотрено лиц</w:t>
            </w:r>
          </w:p>
        </w:tc>
        <w:tc>
          <w:tcPr>
            <w:tcW w:w="525" w:type="pct"/>
            <w:vAlign w:val="center"/>
          </w:tcPr>
          <w:p w:rsidR="00CC29BC" w:rsidRPr="00F8746E" w:rsidRDefault="00CC29BC" w:rsidP="008D2B8B">
            <w:pPr>
              <w:jc w:val="center"/>
              <w:rPr>
                <w:sz w:val="22"/>
              </w:rPr>
            </w:pPr>
            <w:r w:rsidRPr="00F8746E">
              <w:rPr>
                <w:sz w:val="22"/>
                <w:szCs w:val="22"/>
              </w:rPr>
              <w:t>2014 г.</w:t>
            </w:r>
          </w:p>
        </w:tc>
        <w:tc>
          <w:tcPr>
            <w:tcW w:w="525" w:type="pct"/>
            <w:vAlign w:val="center"/>
          </w:tcPr>
          <w:p w:rsidR="00CC29BC" w:rsidRPr="00F8746E" w:rsidRDefault="00CC29BC" w:rsidP="008D2B8B">
            <w:pPr>
              <w:jc w:val="center"/>
              <w:rPr>
                <w:sz w:val="22"/>
              </w:rPr>
            </w:pPr>
            <w:r w:rsidRPr="00F8746E">
              <w:rPr>
                <w:sz w:val="22"/>
                <w:szCs w:val="22"/>
              </w:rPr>
              <w:t>2015 г.</w:t>
            </w:r>
          </w:p>
        </w:tc>
        <w:tc>
          <w:tcPr>
            <w:tcW w:w="525" w:type="pct"/>
            <w:vAlign w:val="center"/>
          </w:tcPr>
          <w:p w:rsidR="00CC29BC" w:rsidRPr="00F8746E" w:rsidRDefault="00CC29BC" w:rsidP="008D2B8B">
            <w:pPr>
              <w:jc w:val="center"/>
              <w:rPr>
                <w:sz w:val="22"/>
              </w:rPr>
            </w:pPr>
            <w:r w:rsidRPr="00F8746E">
              <w:rPr>
                <w:sz w:val="22"/>
                <w:szCs w:val="22"/>
              </w:rPr>
              <w:t>2016 г.</w:t>
            </w:r>
          </w:p>
        </w:tc>
        <w:tc>
          <w:tcPr>
            <w:tcW w:w="525" w:type="pct"/>
            <w:vAlign w:val="center"/>
          </w:tcPr>
          <w:p w:rsidR="00CC29BC" w:rsidRPr="00F8746E" w:rsidRDefault="00CC29BC" w:rsidP="008D2B8B">
            <w:pPr>
              <w:jc w:val="center"/>
              <w:rPr>
                <w:sz w:val="22"/>
              </w:rPr>
            </w:pPr>
            <w:r w:rsidRPr="00F8746E">
              <w:rPr>
                <w:sz w:val="22"/>
                <w:szCs w:val="22"/>
              </w:rPr>
              <w:t>2017</w:t>
            </w:r>
            <w:r>
              <w:rPr>
                <w:sz w:val="22"/>
                <w:szCs w:val="22"/>
              </w:rPr>
              <w:t xml:space="preserve"> г.</w:t>
            </w:r>
          </w:p>
        </w:tc>
        <w:tc>
          <w:tcPr>
            <w:tcW w:w="473" w:type="pct"/>
            <w:vAlign w:val="center"/>
          </w:tcPr>
          <w:p w:rsidR="00CC29BC" w:rsidRPr="00F8746E" w:rsidRDefault="00CC29BC" w:rsidP="008D2B8B">
            <w:pPr>
              <w:jc w:val="center"/>
              <w:rPr>
                <w:sz w:val="22"/>
              </w:rPr>
            </w:pPr>
            <w:r w:rsidRPr="00F8746E">
              <w:rPr>
                <w:sz w:val="22"/>
                <w:szCs w:val="22"/>
              </w:rPr>
              <w:t>201</w:t>
            </w:r>
            <w:r>
              <w:rPr>
                <w:sz w:val="22"/>
                <w:szCs w:val="22"/>
              </w:rPr>
              <w:t>8</w:t>
            </w:r>
            <w:r w:rsidRPr="00F8746E">
              <w:rPr>
                <w:sz w:val="22"/>
                <w:szCs w:val="22"/>
              </w:rPr>
              <w:t xml:space="preserve"> г.</w:t>
            </w:r>
          </w:p>
        </w:tc>
      </w:tr>
      <w:tr w:rsidR="00CC29BC" w:rsidRPr="00F8746E" w:rsidTr="00CE7DA0">
        <w:trPr>
          <w:trHeight w:val="283"/>
        </w:trPr>
        <w:tc>
          <w:tcPr>
            <w:tcW w:w="365" w:type="pct"/>
            <w:vAlign w:val="center"/>
          </w:tcPr>
          <w:p w:rsidR="00CC29BC" w:rsidRPr="00F8746E" w:rsidRDefault="00CC29BC" w:rsidP="008D2B8B">
            <w:pPr>
              <w:jc w:val="center"/>
              <w:rPr>
                <w:sz w:val="22"/>
              </w:rPr>
            </w:pPr>
            <w:r w:rsidRPr="00F8746E">
              <w:rPr>
                <w:sz w:val="22"/>
                <w:szCs w:val="22"/>
              </w:rPr>
              <w:t>1</w:t>
            </w:r>
          </w:p>
        </w:tc>
        <w:tc>
          <w:tcPr>
            <w:tcW w:w="2063" w:type="pct"/>
          </w:tcPr>
          <w:p w:rsidR="00CC29BC" w:rsidRPr="00F8746E" w:rsidRDefault="00CC29BC" w:rsidP="008D2B8B">
            <w:pPr>
              <w:rPr>
                <w:sz w:val="22"/>
              </w:rPr>
            </w:pPr>
            <w:r w:rsidRPr="00F8746E">
              <w:rPr>
                <w:sz w:val="22"/>
                <w:szCs w:val="22"/>
              </w:rPr>
              <w:t xml:space="preserve">Число лиц, досмотренных на наличие </w:t>
            </w:r>
          </w:p>
          <w:p w:rsidR="00CC29BC" w:rsidRPr="00F8746E" w:rsidRDefault="00CC29BC" w:rsidP="008D2B8B">
            <w:pPr>
              <w:rPr>
                <w:sz w:val="22"/>
              </w:rPr>
            </w:pPr>
            <w:r w:rsidRPr="00F8746E">
              <w:rPr>
                <w:sz w:val="22"/>
                <w:szCs w:val="22"/>
              </w:rPr>
              <w:t>признаков инфекционных заболеваний, человек</w:t>
            </w:r>
          </w:p>
        </w:tc>
        <w:tc>
          <w:tcPr>
            <w:tcW w:w="525" w:type="pct"/>
            <w:vAlign w:val="center"/>
          </w:tcPr>
          <w:p w:rsidR="00CC29BC" w:rsidRPr="00F8746E" w:rsidRDefault="00CC29BC" w:rsidP="008D2B8B">
            <w:pPr>
              <w:jc w:val="center"/>
              <w:rPr>
                <w:sz w:val="22"/>
              </w:rPr>
            </w:pPr>
            <w:r w:rsidRPr="00F8746E">
              <w:rPr>
                <w:sz w:val="22"/>
                <w:szCs w:val="22"/>
              </w:rPr>
              <w:t>600 009</w:t>
            </w:r>
          </w:p>
        </w:tc>
        <w:tc>
          <w:tcPr>
            <w:tcW w:w="525" w:type="pct"/>
            <w:vAlign w:val="center"/>
          </w:tcPr>
          <w:p w:rsidR="00CC29BC" w:rsidRPr="00F8746E" w:rsidRDefault="00CC29BC" w:rsidP="008D2B8B">
            <w:pPr>
              <w:jc w:val="center"/>
              <w:rPr>
                <w:sz w:val="22"/>
              </w:rPr>
            </w:pPr>
            <w:r w:rsidRPr="00F8746E">
              <w:rPr>
                <w:sz w:val="22"/>
                <w:szCs w:val="22"/>
              </w:rPr>
              <w:t>389 577</w:t>
            </w:r>
          </w:p>
        </w:tc>
        <w:tc>
          <w:tcPr>
            <w:tcW w:w="525" w:type="pct"/>
            <w:vAlign w:val="center"/>
          </w:tcPr>
          <w:p w:rsidR="00CC29BC" w:rsidRPr="00F8746E" w:rsidRDefault="00CC29BC" w:rsidP="008D2B8B">
            <w:pPr>
              <w:jc w:val="center"/>
              <w:rPr>
                <w:sz w:val="22"/>
              </w:rPr>
            </w:pPr>
            <w:r w:rsidRPr="00F8746E">
              <w:rPr>
                <w:sz w:val="22"/>
                <w:szCs w:val="22"/>
              </w:rPr>
              <w:t>439 481</w:t>
            </w:r>
          </w:p>
        </w:tc>
        <w:tc>
          <w:tcPr>
            <w:tcW w:w="525" w:type="pct"/>
            <w:vAlign w:val="center"/>
          </w:tcPr>
          <w:p w:rsidR="00CC29BC" w:rsidRPr="00F8746E" w:rsidRDefault="00CC29BC" w:rsidP="008D2B8B">
            <w:pPr>
              <w:jc w:val="center"/>
              <w:rPr>
                <w:sz w:val="22"/>
              </w:rPr>
            </w:pPr>
            <w:r w:rsidRPr="00F8746E">
              <w:rPr>
                <w:sz w:val="24"/>
              </w:rPr>
              <w:t>536</w:t>
            </w:r>
            <w:r>
              <w:rPr>
                <w:sz w:val="24"/>
              </w:rPr>
              <w:t> </w:t>
            </w:r>
            <w:r w:rsidRPr="00F8746E">
              <w:rPr>
                <w:sz w:val="24"/>
              </w:rPr>
              <w:t>953</w:t>
            </w:r>
          </w:p>
        </w:tc>
        <w:tc>
          <w:tcPr>
            <w:tcW w:w="473" w:type="pct"/>
            <w:vAlign w:val="center"/>
          </w:tcPr>
          <w:p w:rsidR="00CC29BC" w:rsidRPr="00F8746E" w:rsidRDefault="00CC29BC" w:rsidP="008D2B8B">
            <w:pPr>
              <w:jc w:val="center"/>
              <w:rPr>
                <w:sz w:val="22"/>
              </w:rPr>
            </w:pPr>
            <w:r>
              <w:rPr>
                <w:sz w:val="22"/>
                <w:szCs w:val="22"/>
              </w:rPr>
              <w:t>553480</w:t>
            </w:r>
          </w:p>
        </w:tc>
      </w:tr>
      <w:tr w:rsidR="00CC29BC" w:rsidRPr="00F8746E" w:rsidTr="00CE7DA0">
        <w:trPr>
          <w:trHeight w:val="300"/>
        </w:trPr>
        <w:tc>
          <w:tcPr>
            <w:tcW w:w="365" w:type="pct"/>
            <w:vAlign w:val="center"/>
          </w:tcPr>
          <w:p w:rsidR="00CC29BC" w:rsidRPr="00F8746E" w:rsidRDefault="00CC29BC" w:rsidP="008D2B8B">
            <w:pPr>
              <w:jc w:val="center"/>
              <w:rPr>
                <w:sz w:val="22"/>
              </w:rPr>
            </w:pPr>
            <w:r w:rsidRPr="00F8746E">
              <w:rPr>
                <w:sz w:val="22"/>
                <w:szCs w:val="22"/>
              </w:rPr>
              <w:t>2</w:t>
            </w:r>
          </w:p>
        </w:tc>
        <w:tc>
          <w:tcPr>
            <w:tcW w:w="2063" w:type="pct"/>
          </w:tcPr>
          <w:p w:rsidR="00CC29BC" w:rsidRPr="00F8746E" w:rsidRDefault="00CC29BC" w:rsidP="008D2B8B">
            <w:pPr>
              <w:rPr>
                <w:sz w:val="22"/>
              </w:rPr>
            </w:pPr>
            <w:r w:rsidRPr="00F8746E">
              <w:rPr>
                <w:sz w:val="22"/>
                <w:szCs w:val="22"/>
              </w:rPr>
              <w:t>из них число выявленных больных и/или лиц с подозрением на инфекц</w:t>
            </w:r>
            <w:r w:rsidRPr="00F8746E">
              <w:rPr>
                <w:sz w:val="22"/>
                <w:szCs w:val="22"/>
              </w:rPr>
              <w:t>и</w:t>
            </w:r>
            <w:r w:rsidRPr="00F8746E">
              <w:rPr>
                <w:sz w:val="22"/>
                <w:szCs w:val="22"/>
              </w:rPr>
              <w:t>онные заболевания, человек</w:t>
            </w:r>
          </w:p>
        </w:tc>
        <w:tc>
          <w:tcPr>
            <w:tcW w:w="525" w:type="pct"/>
            <w:vAlign w:val="center"/>
          </w:tcPr>
          <w:p w:rsidR="00CC29BC" w:rsidRPr="00F8746E" w:rsidRDefault="00CC29BC" w:rsidP="008D2B8B">
            <w:pPr>
              <w:jc w:val="center"/>
              <w:rPr>
                <w:sz w:val="22"/>
              </w:rPr>
            </w:pPr>
            <w:r w:rsidRPr="00F8746E">
              <w:rPr>
                <w:sz w:val="22"/>
                <w:szCs w:val="22"/>
              </w:rPr>
              <w:t>10</w:t>
            </w:r>
          </w:p>
        </w:tc>
        <w:tc>
          <w:tcPr>
            <w:tcW w:w="525" w:type="pct"/>
            <w:vAlign w:val="center"/>
          </w:tcPr>
          <w:p w:rsidR="00CC29BC" w:rsidRPr="00F8746E" w:rsidRDefault="00CC29BC" w:rsidP="008D2B8B">
            <w:pPr>
              <w:jc w:val="center"/>
              <w:rPr>
                <w:sz w:val="22"/>
              </w:rPr>
            </w:pPr>
            <w:r w:rsidRPr="00F8746E">
              <w:rPr>
                <w:sz w:val="22"/>
                <w:szCs w:val="22"/>
              </w:rPr>
              <w:t>4</w:t>
            </w:r>
          </w:p>
        </w:tc>
        <w:tc>
          <w:tcPr>
            <w:tcW w:w="525" w:type="pct"/>
            <w:vAlign w:val="center"/>
          </w:tcPr>
          <w:p w:rsidR="00CC29BC" w:rsidRPr="00F8746E" w:rsidRDefault="00CC29BC" w:rsidP="008D2B8B">
            <w:pPr>
              <w:jc w:val="center"/>
              <w:rPr>
                <w:sz w:val="22"/>
              </w:rPr>
            </w:pPr>
            <w:r w:rsidRPr="00F8746E">
              <w:rPr>
                <w:sz w:val="22"/>
                <w:szCs w:val="22"/>
              </w:rPr>
              <w:t>17</w:t>
            </w:r>
          </w:p>
        </w:tc>
        <w:tc>
          <w:tcPr>
            <w:tcW w:w="525" w:type="pct"/>
            <w:vAlign w:val="center"/>
          </w:tcPr>
          <w:p w:rsidR="00CC29BC" w:rsidRPr="00F8746E" w:rsidRDefault="00CC29BC" w:rsidP="008D2B8B">
            <w:pPr>
              <w:jc w:val="center"/>
              <w:rPr>
                <w:sz w:val="22"/>
              </w:rPr>
            </w:pPr>
            <w:r w:rsidRPr="00F8746E">
              <w:rPr>
                <w:sz w:val="22"/>
                <w:szCs w:val="22"/>
              </w:rPr>
              <w:t>14</w:t>
            </w:r>
          </w:p>
        </w:tc>
        <w:tc>
          <w:tcPr>
            <w:tcW w:w="473" w:type="pct"/>
            <w:vAlign w:val="center"/>
          </w:tcPr>
          <w:p w:rsidR="00CC29BC" w:rsidRPr="00F8746E" w:rsidRDefault="00CC29BC" w:rsidP="008D2B8B">
            <w:pPr>
              <w:jc w:val="center"/>
              <w:rPr>
                <w:sz w:val="22"/>
              </w:rPr>
            </w:pPr>
            <w:r>
              <w:rPr>
                <w:sz w:val="22"/>
                <w:szCs w:val="22"/>
              </w:rPr>
              <w:t>10</w:t>
            </w:r>
          </w:p>
        </w:tc>
      </w:tr>
      <w:tr w:rsidR="00CC29BC" w:rsidRPr="00F8746E" w:rsidTr="00CE7DA0">
        <w:trPr>
          <w:trHeight w:val="300"/>
        </w:trPr>
        <w:tc>
          <w:tcPr>
            <w:tcW w:w="365" w:type="pct"/>
            <w:vAlign w:val="center"/>
          </w:tcPr>
          <w:p w:rsidR="00CC29BC" w:rsidRPr="00F8746E" w:rsidRDefault="00CE7DA0" w:rsidP="008D2B8B">
            <w:pPr>
              <w:jc w:val="center"/>
              <w:rPr>
                <w:sz w:val="22"/>
              </w:rPr>
            </w:pPr>
            <w:r>
              <w:rPr>
                <w:sz w:val="22"/>
              </w:rPr>
              <w:t>3</w:t>
            </w:r>
          </w:p>
        </w:tc>
        <w:tc>
          <w:tcPr>
            <w:tcW w:w="2063" w:type="pct"/>
          </w:tcPr>
          <w:p w:rsidR="00CC29BC" w:rsidRPr="00F8746E" w:rsidRDefault="00CC29BC" w:rsidP="008D2B8B">
            <w:pPr>
              <w:rPr>
                <w:sz w:val="22"/>
              </w:rPr>
            </w:pPr>
            <w:r>
              <w:rPr>
                <w:sz w:val="22"/>
                <w:szCs w:val="22"/>
              </w:rPr>
              <w:t>Число при</w:t>
            </w:r>
            <w:r w:rsidR="00CE7DA0">
              <w:rPr>
                <w:sz w:val="22"/>
                <w:szCs w:val="22"/>
              </w:rPr>
              <w:t>м</w:t>
            </w:r>
            <w:r>
              <w:rPr>
                <w:sz w:val="22"/>
                <w:szCs w:val="22"/>
              </w:rPr>
              <w:t>ененных медико-санитарных мер (на 100 000)</w:t>
            </w:r>
          </w:p>
        </w:tc>
        <w:tc>
          <w:tcPr>
            <w:tcW w:w="525" w:type="pct"/>
            <w:vAlign w:val="center"/>
          </w:tcPr>
          <w:p w:rsidR="00CC29BC" w:rsidRPr="00F8746E" w:rsidRDefault="00CC29BC" w:rsidP="008D2B8B">
            <w:pPr>
              <w:jc w:val="center"/>
              <w:rPr>
                <w:sz w:val="22"/>
              </w:rPr>
            </w:pPr>
            <w:r>
              <w:rPr>
                <w:sz w:val="22"/>
                <w:szCs w:val="22"/>
              </w:rPr>
              <w:t>1,66</w:t>
            </w:r>
          </w:p>
        </w:tc>
        <w:tc>
          <w:tcPr>
            <w:tcW w:w="525" w:type="pct"/>
            <w:vAlign w:val="center"/>
          </w:tcPr>
          <w:p w:rsidR="00CC29BC" w:rsidRPr="00F8746E" w:rsidRDefault="00CC29BC" w:rsidP="008D2B8B">
            <w:pPr>
              <w:jc w:val="center"/>
              <w:rPr>
                <w:sz w:val="22"/>
              </w:rPr>
            </w:pPr>
            <w:r>
              <w:rPr>
                <w:sz w:val="22"/>
                <w:szCs w:val="22"/>
              </w:rPr>
              <w:t>1,1</w:t>
            </w:r>
          </w:p>
        </w:tc>
        <w:tc>
          <w:tcPr>
            <w:tcW w:w="525" w:type="pct"/>
            <w:vAlign w:val="center"/>
          </w:tcPr>
          <w:p w:rsidR="00CC29BC" w:rsidRPr="00F8746E" w:rsidRDefault="00CC29BC" w:rsidP="008D2B8B">
            <w:pPr>
              <w:jc w:val="center"/>
              <w:rPr>
                <w:sz w:val="22"/>
              </w:rPr>
            </w:pPr>
            <w:r>
              <w:rPr>
                <w:sz w:val="22"/>
                <w:szCs w:val="22"/>
              </w:rPr>
              <w:t>3,87</w:t>
            </w:r>
          </w:p>
        </w:tc>
        <w:tc>
          <w:tcPr>
            <w:tcW w:w="525" w:type="pct"/>
            <w:vAlign w:val="center"/>
          </w:tcPr>
          <w:p w:rsidR="00CC29BC" w:rsidRPr="00F8746E" w:rsidRDefault="00CC29BC" w:rsidP="008D2B8B">
            <w:pPr>
              <w:jc w:val="center"/>
              <w:rPr>
                <w:sz w:val="22"/>
              </w:rPr>
            </w:pPr>
            <w:r>
              <w:rPr>
                <w:sz w:val="22"/>
                <w:szCs w:val="22"/>
              </w:rPr>
              <w:t>2,60</w:t>
            </w:r>
          </w:p>
        </w:tc>
        <w:tc>
          <w:tcPr>
            <w:tcW w:w="473" w:type="pct"/>
            <w:vAlign w:val="center"/>
          </w:tcPr>
          <w:p w:rsidR="00CC29BC" w:rsidRDefault="00CC29BC" w:rsidP="008D2B8B">
            <w:pPr>
              <w:jc w:val="center"/>
              <w:rPr>
                <w:sz w:val="22"/>
              </w:rPr>
            </w:pPr>
            <w:r>
              <w:rPr>
                <w:sz w:val="22"/>
                <w:szCs w:val="22"/>
              </w:rPr>
              <w:t>1,81</w:t>
            </w:r>
          </w:p>
        </w:tc>
      </w:tr>
      <w:tr w:rsidR="00CC29BC" w:rsidRPr="00F8746E" w:rsidTr="00CE7DA0">
        <w:trPr>
          <w:trHeight w:val="300"/>
        </w:trPr>
        <w:tc>
          <w:tcPr>
            <w:tcW w:w="365" w:type="pct"/>
            <w:vAlign w:val="center"/>
          </w:tcPr>
          <w:p w:rsidR="00CC29BC" w:rsidRPr="00F8746E" w:rsidRDefault="00CE7DA0" w:rsidP="008D2B8B">
            <w:pPr>
              <w:jc w:val="center"/>
              <w:rPr>
                <w:sz w:val="22"/>
              </w:rPr>
            </w:pPr>
            <w:r>
              <w:rPr>
                <w:sz w:val="22"/>
                <w:szCs w:val="22"/>
              </w:rPr>
              <w:t>4</w:t>
            </w:r>
          </w:p>
        </w:tc>
        <w:tc>
          <w:tcPr>
            <w:tcW w:w="2063" w:type="pct"/>
          </w:tcPr>
          <w:p w:rsidR="00CC29BC" w:rsidRPr="00F8746E" w:rsidRDefault="00CC29BC" w:rsidP="008D2B8B">
            <w:pPr>
              <w:rPr>
                <w:sz w:val="22"/>
              </w:rPr>
            </w:pPr>
            <w:r w:rsidRPr="00F8746E">
              <w:rPr>
                <w:sz w:val="22"/>
                <w:szCs w:val="22"/>
              </w:rPr>
              <w:t>Проведены мероприятия на транспор</w:t>
            </w:r>
            <w:r w:rsidRPr="00F8746E">
              <w:rPr>
                <w:sz w:val="22"/>
                <w:szCs w:val="22"/>
              </w:rPr>
              <w:t>т</w:t>
            </w:r>
            <w:r w:rsidRPr="00F8746E">
              <w:rPr>
                <w:sz w:val="22"/>
                <w:szCs w:val="22"/>
              </w:rPr>
              <w:t>ных средствах</w:t>
            </w:r>
          </w:p>
        </w:tc>
        <w:tc>
          <w:tcPr>
            <w:tcW w:w="525" w:type="pct"/>
            <w:vAlign w:val="center"/>
          </w:tcPr>
          <w:p w:rsidR="00CC29BC" w:rsidRPr="00F8746E" w:rsidRDefault="00CC29BC" w:rsidP="008D2B8B">
            <w:pPr>
              <w:jc w:val="center"/>
              <w:rPr>
                <w:sz w:val="22"/>
              </w:rPr>
            </w:pPr>
            <w:r w:rsidRPr="00F8746E">
              <w:rPr>
                <w:sz w:val="22"/>
                <w:szCs w:val="22"/>
              </w:rPr>
              <w:t>10</w:t>
            </w:r>
          </w:p>
        </w:tc>
        <w:tc>
          <w:tcPr>
            <w:tcW w:w="525" w:type="pct"/>
            <w:vAlign w:val="center"/>
          </w:tcPr>
          <w:p w:rsidR="00CC29BC" w:rsidRPr="00F8746E" w:rsidRDefault="00CC29BC" w:rsidP="008D2B8B">
            <w:pPr>
              <w:jc w:val="center"/>
              <w:rPr>
                <w:sz w:val="22"/>
              </w:rPr>
            </w:pPr>
            <w:r w:rsidRPr="00F8746E">
              <w:rPr>
                <w:sz w:val="22"/>
                <w:szCs w:val="22"/>
              </w:rPr>
              <w:t>4</w:t>
            </w:r>
          </w:p>
        </w:tc>
        <w:tc>
          <w:tcPr>
            <w:tcW w:w="525" w:type="pct"/>
            <w:vAlign w:val="center"/>
          </w:tcPr>
          <w:p w:rsidR="00CC29BC" w:rsidRPr="00F8746E" w:rsidRDefault="00CC29BC" w:rsidP="008D2B8B">
            <w:pPr>
              <w:jc w:val="center"/>
              <w:rPr>
                <w:sz w:val="22"/>
              </w:rPr>
            </w:pPr>
            <w:r w:rsidRPr="00F8746E">
              <w:rPr>
                <w:sz w:val="22"/>
                <w:szCs w:val="22"/>
              </w:rPr>
              <w:t>17</w:t>
            </w:r>
          </w:p>
        </w:tc>
        <w:tc>
          <w:tcPr>
            <w:tcW w:w="525" w:type="pct"/>
            <w:vAlign w:val="center"/>
          </w:tcPr>
          <w:p w:rsidR="00CC29BC" w:rsidRPr="00F8746E" w:rsidRDefault="00CC29BC" w:rsidP="008D2B8B">
            <w:pPr>
              <w:jc w:val="center"/>
              <w:rPr>
                <w:sz w:val="22"/>
              </w:rPr>
            </w:pPr>
            <w:r w:rsidRPr="00F8746E">
              <w:rPr>
                <w:sz w:val="22"/>
                <w:szCs w:val="22"/>
              </w:rPr>
              <w:t>14</w:t>
            </w:r>
          </w:p>
        </w:tc>
        <w:tc>
          <w:tcPr>
            <w:tcW w:w="473" w:type="pct"/>
            <w:vAlign w:val="center"/>
          </w:tcPr>
          <w:p w:rsidR="00CC29BC" w:rsidRPr="00F8746E" w:rsidRDefault="00CC29BC" w:rsidP="008D2B8B">
            <w:pPr>
              <w:jc w:val="center"/>
              <w:rPr>
                <w:sz w:val="22"/>
              </w:rPr>
            </w:pPr>
            <w:r w:rsidRPr="00F8746E">
              <w:rPr>
                <w:sz w:val="22"/>
                <w:szCs w:val="22"/>
              </w:rPr>
              <w:t>10</w:t>
            </w:r>
          </w:p>
        </w:tc>
      </w:tr>
    </w:tbl>
    <w:p w:rsidR="00CC29BC" w:rsidRPr="004D5C4C" w:rsidRDefault="00CC29BC" w:rsidP="00CC29BC">
      <w:pPr>
        <w:ind w:firstLine="720"/>
        <w:jc w:val="both"/>
        <w:rPr>
          <w:sz w:val="24"/>
          <w:highlight w:val="yellow"/>
        </w:rPr>
      </w:pPr>
    </w:p>
    <w:p w:rsidR="00CC29BC" w:rsidRPr="001B72A4" w:rsidRDefault="00CC29BC" w:rsidP="00502EEC">
      <w:pPr>
        <w:ind w:firstLine="709"/>
        <w:jc w:val="both"/>
        <w:rPr>
          <w:sz w:val="24"/>
        </w:rPr>
      </w:pPr>
      <w:r w:rsidRPr="001B72A4">
        <w:rPr>
          <w:sz w:val="24"/>
        </w:rPr>
        <w:t>В 201</w:t>
      </w:r>
      <w:r>
        <w:rPr>
          <w:sz w:val="24"/>
        </w:rPr>
        <w:t>8</w:t>
      </w:r>
      <w:r w:rsidRPr="001B72A4">
        <w:rPr>
          <w:sz w:val="24"/>
        </w:rPr>
        <w:t xml:space="preserve"> г</w:t>
      </w:r>
      <w:r w:rsidR="006C36D2">
        <w:rPr>
          <w:sz w:val="24"/>
        </w:rPr>
        <w:t>.</w:t>
      </w:r>
      <w:r w:rsidRPr="001B72A4">
        <w:rPr>
          <w:sz w:val="24"/>
        </w:rPr>
        <w:t xml:space="preserve"> санитарно-карантинный контроль осуществлен в отношении </w:t>
      </w:r>
      <w:r>
        <w:rPr>
          <w:sz w:val="24"/>
        </w:rPr>
        <w:t>10</w:t>
      </w:r>
      <w:r w:rsidR="006C36D2">
        <w:rPr>
          <w:sz w:val="24"/>
        </w:rPr>
        <w:t xml:space="preserve"> </w:t>
      </w:r>
      <w:r>
        <w:rPr>
          <w:sz w:val="24"/>
        </w:rPr>
        <w:t>042</w:t>
      </w:r>
      <w:r w:rsidRPr="001B72A4">
        <w:rPr>
          <w:sz w:val="24"/>
        </w:rPr>
        <w:t xml:space="preserve"> ед</w:t>
      </w:r>
      <w:r w:rsidRPr="001B72A4">
        <w:rPr>
          <w:sz w:val="24"/>
        </w:rPr>
        <w:t>и</w:t>
      </w:r>
      <w:r w:rsidRPr="001B72A4">
        <w:rPr>
          <w:sz w:val="24"/>
        </w:rPr>
        <w:t>ниц тр</w:t>
      </w:r>
      <w:r w:rsidRPr="001B72A4">
        <w:rPr>
          <w:b/>
          <w:sz w:val="24"/>
        </w:rPr>
        <w:t>анспортных</w:t>
      </w:r>
      <w:r w:rsidRPr="001B72A4">
        <w:rPr>
          <w:sz w:val="24"/>
        </w:rPr>
        <w:t xml:space="preserve"> средств, прибывших (убывшим) из-за рубежа (2017 г. </w:t>
      </w:r>
      <w:r w:rsidR="006C36D2">
        <w:rPr>
          <w:sz w:val="24"/>
        </w:rPr>
        <w:t>–</w:t>
      </w:r>
      <w:r w:rsidRPr="001B72A4">
        <w:rPr>
          <w:sz w:val="24"/>
        </w:rPr>
        <w:t xml:space="preserve"> 9</w:t>
      </w:r>
      <w:r w:rsidR="006C36D2">
        <w:rPr>
          <w:sz w:val="24"/>
        </w:rPr>
        <w:t xml:space="preserve"> </w:t>
      </w:r>
      <w:r w:rsidRPr="001B72A4">
        <w:rPr>
          <w:sz w:val="24"/>
        </w:rPr>
        <w:t>553 ед. +</w:t>
      </w:r>
      <w:r>
        <w:rPr>
          <w:sz w:val="24"/>
        </w:rPr>
        <w:t>5</w:t>
      </w:r>
      <w:r w:rsidRPr="001B72A4">
        <w:rPr>
          <w:sz w:val="24"/>
        </w:rPr>
        <w:t xml:space="preserve">,0%). Ведущее место занимал воздушный транспорт – 32%↑, речной транспорт – </w:t>
      </w:r>
      <w:r w:rsidRPr="001C1572">
        <w:rPr>
          <w:sz w:val="24"/>
        </w:rPr>
        <w:t>29</w:t>
      </w:r>
      <w:r w:rsidRPr="001B72A4">
        <w:rPr>
          <w:sz w:val="24"/>
        </w:rPr>
        <w:t xml:space="preserve">%, автомобильный транспорт – </w:t>
      </w:r>
      <w:r w:rsidRPr="00D73BCB">
        <w:rPr>
          <w:sz w:val="24"/>
        </w:rPr>
        <w:t>26,7</w:t>
      </w:r>
      <w:r w:rsidRPr="001B72A4">
        <w:rPr>
          <w:sz w:val="24"/>
        </w:rPr>
        <w:t>%, морской - 1</w:t>
      </w:r>
      <w:r>
        <w:rPr>
          <w:sz w:val="24"/>
        </w:rPr>
        <w:t>2</w:t>
      </w:r>
      <w:r w:rsidRPr="001B72A4">
        <w:rPr>
          <w:sz w:val="24"/>
        </w:rPr>
        <w:t>,3%↓. Доля автомобильного и речного транспорта в структуре санитарно-карантинного контроля неуклонно снижается, но сущ</w:t>
      </w:r>
      <w:r w:rsidRPr="001B72A4">
        <w:rPr>
          <w:sz w:val="24"/>
        </w:rPr>
        <w:t>е</w:t>
      </w:r>
      <w:r w:rsidRPr="001B72A4">
        <w:rPr>
          <w:sz w:val="24"/>
        </w:rPr>
        <w:t>ственно возрастает доля воздушного транспорта, наиболее часто несущ</w:t>
      </w:r>
      <w:r w:rsidR="006C36D2">
        <w:rPr>
          <w:sz w:val="24"/>
        </w:rPr>
        <w:t>его</w:t>
      </w:r>
      <w:r w:rsidRPr="001B72A4">
        <w:rPr>
          <w:sz w:val="24"/>
        </w:rPr>
        <w:t xml:space="preserve"> риски в обл</w:t>
      </w:r>
      <w:r w:rsidRPr="001B72A4">
        <w:rPr>
          <w:sz w:val="24"/>
        </w:rPr>
        <w:t>а</w:t>
      </w:r>
      <w:r w:rsidRPr="001B72A4">
        <w:rPr>
          <w:sz w:val="24"/>
        </w:rPr>
        <w:t>сти санитарно-эпидемиологического благополучия.</w:t>
      </w:r>
    </w:p>
    <w:p w:rsidR="00CC29BC" w:rsidRPr="00F8746E" w:rsidRDefault="00CC29BC" w:rsidP="00502EEC">
      <w:pPr>
        <w:ind w:firstLine="709"/>
        <w:jc w:val="both"/>
        <w:rPr>
          <w:sz w:val="24"/>
        </w:rPr>
      </w:pPr>
      <w:r w:rsidRPr="00F8746E">
        <w:rPr>
          <w:sz w:val="24"/>
        </w:rPr>
        <w:t xml:space="preserve">При осуществлении СКК </w:t>
      </w:r>
      <w:r w:rsidRPr="0084579B">
        <w:rPr>
          <w:sz w:val="24"/>
        </w:rPr>
        <w:t>выдано 145 свидетельств об</w:t>
      </w:r>
      <w:r w:rsidRPr="00F8746E">
        <w:rPr>
          <w:sz w:val="24"/>
        </w:rPr>
        <w:t xml:space="preserve"> освобождении судна от сан</w:t>
      </w:r>
      <w:r w:rsidRPr="00F8746E">
        <w:rPr>
          <w:sz w:val="24"/>
        </w:rPr>
        <w:t>и</w:t>
      </w:r>
      <w:r w:rsidRPr="00F8746E">
        <w:rPr>
          <w:sz w:val="24"/>
        </w:rPr>
        <w:t>тарного контроля</w:t>
      </w:r>
      <w:r>
        <w:rPr>
          <w:sz w:val="24"/>
        </w:rPr>
        <w:t xml:space="preserve"> и</w:t>
      </w:r>
      <w:r w:rsidRPr="00F8746E">
        <w:rPr>
          <w:sz w:val="24"/>
        </w:rPr>
        <w:t xml:space="preserve"> одно свидетельство о прохождении судном санитарно- карантинного контроля (</w:t>
      </w:r>
      <w:r>
        <w:rPr>
          <w:sz w:val="24"/>
        </w:rPr>
        <w:t xml:space="preserve">2017 г. - </w:t>
      </w:r>
      <w:r w:rsidRPr="00F8746E">
        <w:rPr>
          <w:sz w:val="24"/>
        </w:rPr>
        <w:t>178)</w:t>
      </w:r>
      <w:r>
        <w:rPr>
          <w:sz w:val="24"/>
        </w:rPr>
        <w:t>.</w:t>
      </w:r>
    </w:p>
    <w:p w:rsidR="00CC29BC" w:rsidRPr="0084579B" w:rsidRDefault="00CC29BC" w:rsidP="00502EEC">
      <w:pPr>
        <w:pStyle w:val="a2"/>
        <w:numPr>
          <w:ilvl w:val="0"/>
          <w:numId w:val="0"/>
        </w:numPr>
        <w:ind w:firstLine="709"/>
      </w:pPr>
      <w:r w:rsidRPr="0084579B">
        <w:t>При ввозе на территорию Российской Федерации подлежало санитарно-карантинно</w:t>
      </w:r>
      <w:r w:rsidR="00502EEC">
        <w:t>му контролю 143 партии грузов (</w:t>
      </w:r>
      <w:r w:rsidRPr="0084579B">
        <w:t>2016 г. – 152 партии, 2017 г. - 178). Приост</w:t>
      </w:r>
      <w:r w:rsidRPr="0084579B">
        <w:t>а</w:t>
      </w:r>
      <w:r w:rsidRPr="0084579B">
        <w:t>новок не было.</w:t>
      </w:r>
    </w:p>
    <w:p w:rsidR="00CC29BC" w:rsidRPr="00F8746E" w:rsidRDefault="00CC29BC" w:rsidP="00502EEC">
      <w:pPr>
        <w:ind w:firstLine="709"/>
        <w:jc w:val="both"/>
        <w:rPr>
          <w:sz w:val="24"/>
        </w:rPr>
      </w:pPr>
      <w:r w:rsidRPr="0084579B">
        <w:rPr>
          <w:sz w:val="24"/>
        </w:rPr>
        <w:t xml:space="preserve">В </w:t>
      </w:r>
      <w:r w:rsidR="00BC43AC">
        <w:rPr>
          <w:sz w:val="24"/>
        </w:rPr>
        <w:t>воздушном пункте пропуска «</w:t>
      </w:r>
      <w:r w:rsidRPr="0084579B">
        <w:rPr>
          <w:sz w:val="24"/>
        </w:rPr>
        <w:t>Хабаровск</w:t>
      </w:r>
      <w:r w:rsidR="00BC43AC">
        <w:rPr>
          <w:sz w:val="24"/>
        </w:rPr>
        <w:t>»</w:t>
      </w:r>
      <w:r w:rsidRPr="0084579B">
        <w:rPr>
          <w:sz w:val="24"/>
        </w:rPr>
        <w:t xml:space="preserve"> выявлено 10 случаев завоза инфекц</w:t>
      </w:r>
      <w:r w:rsidRPr="0084579B">
        <w:rPr>
          <w:sz w:val="24"/>
        </w:rPr>
        <w:t>и</w:t>
      </w:r>
      <w:r w:rsidRPr="0084579B">
        <w:rPr>
          <w:sz w:val="24"/>
        </w:rPr>
        <w:t>онных  заболеваний (2016</w:t>
      </w:r>
      <w:r w:rsidRPr="00F8746E">
        <w:rPr>
          <w:sz w:val="24"/>
        </w:rPr>
        <w:t xml:space="preserve"> г. </w:t>
      </w:r>
      <w:r>
        <w:rPr>
          <w:sz w:val="24"/>
        </w:rPr>
        <w:t xml:space="preserve">– </w:t>
      </w:r>
      <w:r w:rsidRPr="00F8746E">
        <w:rPr>
          <w:sz w:val="24"/>
        </w:rPr>
        <w:t>17</w:t>
      </w:r>
      <w:r>
        <w:rPr>
          <w:sz w:val="24"/>
        </w:rPr>
        <w:t>, 2017 - 14</w:t>
      </w:r>
      <w:r w:rsidRPr="00F8746E">
        <w:rPr>
          <w:sz w:val="24"/>
        </w:rPr>
        <w:t>), при проведении осмотра заболевших и ко</w:t>
      </w:r>
      <w:r w:rsidRPr="00F8746E">
        <w:rPr>
          <w:sz w:val="24"/>
        </w:rPr>
        <w:t>н</w:t>
      </w:r>
      <w:r w:rsidRPr="00F8746E">
        <w:rPr>
          <w:sz w:val="24"/>
        </w:rPr>
        <w:t>тактных все случаи расшифрованы – ОРВИ, грипп (</w:t>
      </w:r>
      <w:r w:rsidRPr="00F8746E">
        <w:rPr>
          <w:sz w:val="24"/>
          <w:lang w:val="en-US"/>
        </w:rPr>
        <w:t>H</w:t>
      </w:r>
      <w:r w:rsidRPr="00F8746E">
        <w:rPr>
          <w:sz w:val="24"/>
        </w:rPr>
        <w:t>1</w:t>
      </w:r>
      <w:r w:rsidRPr="00F8746E">
        <w:rPr>
          <w:sz w:val="24"/>
          <w:lang w:val="en-US"/>
        </w:rPr>
        <w:t>N</w:t>
      </w:r>
      <w:r w:rsidRPr="00F8746E">
        <w:rPr>
          <w:sz w:val="24"/>
        </w:rPr>
        <w:t xml:space="preserve">1-2009), </w:t>
      </w:r>
      <w:r w:rsidRPr="005D19D6">
        <w:rPr>
          <w:sz w:val="24"/>
        </w:rPr>
        <w:t>кишечная инфекция. Во всех случаях проведен комплекс противоэпидемических мероприятий</w:t>
      </w:r>
      <w:r w:rsidR="006C36D2" w:rsidRPr="005D19D6">
        <w:rPr>
          <w:sz w:val="24"/>
        </w:rPr>
        <w:t xml:space="preserve"> </w:t>
      </w:r>
      <w:r w:rsidR="005D19D6" w:rsidRPr="005D19D6">
        <w:rPr>
          <w:sz w:val="24"/>
        </w:rPr>
        <w:t>(табл. №57</w:t>
      </w:r>
      <w:r w:rsidR="006C36D2" w:rsidRPr="005D19D6">
        <w:rPr>
          <w:sz w:val="24"/>
        </w:rPr>
        <w:t>)</w:t>
      </w:r>
      <w:r w:rsidRPr="005D19D6">
        <w:rPr>
          <w:sz w:val="24"/>
        </w:rPr>
        <w:t>.</w:t>
      </w:r>
      <w:r w:rsidRPr="00F8746E">
        <w:rPr>
          <w:sz w:val="24"/>
        </w:rPr>
        <w:t xml:space="preserve"> </w:t>
      </w:r>
    </w:p>
    <w:p w:rsidR="00CC29BC" w:rsidRDefault="00CC29BC" w:rsidP="00CC29BC">
      <w:pPr>
        <w:widowControl w:val="0"/>
        <w:snapToGrid w:val="0"/>
        <w:jc w:val="both"/>
        <w:rPr>
          <w:sz w:val="24"/>
          <w:highlight w:val="yellow"/>
        </w:rPr>
      </w:pPr>
    </w:p>
    <w:p w:rsidR="005D19D6" w:rsidRPr="004D5C4C" w:rsidRDefault="005D19D6" w:rsidP="00CC29BC">
      <w:pPr>
        <w:widowControl w:val="0"/>
        <w:snapToGrid w:val="0"/>
        <w:jc w:val="both"/>
        <w:rPr>
          <w:sz w:val="24"/>
          <w:highlight w:val="yellow"/>
        </w:rPr>
      </w:pPr>
    </w:p>
    <w:p w:rsidR="00CC29BC" w:rsidRPr="0084579B" w:rsidRDefault="00CC29BC" w:rsidP="00CC29BC">
      <w:pPr>
        <w:pStyle w:val="a2"/>
        <w:tabs>
          <w:tab w:val="num" w:pos="8011"/>
          <w:tab w:val="num" w:pos="8532"/>
          <w:tab w:val="num" w:pos="9252"/>
          <w:tab w:val="num" w:pos="9428"/>
        </w:tabs>
        <w:ind w:left="8011"/>
        <w:jc w:val="right"/>
      </w:pPr>
    </w:p>
    <w:p w:rsidR="00CC29BC" w:rsidRPr="00584878" w:rsidRDefault="00CC29BC" w:rsidP="00CC29BC">
      <w:pPr>
        <w:pStyle w:val="a2"/>
        <w:numPr>
          <w:ilvl w:val="0"/>
          <w:numId w:val="0"/>
        </w:numPr>
        <w:jc w:val="center"/>
        <w:rPr>
          <w:b/>
          <w:sz w:val="22"/>
          <w:szCs w:val="22"/>
        </w:rPr>
      </w:pPr>
      <w:r w:rsidRPr="00584878">
        <w:rPr>
          <w:b/>
          <w:sz w:val="22"/>
          <w:szCs w:val="22"/>
        </w:rPr>
        <w:t>Досмотрено транспортных средств, в том числе из стран, имеющих зараженные районы, ч</w:t>
      </w:r>
      <w:r w:rsidRPr="00584878">
        <w:rPr>
          <w:b/>
          <w:sz w:val="22"/>
          <w:szCs w:val="22"/>
        </w:rPr>
        <w:t>е</w:t>
      </w:r>
      <w:r w:rsidRPr="00584878">
        <w:rPr>
          <w:b/>
          <w:sz w:val="22"/>
          <w:szCs w:val="22"/>
        </w:rPr>
        <w:t>рез пункты пропуска Хабаровского края в 2014 – 201</w:t>
      </w:r>
      <w:r>
        <w:rPr>
          <w:b/>
          <w:sz w:val="22"/>
          <w:szCs w:val="22"/>
        </w:rPr>
        <w:t>8</w:t>
      </w:r>
      <w:r w:rsidRPr="00584878">
        <w:rPr>
          <w:b/>
          <w:sz w:val="22"/>
          <w:szCs w:val="22"/>
        </w:rPr>
        <w:t xml:space="preserve"> гг.</w:t>
      </w:r>
    </w:p>
    <w:p w:rsidR="00CC29BC" w:rsidRPr="00584878" w:rsidRDefault="00CC29BC" w:rsidP="00CC29BC">
      <w:pPr>
        <w:pStyle w:val="a2"/>
        <w:numPr>
          <w:ilvl w:val="0"/>
          <w:numId w:val="0"/>
        </w:numPr>
        <w:jc w:val="center"/>
        <w:rPr>
          <w:sz w:val="22"/>
          <w:szCs w:val="22"/>
        </w:rPr>
      </w:pPr>
    </w:p>
    <w:tbl>
      <w:tblPr>
        <w:tblW w:w="5000" w:type="pct"/>
        <w:tblLook w:val="04A0" w:firstRow="1" w:lastRow="0" w:firstColumn="1" w:lastColumn="0" w:noHBand="0" w:noVBand="1"/>
      </w:tblPr>
      <w:tblGrid>
        <w:gridCol w:w="3818"/>
        <w:gridCol w:w="1151"/>
        <w:gridCol w:w="1151"/>
        <w:gridCol w:w="1151"/>
        <w:gridCol w:w="1150"/>
        <w:gridCol w:w="1150"/>
      </w:tblGrid>
      <w:tr w:rsidR="00CC29BC" w:rsidRPr="00584878" w:rsidTr="00502EEC">
        <w:trPr>
          <w:trHeight w:val="315"/>
        </w:trPr>
        <w:tc>
          <w:tcPr>
            <w:tcW w:w="1993" w:type="pct"/>
            <w:tcBorders>
              <w:top w:val="single" w:sz="8" w:space="0" w:color="auto"/>
              <w:left w:val="single" w:sz="8" w:space="0" w:color="auto"/>
              <w:bottom w:val="single" w:sz="8" w:space="0" w:color="auto"/>
              <w:right w:val="single" w:sz="4" w:space="0" w:color="auto"/>
            </w:tcBorders>
            <w:vAlign w:val="center"/>
          </w:tcPr>
          <w:p w:rsidR="00CC29BC" w:rsidRPr="00584878" w:rsidRDefault="00CC29BC" w:rsidP="00414E33">
            <w:pPr>
              <w:jc w:val="center"/>
              <w:rPr>
                <w:sz w:val="22"/>
              </w:rPr>
            </w:pPr>
            <w:r w:rsidRPr="00584878">
              <w:rPr>
                <w:sz w:val="22"/>
                <w:szCs w:val="22"/>
              </w:rPr>
              <w:t>Прибыло</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2014 г.</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2015 г.</w:t>
            </w:r>
          </w:p>
        </w:tc>
        <w:tc>
          <w:tcPr>
            <w:tcW w:w="601" w:type="pct"/>
            <w:tcBorders>
              <w:top w:val="single" w:sz="8" w:space="0" w:color="auto"/>
              <w:left w:val="single" w:sz="4" w:space="0" w:color="auto"/>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2016 г.</w:t>
            </w:r>
          </w:p>
        </w:tc>
        <w:tc>
          <w:tcPr>
            <w:tcW w:w="601" w:type="pct"/>
            <w:tcBorders>
              <w:top w:val="single" w:sz="8" w:space="0" w:color="auto"/>
              <w:left w:val="nil"/>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2017</w:t>
            </w:r>
          </w:p>
        </w:tc>
        <w:tc>
          <w:tcPr>
            <w:tcW w:w="601" w:type="pct"/>
            <w:tcBorders>
              <w:top w:val="single" w:sz="8" w:space="0" w:color="auto"/>
              <w:left w:val="nil"/>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2018 г.</w:t>
            </w:r>
          </w:p>
        </w:tc>
      </w:tr>
      <w:tr w:rsidR="00CC29BC" w:rsidRPr="00584878" w:rsidTr="00502EEC">
        <w:trPr>
          <w:trHeight w:val="282"/>
        </w:trPr>
        <w:tc>
          <w:tcPr>
            <w:tcW w:w="1993" w:type="pct"/>
            <w:tcBorders>
              <w:top w:val="nil"/>
              <w:left w:val="single" w:sz="8" w:space="0" w:color="auto"/>
              <w:bottom w:val="single" w:sz="8" w:space="0" w:color="auto"/>
              <w:right w:val="single" w:sz="4" w:space="0" w:color="auto"/>
            </w:tcBorders>
            <w:vAlign w:val="center"/>
          </w:tcPr>
          <w:p w:rsidR="00CC29BC" w:rsidRPr="00584878" w:rsidRDefault="00CC29BC" w:rsidP="00414E33">
            <w:pPr>
              <w:rPr>
                <w:sz w:val="22"/>
              </w:rPr>
            </w:pPr>
            <w:r w:rsidRPr="00584878">
              <w:rPr>
                <w:sz w:val="22"/>
                <w:szCs w:val="22"/>
              </w:rPr>
              <w:t>Всего прибыло транспортных средств</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10408</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7924</w:t>
            </w:r>
          </w:p>
        </w:tc>
        <w:tc>
          <w:tcPr>
            <w:tcW w:w="601" w:type="pct"/>
            <w:tcBorders>
              <w:top w:val="nil"/>
              <w:left w:val="single" w:sz="4" w:space="0" w:color="auto"/>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8832</w:t>
            </w:r>
          </w:p>
        </w:tc>
        <w:tc>
          <w:tcPr>
            <w:tcW w:w="601" w:type="pct"/>
            <w:tcBorders>
              <w:top w:val="nil"/>
              <w:left w:val="nil"/>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9553</w:t>
            </w:r>
          </w:p>
        </w:tc>
        <w:tc>
          <w:tcPr>
            <w:tcW w:w="601" w:type="pct"/>
            <w:tcBorders>
              <w:top w:val="nil"/>
              <w:left w:val="nil"/>
              <w:bottom w:val="single" w:sz="8" w:space="0" w:color="auto"/>
              <w:right w:val="single" w:sz="8" w:space="0" w:color="auto"/>
            </w:tcBorders>
            <w:vAlign w:val="center"/>
          </w:tcPr>
          <w:p w:rsidR="00CC29BC" w:rsidRPr="00584878" w:rsidRDefault="00CC29BC" w:rsidP="00414E33">
            <w:pPr>
              <w:jc w:val="center"/>
              <w:rPr>
                <w:sz w:val="22"/>
              </w:rPr>
            </w:pPr>
            <w:r>
              <w:rPr>
                <w:sz w:val="24"/>
              </w:rPr>
              <w:t>10042</w:t>
            </w:r>
          </w:p>
        </w:tc>
      </w:tr>
      <w:tr w:rsidR="00CC29BC" w:rsidRPr="004D5C4C" w:rsidTr="00502EEC">
        <w:trPr>
          <w:trHeight w:val="290"/>
        </w:trPr>
        <w:tc>
          <w:tcPr>
            <w:tcW w:w="1993" w:type="pct"/>
            <w:tcBorders>
              <w:top w:val="single" w:sz="8" w:space="0" w:color="auto"/>
              <w:left w:val="single" w:sz="8" w:space="0" w:color="auto"/>
              <w:bottom w:val="single" w:sz="4" w:space="0" w:color="auto"/>
              <w:right w:val="single" w:sz="4" w:space="0" w:color="auto"/>
            </w:tcBorders>
            <w:vAlign w:val="center"/>
          </w:tcPr>
          <w:p w:rsidR="00CC29BC" w:rsidRPr="00584878" w:rsidRDefault="00CC29BC" w:rsidP="00414E33">
            <w:pPr>
              <w:rPr>
                <w:sz w:val="22"/>
              </w:rPr>
            </w:pPr>
            <w:r w:rsidRPr="00584878">
              <w:rPr>
                <w:sz w:val="22"/>
                <w:szCs w:val="22"/>
              </w:rPr>
              <w:t xml:space="preserve">в том числе из </w:t>
            </w:r>
            <w:proofErr w:type="spellStart"/>
            <w:r w:rsidRPr="00584878">
              <w:rPr>
                <w:sz w:val="22"/>
                <w:szCs w:val="22"/>
              </w:rPr>
              <w:t>эпидемиологически</w:t>
            </w:r>
            <w:proofErr w:type="spellEnd"/>
            <w:r w:rsidRPr="00584878">
              <w:rPr>
                <w:sz w:val="22"/>
                <w:szCs w:val="22"/>
              </w:rPr>
              <w:t xml:space="preserve"> неблагополучных стран</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9337</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6987</w:t>
            </w:r>
          </w:p>
        </w:tc>
        <w:tc>
          <w:tcPr>
            <w:tcW w:w="601" w:type="pct"/>
            <w:tcBorders>
              <w:top w:val="single" w:sz="8" w:space="0" w:color="auto"/>
              <w:left w:val="single" w:sz="4" w:space="0" w:color="auto"/>
              <w:bottom w:val="single" w:sz="4" w:space="0" w:color="auto"/>
              <w:right w:val="single" w:sz="8" w:space="0" w:color="auto"/>
            </w:tcBorders>
            <w:vAlign w:val="center"/>
          </w:tcPr>
          <w:p w:rsidR="00CC29BC" w:rsidRPr="000B4FF8" w:rsidRDefault="00CC29BC" w:rsidP="00414E33">
            <w:pPr>
              <w:jc w:val="center"/>
              <w:rPr>
                <w:sz w:val="22"/>
              </w:rPr>
            </w:pPr>
            <w:r w:rsidRPr="000B4FF8">
              <w:rPr>
                <w:sz w:val="22"/>
                <w:szCs w:val="22"/>
              </w:rPr>
              <w:t>8071</w:t>
            </w:r>
          </w:p>
        </w:tc>
        <w:tc>
          <w:tcPr>
            <w:tcW w:w="601" w:type="pct"/>
            <w:tcBorders>
              <w:top w:val="single" w:sz="8" w:space="0" w:color="auto"/>
              <w:left w:val="nil"/>
              <w:bottom w:val="single" w:sz="4" w:space="0" w:color="auto"/>
              <w:right w:val="single" w:sz="8" w:space="0" w:color="auto"/>
            </w:tcBorders>
            <w:vAlign w:val="center"/>
          </w:tcPr>
          <w:p w:rsidR="00CC29BC" w:rsidRPr="004D5C4C" w:rsidRDefault="00CC29BC" w:rsidP="00414E33">
            <w:pPr>
              <w:jc w:val="center"/>
              <w:rPr>
                <w:sz w:val="22"/>
                <w:highlight w:val="yellow"/>
              </w:rPr>
            </w:pPr>
            <w:r w:rsidRPr="003C1D43">
              <w:rPr>
                <w:sz w:val="22"/>
                <w:szCs w:val="22"/>
              </w:rPr>
              <w:t>4931</w:t>
            </w:r>
          </w:p>
        </w:tc>
        <w:tc>
          <w:tcPr>
            <w:tcW w:w="601" w:type="pct"/>
            <w:tcBorders>
              <w:top w:val="single" w:sz="8" w:space="0" w:color="auto"/>
              <w:left w:val="nil"/>
              <w:bottom w:val="single" w:sz="4" w:space="0" w:color="auto"/>
              <w:right w:val="single" w:sz="8" w:space="0" w:color="auto"/>
            </w:tcBorders>
            <w:vAlign w:val="center"/>
          </w:tcPr>
          <w:p w:rsidR="00CC29BC" w:rsidRPr="00584878" w:rsidRDefault="00CC29BC" w:rsidP="00414E33">
            <w:pPr>
              <w:jc w:val="center"/>
              <w:rPr>
                <w:sz w:val="22"/>
              </w:rPr>
            </w:pPr>
            <w:r w:rsidRPr="00584878">
              <w:rPr>
                <w:sz w:val="22"/>
                <w:szCs w:val="22"/>
              </w:rPr>
              <w:t>9</w:t>
            </w:r>
            <w:r>
              <w:rPr>
                <w:sz w:val="22"/>
                <w:szCs w:val="22"/>
              </w:rPr>
              <w:t>6</w:t>
            </w:r>
            <w:r w:rsidRPr="00584878">
              <w:rPr>
                <w:sz w:val="22"/>
                <w:szCs w:val="22"/>
              </w:rPr>
              <w:t>7</w:t>
            </w:r>
            <w:r>
              <w:rPr>
                <w:sz w:val="22"/>
                <w:szCs w:val="22"/>
              </w:rPr>
              <w:t>8</w:t>
            </w:r>
          </w:p>
        </w:tc>
      </w:tr>
      <w:tr w:rsidR="00CC29BC" w:rsidRPr="004D5C4C" w:rsidTr="00502EEC">
        <w:trPr>
          <w:trHeight w:val="308"/>
        </w:trPr>
        <w:tc>
          <w:tcPr>
            <w:tcW w:w="1993" w:type="pct"/>
            <w:tcBorders>
              <w:top w:val="single" w:sz="4" w:space="0" w:color="auto"/>
              <w:left w:val="single" w:sz="8" w:space="0" w:color="auto"/>
              <w:bottom w:val="single" w:sz="8" w:space="0" w:color="auto"/>
              <w:right w:val="single" w:sz="4" w:space="0" w:color="auto"/>
            </w:tcBorders>
            <w:vAlign w:val="center"/>
          </w:tcPr>
          <w:p w:rsidR="00CC29BC" w:rsidRPr="00584878" w:rsidRDefault="00CC29BC" w:rsidP="00414E33">
            <w:pPr>
              <w:rPr>
                <w:sz w:val="22"/>
              </w:rPr>
            </w:pPr>
            <w:r w:rsidRPr="00584878">
              <w:rPr>
                <w:sz w:val="22"/>
                <w:szCs w:val="22"/>
              </w:rPr>
              <w:t>Удельный  вес</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89,7%</w:t>
            </w:r>
          </w:p>
        </w:tc>
        <w:tc>
          <w:tcPr>
            <w:tcW w:w="601" w:type="pct"/>
            <w:tcBorders>
              <w:top w:val="single" w:sz="4" w:space="0" w:color="auto"/>
              <w:left w:val="single" w:sz="4" w:space="0" w:color="auto"/>
              <w:bottom w:val="single" w:sz="4" w:space="0" w:color="auto"/>
              <w:right w:val="single" w:sz="4" w:space="0" w:color="auto"/>
            </w:tcBorders>
            <w:vAlign w:val="center"/>
          </w:tcPr>
          <w:p w:rsidR="00CC29BC" w:rsidRPr="00584878" w:rsidRDefault="00CC29BC" w:rsidP="00414E33">
            <w:pPr>
              <w:jc w:val="center"/>
              <w:rPr>
                <w:sz w:val="22"/>
              </w:rPr>
            </w:pPr>
            <w:r w:rsidRPr="00584878">
              <w:rPr>
                <w:sz w:val="22"/>
                <w:szCs w:val="22"/>
              </w:rPr>
              <w:t>88,1%</w:t>
            </w:r>
          </w:p>
        </w:tc>
        <w:tc>
          <w:tcPr>
            <w:tcW w:w="601" w:type="pct"/>
            <w:tcBorders>
              <w:top w:val="single" w:sz="4" w:space="0" w:color="auto"/>
              <w:left w:val="single" w:sz="4" w:space="0" w:color="auto"/>
              <w:bottom w:val="single" w:sz="8" w:space="0" w:color="auto"/>
              <w:right w:val="single" w:sz="8" w:space="0" w:color="auto"/>
            </w:tcBorders>
            <w:vAlign w:val="center"/>
          </w:tcPr>
          <w:p w:rsidR="00CC29BC" w:rsidRPr="000B4FF8" w:rsidRDefault="00CC29BC" w:rsidP="00414E33">
            <w:pPr>
              <w:jc w:val="center"/>
              <w:rPr>
                <w:sz w:val="22"/>
              </w:rPr>
            </w:pPr>
            <w:r w:rsidRPr="000B4FF8">
              <w:rPr>
                <w:sz w:val="22"/>
                <w:szCs w:val="22"/>
              </w:rPr>
              <w:t>91,4%</w:t>
            </w:r>
          </w:p>
        </w:tc>
        <w:tc>
          <w:tcPr>
            <w:tcW w:w="601" w:type="pct"/>
            <w:tcBorders>
              <w:top w:val="single" w:sz="4" w:space="0" w:color="auto"/>
              <w:left w:val="nil"/>
              <w:bottom w:val="single" w:sz="8" w:space="0" w:color="auto"/>
              <w:right w:val="single" w:sz="8" w:space="0" w:color="auto"/>
            </w:tcBorders>
            <w:vAlign w:val="center"/>
          </w:tcPr>
          <w:p w:rsidR="00CC29BC" w:rsidRPr="004D5C4C" w:rsidRDefault="00CC29BC" w:rsidP="00414E33">
            <w:pPr>
              <w:jc w:val="center"/>
              <w:rPr>
                <w:sz w:val="22"/>
                <w:highlight w:val="yellow"/>
              </w:rPr>
            </w:pPr>
            <w:r w:rsidRPr="001B72A4">
              <w:rPr>
                <w:sz w:val="22"/>
                <w:szCs w:val="22"/>
              </w:rPr>
              <w:t>91,7%</w:t>
            </w:r>
          </w:p>
        </w:tc>
        <w:tc>
          <w:tcPr>
            <w:tcW w:w="601" w:type="pct"/>
            <w:tcBorders>
              <w:top w:val="single" w:sz="4" w:space="0" w:color="auto"/>
              <w:left w:val="nil"/>
              <w:bottom w:val="single" w:sz="8" w:space="0" w:color="auto"/>
              <w:right w:val="single" w:sz="8" w:space="0" w:color="auto"/>
            </w:tcBorders>
            <w:vAlign w:val="center"/>
          </w:tcPr>
          <w:p w:rsidR="00CC29BC" w:rsidRPr="00584878" w:rsidRDefault="00CC29BC" w:rsidP="00414E33">
            <w:pPr>
              <w:jc w:val="center"/>
              <w:rPr>
                <w:sz w:val="22"/>
              </w:rPr>
            </w:pPr>
            <w:r w:rsidRPr="00584878">
              <w:rPr>
                <w:sz w:val="22"/>
                <w:szCs w:val="22"/>
              </w:rPr>
              <w:t>9</w:t>
            </w:r>
            <w:r>
              <w:rPr>
                <w:sz w:val="22"/>
                <w:szCs w:val="22"/>
              </w:rPr>
              <w:t>6</w:t>
            </w:r>
            <w:r w:rsidRPr="00584878">
              <w:rPr>
                <w:sz w:val="22"/>
                <w:szCs w:val="22"/>
              </w:rPr>
              <w:t>%</w:t>
            </w:r>
          </w:p>
        </w:tc>
      </w:tr>
    </w:tbl>
    <w:p w:rsidR="00CC29BC" w:rsidRPr="004D5C4C" w:rsidRDefault="00CC29BC" w:rsidP="00CC29BC">
      <w:pPr>
        <w:tabs>
          <w:tab w:val="left" w:pos="10620"/>
        </w:tabs>
        <w:jc w:val="both"/>
        <w:rPr>
          <w:sz w:val="24"/>
          <w:highlight w:val="yellow"/>
        </w:rPr>
      </w:pPr>
    </w:p>
    <w:p w:rsidR="00CC29BC" w:rsidRPr="009E2880" w:rsidRDefault="00CC29BC" w:rsidP="006229F0">
      <w:pPr>
        <w:ind w:firstLine="709"/>
        <w:jc w:val="both"/>
        <w:rPr>
          <w:sz w:val="24"/>
        </w:rPr>
      </w:pPr>
      <w:r w:rsidRPr="009E2880">
        <w:rPr>
          <w:sz w:val="24"/>
        </w:rPr>
        <w:t>Совместно с ФКУЗ «Хабаровская противочумная станция» Роспотребнадзора пр</w:t>
      </w:r>
      <w:r w:rsidRPr="009E2880">
        <w:rPr>
          <w:sz w:val="24"/>
        </w:rPr>
        <w:t>о</w:t>
      </w:r>
      <w:r w:rsidRPr="009E2880">
        <w:rPr>
          <w:sz w:val="24"/>
        </w:rPr>
        <w:t xml:space="preserve">должился эпидемиологический надзор за </w:t>
      </w:r>
      <w:r w:rsidRPr="005D2182">
        <w:rPr>
          <w:b/>
          <w:sz w:val="24"/>
        </w:rPr>
        <w:t>холерой</w:t>
      </w:r>
      <w:r w:rsidRPr="009E2880">
        <w:rPr>
          <w:sz w:val="24"/>
        </w:rPr>
        <w:t xml:space="preserve">. </w:t>
      </w:r>
    </w:p>
    <w:p w:rsidR="00CC29BC" w:rsidRPr="009E2880" w:rsidRDefault="00CC29BC" w:rsidP="006229F0">
      <w:pPr>
        <w:ind w:firstLine="709"/>
        <w:jc w:val="both"/>
        <w:rPr>
          <w:sz w:val="24"/>
        </w:rPr>
      </w:pPr>
      <w:proofErr w:type="gramStart"/>
      <w:r w:rsidRPr="009E2880">
        <w:rPr>
          <w:sz w:val="24"/>
        </w:rPr>
        <w:t>С профилактической целью обследовано на холеру 290 человек с признаками ос</w:t>
      </w:r>
      <w:r w:rsidRPr="009E2880">
        <w:rPr>
          <w:sz w:val="24"/>
        </w:rPr>
        <w:t>т</w:t>
      </w:r>
      <w:r w:rsidRPr="009E2880">
        <w:rPr>
          <w:sz w:val="24"/>
        </w:rPr>
        <w:t xml:space="preserve">рых кишечных инфекций, в </w:t>
      </w:r>
      <w:proofErr w:type="spellStart"/>
      <w:r w:rsidRPr="009E2880">
        <w:rPr>
          <w:sz w:val="24"/>
        </w:rPr>
        <w:t>т.ч</w:t>
      </w:r>
      <w:proofErr w:type="spellEnd"/>
      <w:r w:rsidRPr="009E2880">
        <w:rPr>
          <w:sz w:val="24"/>
        </w:rPr>
        <w:t>. прибывшие из-за пределов Российской Федерации, возб</w:t>
      </w:r>
      <w:r w:rsidRPr="009E2880">
        <w:rPr>
          <w:sz w:val="24"/>
        </w:rPr>
        <w:t>у</w:t>
      </w:r>
      <w:r w:rsidRPr="009E2880">
        <w:rPr>
          <w:sz w:val="24"/>
        </w:rPr>
        <w:t xml:space="preserve">дитель не выделен. </w:t>
      </w:r>
      <w:proofErr w:type="gramEnd"/>
    </w:p>
    <w:p w:rsidR="00CC29BC" w:rsidRDefault="00CC29BC" w:rsidP="006229F0">
      <w:pPr>
        <w:ind w:firstLine="709"/>
        <w:jc w:val="both"/>
        <w:rPr>
          <w:sz w:val="24"/>
        </w:rPr>
      </w:pPr>
      <w:r w:rsidRPr="009E2880">
        <w:rPr>
          <w:sz w:val="24"/>
        </w:rPr>
        <w:t>В рамках мониторинга ФКУЗ «Хабаровская ПЧС» Роспотребнадзора в течение о</w:t>
      </w:r>
      <w:r w:rsidRPr="009E2880">
        <w:rPr>
          <w:sz w:val="24"/>
        </w:rPr>
        <w:t>т</w:t>
      </w:r>
      <w:r w:rsidRPr="009E2880">
        <w:rPr>
          <w:sz w:val="24"/>
        </w:rPr>
        <w:t>четного периода из объектов окружающей среды была исследована</w:t>
      </w:r>
      <w:r w:rsidRPr="00443C54">
        <w:rPr>
          <w:sz w:val="24"/>
        </w:rPr>
        <w:t xml:space="preserve"> 231 проба воды, из</w:t>
      </w:r>
      <w:r w:rsidRPr="00443C54">
        <w:rPr>
          <w:sz w:val="24"/>
        </w:rPr>
        <w:t>о</w:t>
      </w:r>
      <w:r w:rsidRPr="00443C54">
        <w:rPr>
          <w:sz w:val="24"/>
        </w:rPr>
        <w:t xml:space="preserve">лировано 76 культур </w:t>
      </w:r>
      <w:r>
        <w:rPr>
          <w:sz w:val="24"/>
          <w:lang w:val="en-US"/>
        </w:rPr>
        <w:t>V</w:t>
      </w:r>
      <w:r>
        <w:rPr>
          <w:sz w:val="24"/>
        </w:rPr>
        <w:t xml:space="preserve">. </w:t>
      </w:r>
      <w:proofErr w:type="spellStart"/>
      <w:r w:rsidRPr="00443C54">
        <w:rPr>
          <w:sz w:val="24"/>
        </w:rPr>
        <w:t>cholerae</w:t>
      </w:r>
      <w:proofErr w:type="spellEnd"/>
      <w:r w:rsidRPr="00443C54">
        <w:rPr>
          <w:sz w:val="24"/>
        </w:rPr>
        <w:t xml:space="preserve"> </w:t>
      </w:r>
      <w:r>
        <w:rPr>
          <w:sz w:val="24"/>
          <w:lang w:val="en-US"/>
        </w:rPr>
        <w:t>n</w:t>
      </w:r>
      <w:proofErr w:type="gramStart"/>
      <w:r w:rsidRPr="00443C54">
        <w:rPr>
          <w:sz w:val="24"/>
        </w:rPr>
        <w:t>о</w:t>
      </w:r>
      <w:proofErr w:type="gramEnd"/>
      <w:r>
        <w:rPr>
          <w:sz w:val="24"/>
          <w:lang w:val="en-US"/>
        </w:rPr>
        <w:t>n</w:t>
      </w:r>
      <w:r w:rsidRPr="00443C54">
        <w:rPr>
          <w:sz w:val="24"/>
        </w:rPr>
        <w:t xml:space="preserve"> 01/0139 и 7 шт. </w:t>
      </w:r>
      <w:r>
        <w:rPr>
          <w:sz w:val="24"/>
          <w:lang w:val="en-US"/>
        </w:rPr>
        <w:t>V</w:t>
      </w:r>
      <w:r w:rsidRPr="00443C54">
        <w:rPr>
          <w:sz w:val="24"/>
        </w:rPr>
        <w:t xml:space="preserve">. </w:t>
      </w:r>
      <w:proofErr w:type="spellStart"/>
      <w:r w:rsidRPr="00443C54">
        <w:rPr>
          <w:sz w:val="24"/>
        </w:rPr>
        <w:t>cholerae</w:t>
      </w:r>
      <w:proofErr w:type="spellEnd"/>
      <w:r w:rsidRPr="00443C54">
        <w:rPr>
          <w:sz w:val="24"/>
        </w:rPr>
        <w:t xml:space="preserve"> 01.</w:t>
      </w:r>
    </w:p>
    <w:p w:rsidR="00CC29BC" w:rsidRPr="0058508C" w:rsidRDefault="00CC29BC" w:rsidP="006229F0">
      <w:pPr>
        <w:ind w:firstLine="709"/>
        <w:jc w:val="both"/>
        <w:rPr>
          <w:sz w:val="24"/>
          <w:szCs w:val="28"/>
        </w:rPr>
      </w:pPr>
      <w:r w:rsidRPr="00CF651C">
        <w:rPr>
          <w:sz w:val="24"/>
          <w:szCs w:val="28"/>
        </w:rPr>
        <w:t>В июле-августе 2018 г. из проб воды, взятой из стационарных точек в реке Амур (затон), в реке Черная</w:t>
      </w:r>
      <w:r w:rsidR="00BC43AC">
        <w:rPr>
          <w:sz w:val="24"/>
          <w:szCs w:val="28"/>
        </w:rPr>
        <w:t>, ручье Г</w:t>
      </w:r>
      <w:r w:rsidRPr="00CF651C">
        <w:rPr>
          <w:sz w:val="24"/>
          <w:szCs w:val="28"/>
        </w:rPr>
        <w:t>нилая Падь были</w:t>
      </w:r>
      <w:r>
        <w:rPr>
          <w:sz w:val="24"/>
          <w:szCs w:val="28"/>
        </w:rPr>
        <w:t xml:space="preserve"> выделены штаммы </w:t>
      </w:r>
      <w:proofErr w:type="spellStart"/>
      <w:r>
        <w:rPr>
          <w:sz w:val="24"/>
          <w:szCs w:val="28"/>
        </w:rPr>
        <w:t>Vibrio</w:t>
      </w:r>
      <w:proofErr w:type="spellEnd"/>
      <w:r>
        <w:rPr>
          <w:sz w:val="24"/>
          <w:szCs w:val="28"/>
        </w:rPr>
        <w:t xml:space="preserve"> </w:t>
      </w:r>
      <w:proofErr w:type="spellStart"/>
      <w:r>
        <w:rPr>
          <w:sz w:val="24"/>
          <w:szCs w:val="28"/>
        </w:rPr>
        <w:t>cholera</w:t>
      </w:r>
      <w:proofErr w:type="spellEnd"/>
      <w:r>
        <w:rPr>
          <w:sz w:val="24"/>
          <w:szCs w:val="28"/>
        </w:rPr>
        <w:t>.</w:t>
      </w:r>
      <w:r w:rsidRPr="00CF651C">
        <w:rPr>
          <w:sz w:val="24"/>
          <w:szCs w:val="28"/>
        </w:rPr>
        <w:t xml:space="preserve"> По р</w:t>
      </w:r>
      <w:r w:rsidRPr="00CF651C">
        <w:rPr>
          <w:sz w:val="24"/>
          <w:szCs w:val="28"/>
        </w:rPr>
        <w:t>е</w:t>
      </w:r>
      <w:r w:rsidRPr="00CF651C">
        <w:rPr>
          <w:sz w:val="24"/>
          <w:szCs w:val="28"/>
        </w:rPr>
        <w:t>зультатам дальнейших исследований культур</w:t>
      </w:r>
      <w:r w:rsidR="00BC43AC">
        <w:rPr>
          <w:sz w:val="24"/>
          <w:szCs w:val="28"/>
        </w:rPr>
        <w:t>ы</w:t>
      </w:r>
      <w:r w:rsidRPr="00CF651C">
        <w:rPr>
          <w:sz w:val="24"/>
          <w:szCs w:val="28"/>
        </w:rPr>
        <w:t xml:space="preserve"> идентифицирована как </w:t>
      </w:r>
      <w:proofErr w:type="spellStart"/>
      <w:r w:rsidRPr="00CF651C">
        <w:rPr>
          <w:sz w:val="24"/>
          <w:szCs w:val="28"/>
        </w:rPr>
        <w:t>Vibrio</w:t>
      </w:r>
      <w:proofErr w:type="spellEnd"/>
      <w:r w:rsidRPr="00CF651C">
        <w:rPr>
          <w:sz w:val="24"/>
          <w:szCs w:val="28"/>
        </w:rPr>
        <w:t xml:space="preserve"> </w:t>
      </w:r>
      <w:proofErr w:type="spellStart"/>
      <w:r w:rsidRPr="00CF651C">
        <w:rPr>
          <w:sz w:val="24"/>
          <w:szCs w:val="28"/>
        </w:rPr>
        <w:t>cholera</w:t>
      </w:r>
      <w:proofErr w:type="gramStart"/>
      <w:r w:rsidRPr="00CF651C">
        <w:rPr>
          <w:sz w:val="24"/>
          <w:szCs w:val="28"/>
        </w:rPr>
        <w:t>е</w:t>
      </w:r>
      <w:proofErr w:type="spellEnd"/>
      <w:proofErr w:type="gramEnd"/>
      <w:r w:rsidRPr="00CF651C">
        <w:rPr>
          <w:sz w:val="24"/>
          <w:szCs w:val="28"/>
        </w:rPr>
        <w:t xml:space="preserve"> O1 </w:t>
      </w:r>
      <w:proofErr w:type="spellStart"/>
      <w:r w:rsidRPr="00CF651C">
        <w:rPr>
          <w:sz w:val="24"/>
          <w:szCs w:val="28"/>
          <w:lang w:val="en-US"/>
        </w:rPr>
        <w:t>eltor</w:t>
      </w:r>
      <w:proofErr w:type="spellEnd"/>
      <w:r w:rsidRPr="00CF651C">
        <w:rPr>
          <w:sz w:val="24"/>
          <w:szCs w:val="28"/>
        </w:rPr>
        <w:t xml:space="preserve"> </w:t>
      </w:r>
      <w:proofErr w:type="spellStart"/>
      <w:r w:rsidRPr="00CF651C">
        <w:rPr>
          <w:sz w:val="24"/>
          <w:szCs w:val="28"/>
          <w:lang w:val="en-US"/>
        </w:rPr>
        <w:t>Inaba</w:t>
      </w:r>
      <w:proofErr w:type="spellEnd"/>
      <w:r w:rsidRPr="00CF651C">
        <w:rPr>
          <w:sz w:val="24"/>
          <w:szCs w:val="28"/>
        </w:rPr>
        <w:t xml:space="preserve"> </w:t>
      </w:r>
      <w:proofErr w:type="spellStart"/>
      <w:r w:rsidRPr="00CF651C">
        <w:rPr>
          <w:sz w:val="24"/>
          <w:szCs w:val="28"/>
          <w:lang w:val="en-US"/>
        </w:rPr>
        <w:t>tox</w:t>
      </w:r>
      <w:proofErr w:type="spellEnd"/>
      <w:r w:rsidRPr="00CF651C">
        <w:rPr>
          <w:sz w:val="24"/>
          <w:szCs w:val="28"/>
        </w:rPr>
        <w:t xml:space="preserve"> -</w:t>
      </w:r>
      <w:r>
        <w:rPr>
          <w:sz w:val="24"/>
          <w:szCs w:val="28"/>
        </w:rPr>
        <w:t xml:space="preserve"> (</w:t>
      </w:r>
      <w:proofErr w:type="spellStart"/>
      <w:r>
        <w:rPr>
          <w:sz w:val="24"/>
          <w:szCs w:val="28"/>
        </w:rPr>
        <w:t>нетоксигенный</w:t>
      </w:r>
      <w:proofErr w:type="spellEnd"/>
      <w:r>
        <w:rPr>
          <w:sz w:val="24"/>
          <w:szCs w:val="28"/>
        </w:rPr>
        <w:t>)</w:t>
      </w:r>
      <w:r w:rsidRPr="00CF651C">
        <w:rPr>
          <w:sz w:val="24"/>
          <w:szCs w:val="28"/>
        </w:rPr>
        <w:t>.</w:t>
      </w:r>
      <w:r>
        <w:rPr>
          <w:sz w:val="24"/>
          <w:szCs w:val="28"/>
        </w:rPr>
        <w:t xml:space="preserve"> </w:t>
      </w:r>
      <w:r w:rsidRPr="0058508C">
        <w:rPr>
          <w:sz w:val="24"/>
          <w:szCs w:val="28"/>
        </w:rPr>
        <w:t>Проведен полный комплекс противоэпидемических м</w:t>
      </w:r>
      <w:r w:rsidRPr="0058508C">
        <w:rPr>
          <w:sz w:val="24"/>
          <w:szCs w:val="28"/>
        </w:rPr>
        <w:t>е</w:t>
      </w:r>
      <w:r w:rsidRPr="0058508C">
        <w:rPr>
          <w:sz w:val="24"/>
          <w:szCs w:val="28"/>
        </w:rPr>
        <w:t>роприятий</w:t>
      </w:r>
      <w:r w:rsidR="00BC43AC">
        <w:rPr>
          <w:sz w:val="24"/>
          <w:szCs w:val="28"/>
        </w:rPr>
        <w:t>.</w:t>
      </w:r>
      <w:r w:rsidRPr="0058508C">
        <w:rPr>
          <w:sz w:val="24"/>
          <w:szCs w:val="28"/>
        </w:rPr>
        <w:t xml:space="preserve"> </w:t>
      </w:r>
    </w:p>
    <w:p w:rsidR="00CC29BC" w:rsidRPr="0058508C" w:rsidRDefault="00CC29BC" w:rsidP="006229F0">
      <w:pPr>
        <w:ind w:firstLine="709"/>
        <w:jc w:val="both"/>
        <w:rPr>
          <w:sz w:val="24"/>
          <w:szCs w:val="28"/>
        </w:rPr>
      </w:pPr>
      <w:r w:rsidRPr="0058508C">
        <w:rPr>
          <w:sz w:val="24"/>
          <w:szCs w:val="28"/>
        </w:rPr>
        <w:t>Увеличено количество точек и кратность отбора проб воды поверхностных водо</w:t>
      </w:r>
      <w:r w:rsidRPr="0058508C">
        <w:rPr>
          <w:sz w:val="24"/>
          <w:szCs w:val="28"/>
        </w:rPr>
        <w:t>е</w:t>
      </w:r>
      <w:r w:rsidRPr="0058508C">
        <w:rPr>
          <w:sz w:val="24"/>
          <w:szCs w:val="28"/>
        </w:rPr>
        <w:t>мов для исследования на холеру в пределах г. Хабаровска, Хабаровского района, и из реки Черная до 43 (в порядке планового мониторинга объектов окружающей среды исследов</w:t>
      </w:r>
      <w:r w:rsidRPr="0058508C">
        <w:rPr>
          <w:sz w:val="24"/>
          <w:szCs w:val="28"/>
        </w:rPr>
        <w:t>а</w:t>
      </w:r>
      <w:r w:rsidRPr="0058508C">
        <w:rPr>
          <w:sz w:val="24"/>
          <w:szCs w:val="28"/>
        </w:rPr>
        <w:t xml:space="preserve">ния проводятся в 37 контрольных точках). </w:t>
      </w:r>
    </w:p>
    <w:p w:rsidR="00CC29BC" w:rsidRPr="00CF651C" w:rsidRDefault="00BC43AC" w:rsidP="006229F0">
      <w:pPr>
        <w:ind w:firstLine="709"/>
        <w:jc w:val="both"/>
        <w:rPr>
          <w:sz w:val="24"/>
          <w:szCs w:val="28"/>
          <w:u w:val="single"/>
        </w:rPr>
      </w:pPr>
      <w:r>
        <w:rPr>
          <w:sz w:val="24"/>
          <w:szCs w:val="28"/>
        </w:rPr>
        <w:t>На</w:t>
      </w:r>
      <w:r w:rsidR="00CC29BC">
        <w:rPr>
          <w:sz w:val="24"/>
          <w:szCs w:val="28"/>
        </w:rPr>
        <w:t xml:space="preserve"> </w:t>
      </w:r>
      <w:r>
        <w:rPr>
          <w:sz w:val="24"/>
          <w:szCs w:val="28"/>
        </w:rPr>
        <w:t>внеочередном заседании</w:t>
      </w:r>
      <w:r w:rsidR="00CC29BC" w:rsidRPr="0058508C">
        <w:rPr>
          <w:sz w:val="24"/>
          <w:szCs w:val="28"/>
        </w:rPr>
        <w:t xml:space="preserve"> санитарно-противоэпидемической комиссии при Пр</w:t>
      </w:r>
      <w:r w:rsidR="00CC29BC" w:rsidRPr="0058508C">
        <w:rPr>
          <w:sz w:val="24"/>
          <w:szCs w:val="28"/>
        </w:rPr>
        <w:t>а</w:t>
      </w:r>
      <w:r w:rsidR="00CC29BC" w:rsidRPr="0058508C">
        <w:rPr>
          <w:sz w:val="24"/>
          <w:szCs w:val="28"/>
        </w:rPr>
        <w:t>вительстве Хабаровского края принят «План противохолерных</w:t>
      </w:r>
      <w:r w:rsidR="00CC29BC">
        <w:rPr>
          <w:sz w:val="24"/>
          <w:szCs w:val="28"/>
        </w:rPr>
        <w:t xml:space="preserve"> мероприятий</w:t>
      </w:r>
      <w:r w:rsidR="00CC29BC" w:rsidRPr="0058508C">
        <w:rPr>
          <w:sz w:val="24"/>
          <w:szCs w:val="28"/>
        </w:rPr>
        <w:t>»</w:t>
      </w:r>
      <w:r w:rsidR="00CC29BC">
        <w:rPr>
          <w:sz w:val="24"/>
          <w:szCs w:val="28"/>
        </w:rPr>
        <w:t>.</w:t>
      </w:r>
      <w:r w:rsidR="00CC29BC" w:rsidRPr="0058508C">
        <w:rPr>
          <w:sz w:val="24"/>
          <w:szCs w:val="28"/>
        </w:rPr>
        <w:t xml:space="preserve"> Приведена в готовность госпитальная база, усилен </w:t>
      </w:r>
      <w:proofErr w:type="gramStart"/>
      <w:r w:rsidR="00CC29BC" w:rsidRPr="0058508C">
        <w:rPr>
          <w:sz w:val="24"/>
          <w:szCs w:val="28"/>
        </w:rPr>
        <w:t>контроль за</w:t>
      </w:r>
      <w:proofErr w:type="gramEnd"/>
      <w:r w:rsidR="00CC29BC" w:rsidRPr="0058508C">
        <w:rPr>
          <w:sz w:val="24"/>
          <w:szCs w:val="28"/>
        </w:rPr>
        <w:t xml:space="preserve"> обследованием всех лиц с признаками ОКИ в указанных районах на холеру, а также ряд других мероприятий в соответствии с СП 3.1.1.2521-09 «Профилактика холеры. Общие требования к эпидемиологическому надзору за холерой на территории Российской Федерации».</w:t>
      </w:r>
    </w:p>
    <w:p w:rsidR="00CC29BC" w:rsidRPr="00CF651C" w:rsidRDefault="00CC29BC" w:rsidP="006229F0">
      <w:pPr>
        <w:ind w:firstLine="709"/>
        <w:jc w:val="both"/>
        <w:rPr>
          <w:sz w:val="24"/>
        </w:rPr>
      </w:pPr>
      <w:r w:rsidRPr="00CF651C">
        <w:rPr>
          <w:sz w:val="24"/>
        </w:rPr>
        <w:t xml:space="preserve">В связи с выделением июле-августе культур </w:t>
      </w:r>
      <w:proofErr w:type="spellStart"/>
      <w:r w:rsidRPr="00CF651C">
        <w:rPr>
          <w:sz w:val="24"/>
          <w:szCs w:val="28"/>
        </w:rPr>
        <w:t>Vibrio</w:t>
      </w:r>
      <w:proofErr w:type="spellEnd"/>
      <w:r w:rsidRPr="00CF651C">
        <w:rPr>
          <w:sz w:val="24"/>
        </w:rPr>
        <w:t xml:space="preserve"> </w:t>
      </w:r>
      <w:proofErr w:type="spellStart"/>
      <w:r w:rsidRPr="00CF651C">
        <w:rPr>
          <w:sz w:val="24"/>
          <w:lang w:val="en-US"/>
        </w:rPr>
        <w:t>cholerae</w:t>
      </w:r>
      <w:proofErr w:type="spellEnd"/>
      <w:r w:rsidRPr="00CF651C">
        <w:rPr>
          <w:sz w:val="24"/>
        </w:rPr>
        <w:t xml:space="preserve"> 01 </w:t>
      </w:r>
      <w:proofErr w:type="spellStart"/>
      <w:r w:rsidRPr="00CF651C">
        <w:rPr>
          <w:sz w:val="24"/>
        </w:rPr>
        <w:t>серогруппы</w:t>
      </w:r>
      <w:proofErr w:type="spellEnd"/>
      <w:r>
        <w:rPr>
          <w:sz w:val="24"/>
        </w:rPr>
        <w:t>,</w:t>
      </w:r>
      <w:r w:rsidRPr="00CF651C">
        <w:rPr>
          <w:sz w:val="24"/>
        </w:rPr>
        <w:t xml:space="preserve"> мон</w:t>
      </w:r>
      <w:r w:rsidRPr="00CF651C">
        <w:rPr>
          <w:sz w:val="24"/>
        </w:rPr>
        <w:t>и</w:t>
      </w:r>
      <w:r w:rsidRPr="00CF651C">
        <w:rPr>
          <w:sz w:val="24"/>
        </w:rPr>
        <w:t>торинг за контаминацией холерными вибрионами объектов окружающей среды был пр</w:t>
      </w:r>
      <w:r w:rsidRPr="00CF651C">
        <w:rPr>
          <w:sz w:val="24"/>
        </w:rPr>
        <w:t>о</w:t>
      </w:r>
      <w:r w:rsidRPr="00CF651C">
        <w:rPr>
          <w:sz w:val="24"/>
        </w:rPr>
        <w:t xml:space="preserve">длен на сентябрь. </w:t>
      </w:r>
    </w:p>
    <w:p w:rsidR="00CC29BC" w:rsidRPr="009E2880" w:rsidRDefault="00CC29BC" w:rsidP="006229F0">
      <w:pPr>
        <w:ind w:firstLine="709"/>
        <w:jc w:val="both"/>
        <w:rPr>
          <w:sz w:val="24"/>
        </w:rPr>
      </w:pPr>
      <w:r w:rsidRPr="009E2880">
        <w:rPr>
          <w:sz w:val="24"/>
        </w:rPr>
        <w:t>Всего в течение отчетного периода из объектов выделены 7</w:t>
      </w:r>
      <w:r>
        <w:rPr>
          <w:sz w:val="24"/>
        </w:rPr>
        <w:t>8</w:t>
      </w:r>
      <w:r w:rsidRPr="009E2880">
        <w:rPr>
          <w:sz w:val="24"/>
        </w:rPr>
        <w:t xml:space="preserve"> (35%) </w:t>
      </w:r>
      <w:proofErr w:type="spellStart"/>
      <w:r w:rsidRPr="009E2880">
        <w:rPr>
          <w:sz w:val="24"/>
        </w:rPr>
        <w:t>неагглютин</w:t>
      </w:r>
      <w:r w:rsidRPr="009E2880">
        <w:rPr>
          <w:sz w:val="24"/>
        </w:rPr>
        <w:t>и</w:t>
      </w:r>
      <w:r w:rsidRPr="009E2880">
        <w:rPr>
          <w:sz w:val="24"/>
        </w:rPr>
        <w:t>рующих</w:t>
      </w:r>
      <w:proofErr w:type="spellEnd"/>
      <w:r w:rsidRPr="009E2880">
        <w:rPr>
          <w:sz w:val="24"/>
        </w:rPr>
        <w:t xml:space="preserve"> вибрионов, что значительно превышает показатели предыдущих</w:t>
      </w:r>
      <w:r>
        <w:rPr>
          <w:sz w:val="24"/>
        </w:rPr>
        <w:t xml:space="preserve"> лет</w:t>
      </w:r>
      <w:r w:rsidRPr="009E2880">
        <w:rPr>
          <w:sz w:val="24"/>
        </w:rPr>
        <w:t xml:space="preserve"> (</w:t>
      </w:r>
      <w:proofErr w:type="gramStart"/>
      <w:r w:rsidRPr="009E2880">
        <w:rPr>
          <w:sz w:val="24"/>
        </w:rPr>
        <w:t>НАГ ви</w:t>
      </w:r>
      <w:r w:rsidRPr="009E2880">
        <w:rPr>
          <w:sz w:val="24"/>
        </w:rPr>
        <w:t>б</w:t>
      </w:r>
      <w:r w:rsidRPr="009E2880">
        <w:rPr>
          <w:sz w:val="24"/>
        </w:rPr>
        <w:t>рионы выделялись</w:t>
      </w:r>
      <w:proofErr w:type="gramEnd"/>
      <w:r w:rsidRPr="009E2880">
        <w:rPr>
          <w:sz w:val="24"/>
        </w:rPr>
        <w:t xml:space="preserve"> в 2015 г. в 22,9</w:t>
      </w:r>
      <w:r>
        <w:rPr>
          <w:sz w:val="24"/>
        </w:rPr>
        <w:t xml:space="preserve">%, </w:t>
      </w:r>
      <w:r w:rsidRPr="009E2880">
        <w:rPr>
          <w:sz w:val="24"/>
        </w:rPr>
        <w:t xml:space="preserve">2016 г. </w:t>
      </w:r>
      <w:r>
        <w:rPr>
          <w:sz w:val="24"/>
        </w:rPr>
        <w:t>-</w:t>
      </w:r>
      <w:r w:rsidRPr="009E2880">
        <w:rPr>
          <w:sz w:val="24"/>
        </w:rPr>
        <w:t xml:space="preserve"> 27</w:t>
      </w:r>
      <w:r>
        <w:rPr>
          <w:sz w:val="24"/>
        </w:rPr>
        <w:t xml:space="preserve">%, </w:t>
      </w:r>
      <w:r w:rsidRPr="009E2880">
        <w:rPr>
          <w:sz w:val="24"/>
        </w:rPr>
        <w:t xml:space="preserve">2017 г. - 30,7%). </w:t>
      </w:r>
    </w:p>
    <w:p w:rsidR="00CC29BC" w:rsidRPr="009E2880" w:rsidRDefault="00CC29BC" w:rsidP="006229F0">
      <w:pPr>
        <w:ind w:firstLine="709"/>
        <w:jc w:val="both"/>
        <w:rPr>
          <w:sz w:val="24"/>
        </w:rPr>
      </w:pPr>
      <w:r w:rsidRPr="009E2880">
        <w:rPr>
          <w:sz w:val="24"/>
        </w:rPr>
        <w:t>Продолжено проведение комплекса профилактических мероприятий в отношении лиц, прибывающих на территорию Хабаровского края после участия в хадже. Через пун</w:t>
      </w:r>
      <w:r w:rsidRPr="009E2880">
        <w:rPr>
          <w:sz w:val="24"/>
        </w:rPr>
        <w:t>к</w:t>
      </w:r>
      <w:r w:rsidRPr="009E2880">
        <w:rPr>
          <w:sz w:val="24"/>
        </w:rPr>
        <w:t>ты пропуска, расположенные в зоне ответственности иных территориальных органов Р</w:t>
      </w:r>
      <w:r w:rsidRPr="009E2880">
        <w:rPr>
          <w:sz w:val="24"/>
        </w:rPr>
        <w:t>о</w:t>
      </w:r>
      <w:r w:rsidRPr="009E2880">
        <w:rPr>
          <w:sz w:val="24"/>
        </w:rPr>
        <w:t xml:space="preserve">спотребнадзора, прибыло 6 граждан, проживающих на территории края. За ними был установлен медицинский контроль. </w:t>
      </w:r>
    </w:p>
    <w:p w:rsidR="00CC29BC" w:rsidRPr="00584878" w:rsidRDefault="00CC29BC" w:rsidP="006229F0">
      <w:pPr>
        <w:pStyle w:val="a2"/>
        <w:numPr>
          <w:ilvl w:val="0"/>
          <w:numId w:val="0"/>
        </w:numPr>
        <w:ind w:firstLine="709"/>
      </w:pPr>
      <w:r w:rsidRPr="00584878">
        <w:t>В рамках взаимодействия с заинтересованными организациями и учреждениями по вопросам санитарной охраны территории Управление участвует в заседаниях Координ</w:t>
      </w:r>
      <w:r w:rsidRPr="00584878">
        <w:t>а</w:t>
      </w:r>
      <w:r w:rsidRPr="00584878">
        <w:t>ционного совета по развитию системы пропуска через государственную границу Росси</w:t>
      </w:r>
      <w:r w:rsidRPr="00584878">
        <w:t>й</w:t>
      </w:r>
      <w:r w:rsidRPr="00584878">
        <w:t xml:space="preserve">ской Федерации в пределах Дальневосточного федерального округа при Дальневосточном территориальном управлении </w:t>
      </w:r>
      <w:proofErr w:type="spellStart"/>
      <w:r w:rsidRPr="00584878">
        <w:t>Росграницы</w:t>
      </w:r>
      <w:proofErr w:type="spellEnd"/>
      <w:r w:rsidRPr="00584878">
        <w:t>, заседаниях координационных советов в пун</w:t>
      </w:r>
      <w:r w:rsidRPr="00584878">
        <w:t>к</w:t>
      </w:r>
      <w:r w:rsidRPr="00584878">
        <w:t>тах пропуска.</w:t>
      </w:r>
    </w:p>
    <w:p w:rsidR="00CC29BC" w:rsidRDefault="00CC29BC" w:rsidP="006229F0">
      <w:pPr>
        <w:pStyle w:val="a2"/>
        <w:numPr>
          <w:ilvl w:val="0"/>
          <w:numId w:val="0"/>
        </w:numPr>
        <w:ind w:firstLine="709"/>
      </w:pPr>
      <w:r w:rsidRPr="00584878">
        <w:t>В</w:t>
      </w:r>
      <w:r>
        <w:t xml:space="preserve"> связи с осложнением </w:t>
      </w:r>
      <w:proofErr w:type="spellStart"/>
      <w:r>
        <w:t>эпидобстановки</w:t>
      </w:r>
      <w:proofErr w:type="spellEnd"/>
      <w:r>
        <w:t xml:space="preserve"> по заболеваемости </w:t>
      </w:r>
      <w:r w:rsidRPr="005D2182">
        <w:rPr>
          <w:b/>
        </w:rPr>
        <w:t>сибирской язвой</w:t>
      </w:r>
      <w:r>
        <w:t xml:space="preserve"> л</w:t>
      </w:r>
      <w:r>
        <w:t>ю</w:t>
      </w:r>
      <w:r>
        <w:t xml:space="preserve">дей </w:t>
      </w:r>
      <w:r w:rsidRPr="00584878">
        <w:t>в</w:t>
      </w:r>
      <w:r>
        <w:t xml:space="preserve"> про</w:t>
      </w:r>
      <w:r w:rsidRPr="00584878">
        <w:t>в</w:t>
      </w:r>
      <w:r>
        <w:t>инц</w:t>
      </w:r>
      <w:r w:rsidRPr="00584878">
        <w:t xml:space="preserve">ии </w:t>
      </w:r>
      <w:proofErr w:type="spellStart"/>
      <w:r w:rsidRPr="00584878">
        <w:t>Хэйлунцзян</w:t>
      </w:r>
      <w:proofErr w:type="spellEnd"/>
      <w:r>
        <w:t xml:space="preserve"> (КНР),</w:t>
      </w:r>
      <w:r w:rsidRPr="00584878">
        <w:t xml:space="preserve"> Управлени</w:t>
      </w:r>
      <w:r>
        <w:t xml:space="preserve">ем в </w:t>
      </w:r>
      <w:proofErr w:type="spellStart"/>
      <w:r>
        <w:t>Консультсве</w:t>
      </w:r>
      <w:proofErr w:type="spellEnd"/>
      <w:r>
        <w:t xml:space="preserve"> КНР в г. Хабаровске</w:t>
      </w:r>
      <w:r w:rsidRPr="00584878">
        <w:t xml:space="preserve"> </w:t>
      </w:r>
      <w:r>
        <w:t>з</w:t>
      </w:r>
      <w:r>
        <w:t>а</w:t>
      </w:r>
      <w:r>
        <w:lastRenderedPageBreak/>
        <w:t xml:space="preserve">прошены сведения </w:t>
      </w:r>
      <w:r w:rsidRPr="00584878">
        <w:t>о санитарно-эпидемиологической обстановке на территории прови</w:t>
      </w:r>
      <w:r w:rsidRPr="00584878">
        <w:t>н</w:t>
      </w:r>
      <w:r w:rsidRPr="00584878">
        <w:t xml:space="preserve">ций КНР, граничащих с Хабаровским краем. </w:t>
      </w:r>
    </w:p>
    <w:p w:rsidR="00CC29BC" w:rsidRPr="00584878" w:rsidRDefault="00CC29BC" w:rsidP="006229F0">
      <w:pPr>
        <w:pStyle w:val="a2"/>
        <w:numPr>
          <w:ilvl w:val="0"/>
          <w:numId w:val="0"/>
        </w:numPr>
        <w:ind w:firstLine="709"/>
      </w:pPr>
      <w:r w:rsidRPr="00584878">
        <w:t xml:space="preserve">В </w:t>
      </w:r>
      <w:r w:rsidR="005D2182">
        <w:t>М</w:t>
      </w:r>
      <w:r w:rsidRPr="00584878">
        <w:t>инистерство здравоохранения края и Управление по туризму Хабаровского края регулярно направляются сведения об эпидемиологической ситуации в мире и нед</w:t>
      </w:r>
      <w:r w:rsidRPr="00584878">
        <w:t>о</w:t>
      </w:r>
      <w:r w:rsidRPr="00584878">
        <w:t xml:space="preserve">пущении завоза </w:t>
      </w:r>
      <w:r w:rsidR="00445480">
        <w:t>особо опасных инфекций (</w:t>
      </w:r>
      <w:r w:rsidRPr="00584878">
        <w:t>ООИ</w:t>
      </w:r>
      <w:r w:rsidR="00445480">
        <w:t>)</w:t>
      </w:r>
      <w:r w:rsidRPr="00584878">
        <w:t xml:space="preserve"> на территорию Российской Федерации.</w:t>
      </w:r>
    </w:p>
    <w:p w:rsidR="00CC29BC" w:rsidRPr="00584878" w:rsidRDefault="00CC29BC" w:rsidP="006229F0">
      <w:pPr>
        <w:pStyle w:val="a2"/>
        <w:numPr>
          <w:ilvl w:val="0"/>
          <w:numId w:val="0"/>
        </w:numPr>
        <w:ind w:firstLine="709"/>
      </w:pPr>
      <w:r w:rsidRPr="00584878">
        <w:t>Подготовлено 12 информационных бюллетеней, материалы для освещения на сайте Управления по ООИ (15), проведены лекции, семинары, видеоконференции, инструктажи (64).</w:t>
      </w:r>
    </w:p>
    <w:p w:rsidR="00CC29BC" w:rsidRPr="00584878" w:rsidRDefault="00CC29BC" w:rsidP="006229F0">
      <w:pPr>
        <w:pStyle w:val="a2"/>
        <w:numPr>
          <w:ilvl w:val="0"/>
          <w:numId w:val="0"/>
        </w:numPr>
        <w:ind w:firstLine="709"/>
      </w:pPr>
      <w:r w:rsidRPr="00584878">
        <w:t>Совместно с Пограничным управлением ФСБ РФ по Хабаровскому краю, тамо</w:t>
      </w:r>
      <w:r w:rsidRPr="00584878">
        <w:t>ж</w:t>
      </w:r>
      <w:r w:rsidRPr="00584878">
        <w:t xml:space="preserve">ней, </w:t>
      </w:r>
      <w:r w:rsidR="005D2182">
        <w:t>М</w:t>
      </w:r>
      <w:r w:rsidRPr="00584878">
        <w:t>инистерством здравоохранения края проведено межведомственное тактико-специальные учение в пункте пропуска через государственную границу Хабаровск (Н</w:t>
      </w:r>
      <w:r w:rsidRPr="00584878">
        <w:t>о</w:t>
      </w:r>
      <w:r w:rsidRPr="00584878">
        <w:t>вый), морском пункте пропуска «Ванино»</w:t>
      </w:r>
      <w:r w:rsidR="00445480">
        <w:t>.</w:t>
      </w:r>
      <w:r w:rsidRPr="00584878">
        <w:t xml:space="preserve"> Проведена корректировка оперативных планов, технологических схем оповещения, алгоритмов действий (8).</w:t>
      </w:r>
    </w:p>
    <w:p w:rsidR="00CC29BC" w:rsidRPr="001D68E5" w:rsidRDefault="00CC29BC" w:rsidP="006229F0">
      <w:pPr>
        <w:pStyle w:val="a2"/>
        <w:numPr>
          <w:ilvl w:val="0"/>
          <w:numId w:val="0"/>
        </w:numPr>
        <w:ind w:firstLine="709"/>
      </w:pPr>
      <w:r w:rsidRPr="001D68E5">
        <w:t>Организованы и проведены семинары с медицинским персоналом ЛПУ по вопр</w:t>
      </w:r>
      <w:r w:rsidRPr="001D68E5">
        <w:t>о</w:t>
      </w:r>
      <w:r w:rsidRPr="001D68E5">
        <w:t>сам:</w:t>
      </w:r>
    </w:p>
    <w:p w:rsidR="00CC29BC" w:rsidRPr="001D68E5" w:rsidRDefault="00CC29BC" w:rsidP="006229F0">
      <w:pPr>
        <w:pStyle w:val="a2"/>
        <w:numPr>
          <w:ilvl w:val="0"/>
          <w:numId w:val="0"/>
        </w:numPr>
        <w:ind w:firstLine="709"/>
      </w:pPr>
      <w:r w:rsidRPr="001D68E5">
        <w:t>- эпидемиология, диагностика, лечение и профилактика инфекционных заболев</w:t>
      </w:r>
      <w:r w:rsidRPr="001D68E5">
        <w:t>а</w:t>
      </w:r>
      <w:r w:rsidRPr="001D68E5">
        <w:t>ний, требующих проведения мероприятий по санитарной охране территории;</w:t>
      </w:r>
    </w:p>
    <w:p w:rsidR="00CC29BC" w:rsidRDefault="00CC29BC" w:rsidP="006229F0">
      <w:pPr>
        <w:pStyle w:val="a2"/>
        <w:numPr>
          <w:ilvl w:val="0"/>
          <w:numId w:val="0"/>
        </w:numPr>
        <w:ind w:firstLine="709"/>
      </w:pPr>
      <w:r w:rsidRPr="001D68E5">
        <w:t>- эпидемиологическая ситуация по ООИ в мире, о мерах по предупреждению заб</w:t>
      </w:r>
      <w:r w:rsidRPr="001D68E5">
        <w:t>о</w:t>
      </w:r>
      <w:r w:rsidRPr="001D68E5">
        <w:t>леваний российских граждан, выезжающих в зарубежные страны.</w:t>
      </w:r>
      <w:r w:rsidRPr="00584878">
        <w:t xml:space="preserve"> </w:t>
      </w:r>
    </w:p>
    <w:p w:rsidR="005D19D6" w:rsidRPr="00584878" w:rsidRDefault="005D19D6" w:rsidP="006229F0">
      <w:pPr>
        <w:pStyle w:val="a2"/>
        <w:numPr>
          <w:ilvl w:val="0"/>
          <w:numId w:val="0"/>
        </w:numPr>
        <w:ind w:firstLine="709"/>
      </w:pPr>
    </w:p>
    <w:p w:rsidR="00790AE0" w:rsidRPr="00422B03" w:rsidRDefault="00790AE0" w:rsidP="00790AE0">
      <w:pPr>
        <w:pStyle w:val="1"/>
        <w:tabs>
          <w:tab w:val="clear" w:pos="1778"/>
        </w:tabs>
        <w:ind w:left="0" w:firstLine="0"/>
      </w:pPr>
      <w:bookmarkStart w:id="146" w:name="_Toc8999248"/>
      <w:r w:rsidRPr="00422B03">
        <w:rPr>
          <w:rStyle w:val="af7"/>
        </w:rPr>
        <w:t>Основные меры по улучшению состояния среды обитания и зд</w:t>
      </w:r>
      <w:r w:rsidRPr="00422B03">
        <w:rPr>
          <w:rStyle w:val="af7"/>
        </w:rPr>
        <w:t>о</w:t>
      </w:r>
      <w:r w:rsidRPr="00422B03">
        <w:rPr>
          <w:rStyle w:val="af7"/>
        </w:rPr>
        <w:t>ровья населения, принятые органами и организациями Роспотребнадзора в Хабаровском крае</w:t>
      </w:r>
      <w:bookmarkEnd w:id="108"/>
      <w:bookmarkEnd w:id="109"/>
      <w:bookmarkEnd w:id="146"/>
      <w:r w:rsidRPr="00422B03">
        <w:t xml:space="preserve"> </w:t>
      </w:r>
    </w:p>
    <w:p w:rsidR="00790AE0" w:rsidRDefault="00790AE0" w:rsidP="00790AE0">
      <w:pPr>
        <w:pStyle w:val="ae"/>
        <w:tabs>
          <w:tab w:val="left" w:pos="720"/>
          <w:tab w:val="left" w:pos="9360"/>
        </w:tabs>
        <w:spacing w:before="0" w:beforeAutospacing="0" w:after="0" w:afterAutospacing="0" w:line="300" w:lineRule="exact"/>
        <w:ind w:firstLine="709"/>
        <w:jc w:val="both"/>
        <w:rPr>
          <w:rStyle w:val="af7"/>
          <w:b w:val="0"/>
          <w:bCs w:val="0"/>
        </w:rPr>
      </w:pPr>
    </w:p>
    <w:p w:rsidR="001D68E5" w:rsidRPr="009F7F50" w:rsidRDefault="001D68E5" w:rsidP="001D68E5">
      <w:pPr>
        <w:pStyle w:val="ae"/>
        <w:tabs>
          <w:tab w:val="left" w:pos="720"/>
          <w:tab w:val="left" w:pos="9360"/>
        </w:tabs>
        <w:spacing w:before="120" w:beforeAutospacing="0" w:after="0" w:afterAutospacing="0"/>
        <w:jc w:val="center"/>
        <w:rPr>
          <w:rStyle w:val="af7"/>
          <w:bCs w:val="0"/>
        </w:rPr>
      </w:pPr>
      <w:bookmarkStart w:id="147" w:name="_Toc444783960"/>
      <w:bookmarkStart w:id="148" w:name="_Toc476322170"/>
      <w:bookmarkStart w:id="149" w:name="_Toc444783962"/>
      <w:bookmarkStart w:id="150" w:name="_Toc482954248"/>
      <w:bookmarkStart w:id="151" w:name="_Toc8999249"/>
      <w:r w:rsidRPr="009F7F50">
        <w:rPr>
          <w:rStyle w:val="31"/>
        </w:rPr>
        <w:t>2.1. Основные меры по улучшению состояния среды обитания и профилактике ма</w:t>
      </w:r>
      <w:r w:rsidRPr="009F7F50">
        <w:rPr>
          <w:rStyle w:val="31"/>
        </w:rPr>
        <w:t>с</w:t>
      </w:r>
      <w:r w:rsidRPr="009F7F50">
        <w:rPr>
          <w:rStyle w:val="31"/>
        </w:rPr>
        <w:t>совых неинфекционных заболеваний в Хабаровском крае</w:t>
      </w:r>
      <w:bookmarkEnd w:id="147"/>
      <w:bookmarkEnd w:id="148"/>
      <w:bookmarkEnd w:id="151"/>
    </w:p>
    <w:p w:rsidR="001D68E5" w:rsidRPr="009F7F50" w:rsidRDefault="001D68E5" w:rsidP="001D68E5">
      <w:pPr>
        <w:pStyle w:val="ae"/>
        <w:tabs>
          <w:tab w:val="left" w:pos="720"/>
          <w:tab w:val="left" w:pos="9360"/>
        </w:tabs>
        <w:spacing w:before="0" w:beforeAutospacing="0" w:after="0" w:afterAutospacing="0" w:line="300" w:lineRule="exact"/>
        <w:ind w:firstLine="709"/>
        <w:jc w:val="center"/>
        <w:rPr>
          <w:rStyle w:val="af7"/>
          <w:bCs w:val="0"/>
        </w:rPr>
      </w:pPr>
    </w:p>
    <w:p w:rsidR="001D68E5" w:rsidRPr="00790AE0" w:rsidRDefault="001D68E5" w:rsidP="00F15A7C">
      <w:pPr>
        <w:widowControl w:val="0"/>
        <w:ind w:firstLine="709"/>
        <w:jc w:val="both"/>
        <w:rPr>
          <w:rStyle w:val="af7"/>
          <w:b w:val="0"/>
          <w:sz w:val="24"/>
        </w:rPr>
      </w:pPr>
      <w:proofErr w:type="gramStart"/>
      <w:r w:rsidRPr="00790AE0">
        <w:rPr>
          <w:rStyle w:val="af7"/>
          <w:b w:val="0"/>
          <w:sz w:val="24"/>
        </w:rPr>
        <w:t>В целях реализации Основных направлений деятельности Федеральной службы по надзору в сфере защиты прав потребителей и благополучия человека, П</w:t>
      </w:r>
      <w:r w:rsidRPr="00790AE0">
        <w:rPr>
          <w:sz w:val="24"/>
        </w:rPr>
        <w:t>лана</w:t>
      </w:r>
      <w:r>
        <w:rPr>
          <w:sz w:val="24"/>
        </w:rPr>
        <w:t xml:space="preserve"> </w:t>
      </w:r>
      <w:r w:rsidRPr="00790AE0">
        <w:rPr>
          <w:sz w:val="24"/>
        </w:rPr>
        <w:t>деятельности Роспотребнадзора на 2016-2021 годы по реализации документов стратегического план</w:t>
      </w:r>
      <w:r w:rsidRPr="00790AE0">
        <w:rPr>
          <w:sz w:val="24"/>
        </w:rPr>
        <w:t>и</w:t>
      </w:r>
      <w:r w:rsidRPr="00790AE0">
        <w:rPr>
          <w:sz w:val="24"/>
        </w:rPr>
        <w:t>рования, содержащих</w:t>
      </w:r>
      <w:r>
        <w:rPr>
          <w:sz w:val="24"/>
        </w:rPr>
        <w:t xml:space="preserve"> </w:t>
      </w:r>
      <w:r w:rsidRPr="00790AE0">
        <w:rPr>
          <w:sz w:val="24"/>
        </w:rPr>
        <w:t>систему долгосрочных приоритетов, целей и задач, направленных на обеспечение устойчивой и эффективной системы предупреждения, выявления и реаг</w:t>
      </w:r>
      <w:r w:rsidRPr="00790AE0">
        <w:rPr>
          <w:sz w:val="24"/>
        </w:rPr>
        <w:t>и</w:t>
      </w:r>
      <w:r w:rsidRPr="00790AE0">
        <w:rPr>
          <w:sz w:val="24"/>
        </w:rPr>
        <w:t>рования на угрозы санитарно-эпидемиологического благополучия,</w:t>
      </w:r>
      <w:r w:rsidRPr="00790AE0">
        <w:rPr>
          <w:rStyle w:val="af7"/>
          <w:b w:val="0"/>
          <w:sz w:val="24"/>
        </w:rPr>
        <w:t xml:space="preserve"> в 201</w:t>
      </w:r>
      <w:r>
        <w:rPr>
          <w:rStyle w:val="af7"/>
          <w:b w:val="0"/>
          <w:sz w:val="24"/>
        </w:rPr>
        <w:t>8</w:t>
      </w:r>
      <w:r w:rsidRPr="00790AE0">
        <w:rPr>
          <w:rStyle w:val="af7"/>
          <w:b w:val="0"/>
          <w:sz w:val="24"/>
        </w:rPr>
        <w:t xml:space="preserve"> г. в крае пр</w:t>
      </w:r>
      <w:r w:rsidRPr="00790AE0">
        <w:rPr>
          <w:rStyle w:val="af7"/>
          <w:b w:val="0"/>
          <w:sz w:val="24"/>
        </w:rPr>
        <w:t>о</w:t>
      </w:r>
      <w:r w:rsidRPr="00790AE0">
        <w:rPr>
          <w:rStyle w:val="af7"/>
          <w:b w:val="0"/>
          <w:sz w:val="24"/>
        </w:rPr>
        <w:t>должалась работа по снижению</w:t>
      </w:r>
      <w:proofErr w:type="gramEnd"/>
      <w:r w:rsidRPr="00790AE0">
        <w:rPr>
          <w:rStyle w:val="af7"/>
          <w:b w:val="0"/>
          <w:sz w:val="24"/>
        </w:rPr>
        <w:t xml:space="preserve"> влияния факторов среды обитания на здоровье человека. </w:t>
      </w:r>
    </w:p>
    <w:p w:rsidR="001D68E5" w:rsidRDefault="001D68E5" w:rsidP="00F15A7C">
      <w:pPr>
        <w:pStyle w:val="ae"/>
        <w:widowControl w:val="0"/>
        <w:tabs>
          <w:tab w:val="left" w:pos="720"/>
          <w:tab w:val="left" w:pos="9360"/>
        </w:tabs>
        <w:spacing w:before="0" w:beforeAutospacing="0" w:after="0" w:afterAutospacing="0"/>
        <w:ind w:firstLine="709"/>
        <w:jc w:val="both"/>
        <w:rPr>
          <w:bCs/>
        </w:rPr>
      </w:pPr>
      <w:r w:rsidRPr="00790AE0">
        <w:rPr>
          <w:iCs/>
        </w:rPr>
        <w:t>Д</w:t>
      </w:r>
      <w:r w:rsidRPr="00790AE0">
        <w:t>еятельность Управления Роспотребнадзора по Хабаровскому краю осуществл</w:t>
      </w:r>
      <w:r w:rsidRPr="00790AE0">
        <w:t>я</w:t>
      </w:r>
      <w:r w:rsidRPr="00790AE0">
        <w:t>лась во взаимодействии с органами исполнительной власти Хабаровского</w:t>
      </w:r>
      <w:r w:rsidRPr="00E34C1B">
        <w:t xml:space="preserve"> края, органами местного самоуправления, общественными организациями и объединениями.</w:t>
      </w:r>
      <w:r>
        <w:rPr>
          <w:bCs/>
        </w:rPr>
        <w:t xml:space="preserve"> Принято участие в 575</w:t>
      </w:r>
      <w:r w:rsidRPr="00E34C1B">
        <w:rPr>
          <w:bCs/>
        </w:rPr>
        <w:t xml:space="preserve"> мероприятиях на уровне Правительства края, органов местного самоупра</w:t>
      </w:r>
      <w:r w:rsidRPr="00E34C1B">
        <w:rPr>
          <w:bCs/>
        </w:rPr>
        <w:t>в</w:t>
      </w:r>
      <w:r w:rsidRPr="00E34C1B">
        <w:rPr>
          <w:bCs/>
        </w:rPr>
        <w:t>ления (комиссиях, коллегиях, совещаниях), в рамках которых дано более 1</w:t>
      </w:r>
      <w:r>
        <w:rPr>
          <w:bCs/>
        </w:rPr>
        <w:t>300</w:t>
      </w:r>
      <w:r w:rsidRPr="00E34C1B">
        <w:rPr>
          <w:bCs/>
        </w:rPr>
        <w:t xml:space="preserve"> предлож</w:t>
      </w:r>
      <w:r w:rsidRPr="00E34C1B">
        <w:rPr>
          <w:bCs/>
        </w:rPr>
        <w:t>е</w:t>
      </w:r>
      <w:r w:rsidRPr="00E34C1B">
        <w:rPr>
          <w:bCs/>
        </w:rPr>
        <w:t>ний для принятия органами власти всех уровней решений по различным вопросам обесп</w:t>
      </w:r>
      <w:r w:rsidRPr="00E34C1B">
        <w:rPr>
          <w:bCs/>
        </w:rPr>
        <w:t>е</w:t>
      </w:r>
      <w:r w:rsidRPr="00E34C1B">
        <w:rPr>
          <w:bCs/>
        </w:rPr>
        <w:t xml:space="preserve">чения санитарно-эпидемиологического благополучия населения края, </w:t>
      </w:r>
      <w:r w:rsidRPr="00E34C1B">
        <w:t>предупреждения возникновения и профилактики инфекционных заболеваний</w:t>
      </w:r>
      <w:r>
        <w:t>.</w:t>
      </w:r>
    </w:p>
    <w:p w:rsidR="001D68E5" w:rsidRPr="00E34C1B" w:rsidRDefault="001D68E5" w:rsidP="00F15A7C">
      <w:pPr>
        <w:widowControl w:val="0"/>
        <w:ind w:firstLine="709"/>
        <w:jc w:val="both"/>
        <w:rPr>
          <w:sz w:val="24"/>
        </w:rPr>
      </w:pPr>
      <w:r w:rsidRPr="00E34C1B">
        <w:rPr>
          <w:sz w:val="24"/>
        </w:rPr>
        <w:t>За 201</w:t>
      </w:r>
      <w:r>
        <w:rPr>
          <w:sz w:val="24"/>
        </w:rPr>
        <w:t>8</w:t>
      </w:r>
      <w:r w:rsidRPr="00E34C1B">
        <w:rPr>
          <w:sz w:val="24"/>
        </w:rPr>
        <w:t xml:space="preserve"> </w:t>
      </w:r>
      <w:r w:rsidR="00454D41">
        <w:rPr>
          <w:sz w:val="24"/>
        </w:rPr>
        <w:t xml:space="preserve">г. </w:t>
      </w:r>
      <w:r w:rsidRPr="00E34C1B">
        <w:rPr>
          <w:sz w:val="24"/>
        </w:rPr>
        <w:t>в рамках Административного регламента в органы исполнительной вл</w:t>
      </w:r>
      <w:r w:rsidRPr="00E34C1B">
        <w:rPr>
          <w:sz w:val="24"/>
        </w:rPr>
        <w:t>а</w:t>
      </w:r>
      <w:r w:rsidRPr="00E34C1B">
        <w:rPr>
          <w:sz w:val="24"/>
        </w:rPr>
        <w:t>сти края и местного са</w:t>
      </w:r>
      <w:r>
        <w:rPr>
          <w:sz w:val="24"/>
        </w:rPr>
        <w:t>моуправления направлено более 56</w:t>
      </w:r>
      <w:r w:rsidRPr="00E34C1B">
        <w:rPr>
          <w:sz w:val="24"/>
        </w:rPr>
        <w:t>0 информационных и аналитич</w:t>
      </w:r>
      <w:r w:rsidRPr="00E34C1B">
        <w:rPr>
          <w:sz w:val="24"/>
        </w:rPr>
        <w:t>е</w:t>
      </w:r>
      <w:r w:rsidRPr="00E34C1B">
        <w:rPr>
          <w:sz w:val="24"/>
        </w:rPr>
        <w:t>ских материалов о санитарно-эпидемиологической обстановке и принимаемых мерах</w:t>
      </w:r>
      <w:r w:rsidR="00454D41">
        <w:rPr>
          <w:sz w:val="24"/>
        </w:rPr>
        <w:t xml:space="preserve"> по ее улучшению</w:t>
      </w:r>
      <w:r w:rsidRPr="00E34C1B">
        <w:rPr>
          <w:sz w:val="24"/>
        </w:rPr>
        <w:t>.</w:t>
      </w:r>
    </w:p>
    <w:p w:rsidR="001D68E5" w:rsidRPr="00E34C1B" w:rsidRDefault="001D68E5" w:rsidP="00F15A7C">
      <w:pPr>
        <w:widowControl w:val="0"/>
        <w:tabs>
          <w:tab w:val="left" w:pos="720"/>
        </w:tabs>
        <w:ind w:firstLine="709"/>
        <w:jc w:val="both"/>
        <w:rPr>
          <w:bCs/>
          <w:sz w:val="24"/>
        </w:rPr>
      </w:pPr>
      <w:r w:rsidRPr="00E34C1B">
        <w:rPr>
          <w:bCs/>
          <w:sz w:val="24"/>
        </w:rPr>
        <w:t>В целях совершенствования и повышения эффективности деятельности Управл</w:t>
      </w:r>
      <w:r w:rsidRPr="00E34C1B">
        <w:rPr>
          <w:bCs/>
          <w:sz w:val="24"/>
        </w:rPr>
        <w:t>е</w:t>
      </w:r>
      <w:r w:rsidRPr="00E34C1B">
        <w:rPr>
          <w:bCs/>
          <w:sz w:val="24"/>
        </w:rPr>
        <w:t>ния:</w:t>
      </w:r>
    </w:p>
    <w:p w:rsidR="001D68E5" w:rsidRPr="00E34C1B" w:rsidRDefault="001D68E5" w:rsidP="00F15A7C">
      <w:pPr>
        <w:widowControl w:val="0"/>
        <w:tabs>
          <w:tab w:val="left" w:pos="720"/>
        </w:tabs>
        <w:ind w:firstLine="709"/>
        <w:jc w:val="both"/>
        <w:rPr>
          <w:bCs/>
          <w:sz w:val="24"/>
        </w:rPr>
      </w:pPr>
      <w:r w:rsidRPr="00E34C1B">
        <w:rPr>
          <w:bCs/>
          <w:sz w:val="24"/>
        </w:rPr>
        <w:t xml:space="preserve">- издано </w:t>
      </w:r>
      <w:r>
        <w:rPr>
          <w:bCs/>
          <w:sz w:val="24"/>
        </w:rPr>
        <w:t>63</w:t>
      </w:r>
      <w:r w:rsidRPr="00E34C1B">
        <w:rPr>
          <w:bCs/>
          <w:sz w:val="24"/>
        </w:rPr>
        <w:t xml:space="preserve"> приказ</w:t>
      </w:r>
      <w:r>
        <w:rPr>
          <w:bCs/>
          <w:sz w:val="24"/>
        </w:rPr>
        <w:t>а</w:t>
      </w:r>
      <w:r w:rsidRPr="00E34C1B">
        <w:rPr>
          <w:bCs/>
          <w:sz w:val="24"/>
        </w:rPr>
        <w:t xml:space="preserve"> по совершенствованию деятельности, реализации приказов и поручений Роспотребнадзора;</w:t>
      </w:r>
    </w:p>
    <w:p w:rsidR="001D68E5" w:rsidRDefault="001D68E5" w:rsidP="00F15A7C">
      <w:pPr>
        <w:widowControl w:val="0"/>
        <w:tabs>
          <w:tab w:val="left" w:pos="720"/>
        </w:tabs>
        <w:ind w:firstLine="709"/>
        <w:jc w:val="both"/>
        <w:rPr>
          <w:bCs/>
          <w:sz w:val="24"/>
        </w:rPr>
      </w:pPr>
      <w:r w:rsidRPr="00E34C1B">
        <w:rPr>
          <w:bCs/>
          <w:sz w:val="24"/>
        </w:rPr>
        <w:lastRenderedPageBreak/>
        <w:t>- проведено 3 краевых совещания с руководителями и специалистами территор</w:t>
      </w:r>
      <w:r w:rsidRPr="00E34C1B">
        <w:rPr>
          <w:bCs/>
          <w:sz w:val="24"/>
        </w:rPr>
        <w:t>и</w:t>
      </w:r>
      <w:r w:rsidRPr="00E34C1B">
        <w:rPr>
          <w:bCs/>
          <w:sz w:val="24"/>
        </w:rPr>
        <w:t>альных отделов Управления и ФБУЗ «Центр гигиены и эпидемиологии в Хабаровском крае»,</w:t>
      </w:r>
      <w:r>
        <w:rPr>
          <w:bCs/>
          <w:sz w:val="24"/>
        </w:rPr>
        <w:t xml:space="preserve"> на которых рассмотрено более 14</w:t>
      </w:r>
      <w:r w:rsidRPr="00E34C1B">
        <w:rPr>
          <w:bCs/>
          <w:sz w:val="24"/>
        </w:rPr>
        <w:t xml:space="preserve"> вопросов</w:t>
      </w:r>
      <w:r>
        <w:rPr>
          <w:bCs/>
          <w:sz w:val="24"/>
        </w:rPr>
        <w:t xml:space="preserve">. </w:t>
      </w:r>
    </w:p>
    <w:p w:rsidR="001D68E5" w:rsidRPr="002E3E9E" w:rsidRDefault="001D68E5" w:rsidP="00F15A7C">
      <w:pPr>
        <w:widowControl w:val="0"/>
        <w:tabs>
          <w:tab w:val="left" w:pos="720"/>
        </w:tabs>
        <w:ind w:firstLine="709"/>
        <w:jc w:val="both"/>
        <w:rPr>
          <w:bCs/>
          <w:sz w:val="24"/>
        </w:rPr>
      </w:pPr>
      <w:r w:rsidRPr="002E3E9E">
        <w:rPr>
          <w:bCs/>
          <w:sz w:val="24"/>
        </w:rPr>
        <w:t>Проведено 4 заседания коллегии Управления Роспотребнадзора по Хабаровскому краю, на которых рассмотрены вопросы и приняты решения:</w:t>
      </w:r>
    </w:p>
    <w:p w:rsidR="001D68E5" w:rsidRPr="002E3E9E" w:rsidRDefault="001D68E5" w:rsidP="00F15A7C">
      <w:pPr>
        <w:widowControl w:val="0"/>
        <w:ind w:firstLine="709"/>
        <w:jc w:val="both"/>
        <w:rPr>
          <w:sz w:val="24"/>
        </w:rPr>
      </w:pPr>
      <w:r w:rsidRPr="002E3E9E">
        <w:rPr>
          <w:sz w:val="24"/>
        </w:rPr>
        <w:t>- об обеспечении санитарно-эпидемиологической безопасности населения при во</w:t>
      </w:r>
      <w:r w:rsidRPr="002E3E9E">
        <w:rPr>
          <w:sz w:val="24"/>
        </w:rPr>
        <w:t>з</w:t>
      </w:r>
      <w:r w:rsidRPr="002E3E9E">
        <w:rPr>
          <w:sz w:val="24"/>
        </w:rPr>
        <w:t xml:space="preserve">действии физических факторов и </w:t>
      </w:r>
      <w:r w:rsidRPr="002E3E9E">
        <w:rPr>
          <w:rStyle w:val="FontStyle16"/>
          <w:sz w:val="24"/>
          <w:szCs w:val="24"/>
        </w:rPr>
        <w:t xml:space="preserve">результатах выполнения программы социально-гигиенического </w:t>
      </w:r>
      <w:r w:rsidRPr="002E3E9E">
        <w:rPr>
          <w:rStyle w:val="FontStyle15"/>
          <w:sz w:val="24"/>
        </w:rPr>
        <w:t xml:space="preserve">мониторинга </w:t>
      </w:r>
      <w:r w:rsidRPr="002E3E9E">
        <w:rPr>
          <w:rStyle w:val="FontStyle16"/>
          <w:sz w:val="24"/>
          <w:szCs w:val="24"/>
        </w:rPr>
        <w:t>физических факторов</w:t>
      </w:r>
      <w:r w:rsidRPr="002E3E9E">
        <w:rPr>
          <w:sz w:val="24"/>
        </w:rPr>
        <w:t>;</w:t>
      </w:r>
    </w:p>
    <w:p w:rsidR="001D68E5" w:rsidRPr="002E3E9E" w:rsidRDefault="001D68E5" w:rsidP="00F15A7C">
      <w:pPr>
        <w:widowControl w:val="0"/>
        <w:ind w:firstLine="709"/>
        <w:jc w:val="both"/>
        <w:rPr>
          <w:rStyle w:val="FontStyle16"/>
          <w:sz w:val="24"/>
          <w:szCs w:val="24"/>
        </w:rPr>
      </w:pPr>
      <w:r w:rsidRPr="002E3E9E">
        <w:rPr>
          <w:sz w:val="24"/>
        </w:rPr>
        <w:t>- об а</w:t>
      </w:r>
      <w:r w:rsidRPr="002E3E9E">
        <w:rPr>
          <w:rStyle w:val="FontStyle16"/>
          <w:sz w:val="24"/>
          <w:szCs w:val="24"/>
        </w:rPr>
        <w:t>ктуальных вопросах санитарно-эпидемиологического обеспечения отдыха и оздоровления детей в 2018 году;</w:t>
      </w:r>
    </w:p>
    <w:p w:rsidR="001D68E5" w:rsidRPr="002E3E9E" w:rsidRDefault="001D68E5" w:rsidP="001D68E5">
      <w:pPr>
        <w:widowControl w:val="0"/>
        <w:ind w:firstLine="709"/>
        <w:jc w:val="both"/>
        <w:rPr>
          <w:sz w:val="24"/>
        </w:rPr>
      </w:pPr>
      <w:r w:rsidRPr="002E3E9E">
        <w:rPr>
          <w:sz w:val="24"/>
        </w:rPr>
        <w:t>- о санитарно-эпидемиологическом состоянии водоснабжения в Хабаровском крае по итогам реализации Федерального закона от 07.12.2011 № 416-ФЗ «О водоснабжении и водоотведении»;</w:t>
      </w:r>
    </w:p>
    <w:p w:rsidR="001D68E5" w:rsidRPr="002E3E9E" w:rsidRDefault="001D68E5" w:rsidP="00F15A7C">
      <w:pPr>
        <w:widowControl w:val="0"/>
        <w:ind w:firstLine="709"/>
        <w:jc w:val="both"/>
        <w:rPr>
          <w:sz w:val="24"/>
        </w:rPr>
      </w:pPr>
      <w:r w:rsidRPr="002E3E9E">
        <w:rPr>
          <w:sz w:val="24"/>
        </w:rPr>
        <w:t>- об актуальных вопросах осуществления надзора за инфекциями, связанными с оказанием медицинской помощи (ИСМП), совершенствования мер профилактики;</w:t>
      </w:r>
    </w:p>
    <w:p w:rsidR="001D68E5" w:rsidRDefault="001D68E5" w:rsidP="00F15A7C">
      <w:pPr>
        <w:widowControl w:val="0"/>
        <w:ind w:firstLine="709"/>
        <w:jc w:val="both"/>
        <w:rPr>
          <w:sz w:val="24"/>
        </w:rPr>
      </w:pPr>
      <w:r w:rsidRPr="002E3E9E">
        <w:rPr>
          <w:sz w:val="24"/>
        </w:rPr>
        <w:t>- о лабораторном обеспечении контрольно-надзорной деятельности Управления Роспотребнадзора по Хабаровскому краю.</w:t>
      </w:r>
    </w:p>
    <w:p w:rsidR="001D68E5" w:rsidRDefault="001D68E5" w:rsidP="00F15A7C">
      <w:pPr>
        <w:widowControl w:val="0"/>
        <w:tabs>
          <w:tab w:val="left" w:pos="720"/>
          <w:tab w:val="left" w:pos="9360"/>
        </w:tabs>
        <w:ind w:firstLine="709"/>
        <w:jc w:val="both"/>
        <w:rPr>
          <w:sz w:val="24"/>
        </w:rPr>
      </w:pPr>
      <w:r w:rsidRPr="0038511D">
        <w:rPr>
          <w:sz w:val="24"/>
        </w:rPr>
        <w:t xml:space="preserve">Управлением инициировано и принято участие в </w:t>
      </w:r>
      <w:r w:rsidRPr="00507765">
        <w:rPr>
          <w:sz w:val="24"/>
        </w:rPr>
        <w:t xml:space="preserve">подготовке </w:t>
      </w:r>
      <w:r>
        <w:rPr>
          <w:sz w:val="24"/>
        </w:rPr>
        <w:t>18</w:t>
      </w:r>
      <w:r w:rsidRPr="00507765">
        <w:rPr>
          <w:sz w:val="24"/>
        </w:rPr>
        <w:t xml:space="preserve"> нормативных</w:t>
      </w:r>
      <w:r w:rsidRPr="0038511D">
        <w:rPr>
          <w:sz w:val="24"/>
        </w:rPr>
        <w:t xml:space="preserve"> пр</w:t>
      </w:r>
      <w:r w:rsidRPr="0038511D">
        <w:rPr>
          <w:sz w:val="24"/>
        </w:rPr>
        <w:t>а</w:t>
      </w:r>
      <w:r w:rsidRPr="0038511D">
        <w:rPr>
          <w:sz w:val="24"/>
        </w:rPr>
        <w:t>вовых актов Губернатора и Правительства Хабаровского края по вопросам обеспечения санитарно-эпидемиологического благополучия, профилактики неинфекционных забол</w:t>
      </w:r>
      <w:r w:rsidRPr="0038511D">
        <w:rPr>
          <w:sz w:val="24"/>
        </w:rPr>
        <w:t>е</w:t>
      </w:r>
      <w:r w:rsidRPr="0038511D">
        <w:rPr>
          <w:sz w:val="24"/>
        </w:rPr>
        <w:t xml:space="preserve">ваний. </w:t>
      </w:r>
    </w:p>
    <w:p w:rsidR="001D68E5" w:rsidRPr="00AF7188" w:rsidRDefault="001D68E5" w:rsidP="00F15A7C">
      <w:pPr>
        <w:ind w:firstLine="709"/>
        <w:jc w:val="both"/>
        <w:rPr>
          <w:sz w:val="24"/>
        </w:rPr>
      </w:pPr>
      <w:proofErr w:type="gramStart"/>
      <w:r w:rsidRPr="00AF7188">
        <w:rPr>
          <w:sz w:val="24"/>
        </w:rPr>
        <w:t>Так, предложения по организации и ведению мониторинга загрязнения атмосфе</w:t>
      </w:r>
      <w:r w:rsidRPr="00AF7188">
        <w:rPr>
          <w:sz w:val="24"/>
        </w:rPr>
        <w:t>р</w:t>
      </w:r>
      <w:r w:rsidRPr="00AF7188">
        <w:rPr>
          <w:sz w:val="24"/>
        </w:rPr>
        <w:t>ного воздуха выбросами нефтеперерабатывающих заводов (г. Хабаровск, г. Комсомольск-на-Амуре), выбросами морских терминалов, используемых для перевалки угля (</w:t>
      </w:r>
      <w:proofErr w:type="spellStart"/>
      <w:r w:rsidRPr="00AF7188">
        <w:rPr>
          <w:sz w:val="24"/>
        </w:rPr>
        <w:t>рп</w:t>
      </w:r>
      <w:proofErr w:type="spellEnd"/>
      <w:r>
        <w:rPr>
          <w:sz w:val="24"/>
        </w:rPr>
        <w:t>.</w:t>
      </w:r>
      <w:proofErr w:type="gramEnd"/>
      <w:r w:rsidRPr="00AF7188">
        <w:rPr>
          <w:sz w:val="24"/>
        </w:rPr>
        <w:t xml:space="preserve"> Ван</w:t>
      </w:r>
      <w:r w:rsidRPr="00AF7188">
        <w:rPr>
          <w:sz w:val="24"/>
        </w:rPr>
        <w:t>и</w:t>
      </w:r>
      <w:r w:rsidRPr="00AF7188">
        <w:rPr>
          <w:sz w:val="24"/>
        </w:rPr>
        <w:t>но, г. Советская Гавань), снижению загрязнения атмосферного воздуха выбросами угол</w:t>
      </w:r>
      <w:r w:rsidRPr="00AF7188">
        <w:rPr>
          <w:sz w:val="24"/>
        </w:rPr>
        <w:t>ь</w:t>
      </w:r>
      <w:r w:rsidRPr="00AF7188">
        <w:rPr>
          <w:sz w:val="24"/>
        </w:rPr>
        <w:t>ных котельных (</w:t>
      </w:r>
      <w:proofErr w:type="spellStart"/>
      <w:r w:rsidRPr="00AF7188">
        <w:rPr>
          <w:sz w:val="24"/>
        </w:rPr>
        <w:t>пгт</w:t>
      </w:r>
      <w:proofErr w:type="spellEnd"/>
      <w:r w:rsidRPr="00AF7188">
        <w:rPr>
          <w:sz w:val="24"/>
        </w:rPr>
        <w:t>.</w:t>
      </w:r>
      <w:r w:rsidR="00F15A7C">
        <w:rPr>
          <w:sz w:val="24"/>
        </w:rPr>
        <w:t xml:space="preserve"> </w:t>
      </w:r>
      <w:proofErr w:type="gramStart"/>
      <w:r w:rsidRPr="00AF7188">
        <w:rPr>
          <w:sz w:val="24"/>
        </w:rPr>
        <w:t>Чегдомын)</w:t>
      </w:r>
      <w:r>
        <w:rPr>
          <w:sz w:val="24"/>
        </w:rPr>
        <w:t xml:space="preserve"> включены в Планы мероприятий государственной пр</w:t>
      </w:r>
      <w:r>
        <w:rPr>
          <w:sz w:val="24"/>
        </w:rPr>
        <w:t>о</w:t>
      </w:r>
      <w:r>
        <w:rPr>
          <w:sz w:val="24"/>
        </w:rPr>
        <w:t>граммы</w:t>
      </w:r>
      <w:r w:rsidRPr="00E557F2">
        <w:rPr>
          <w:sz w:val="24"/>
        </w:rPr>
        <w:t xml:space="preserve"> </w:t>
      </w:r>
      <w:r w:rsidRPr="00054A31">
        <w:rPr>
          <w:sz w:val="24"/>
        </w:rPr>
        <w:t>Хабаровского края "Охрана окружающей среды и обеспечение экологической безопасности</w:t>
      </w:r>
      <w:r>
        <w:rPr>
          <w:sz w:val="24"/>
        </w:rPr>
        <w:t xml:space="preserve"> </w:t>
      </w:r>
      <w:r w:rsidRPr="00054A31">
        <w:rPr>
          <w:sz w:val="24"/>
        </w:rPr>
        <w:t>в Хабаровском крае"</w:t>
      </w:r>
      <w:r>
        <w:rPr>
          <w:sz w:val="24"/>
        </w:rPr>
        <w:t xml:space="preserve"> (п</w:t>
      </w:r>
      <w:r w:rsidRPr="00422E60">
        <w:rPr>
          <w:sz w:val="24"/>
        </w:rPr>
        <w:t xml:space="preserve">остановление от </w:t>
      </w:r>
      <w:r>
        <w:rPr>
          <w:sz w:val="24"/>
        </w:rPr>
        <w:t>07.09.2011</w:t>
      </w:r>
      <w:r w:rsidRPr="00422E60">
        <w:rPr>
          <w:sz w:val="24"/>
        </w:rPr>
        <w:t xml:space="preserve"> № </w:t>
      </w:r>
      <w:r>
        <w:rPr>
          <w:sz w:val="24"/>
        </w:rPr>
        <w:t>365</w:t>
      </w:r>
      <w:r w:rsidRPr="00422E60">
        <w:rPr>
          <w:sz w:val="24"/>
        </w:rPr>
        <w:t>-пр</w:t>
      </w:r>
      <w:r>
        <w:rPr>
          <w:sz w:val="24"/>
        </w:rPr>
        <w:t>, в редакции от 20.03.2018 № 80-пр).</w:t>
      </w:r>
      <w:proofErr w:type="gramEnd"/>
    </w:p>
    <w:p w:rsidR="001D68E5" w:rsidRPr="00194C2A" w:rsidRDefault="001D68E5" w:rsidP="00F15A7C">
      <w:pPr>
        <w:ind w:firstLine="709"/>
        <w:jc w:val="both"/>
        <w:rPr>
          <w:sz w:val="24"/>
        </w:rPr>
      </w:pPr>
      <w:r w:rsidRPr="00194C2A">
        <w:rPr>
          <w:sz w:val="24"/>
        </w:rPr>
        <w:t>Распоряжением Правительства Хабаровского края от 14.11.2018 № 736-пр утве</w:t>
      </w:r>
      <w:r w:rsidRPr="00194C2A">
        <w:rPr>
          <w:sz w:val="24"/>
        </w:rPr>
        <w:t>р</w:t>
      </w:r>
      <w:r w:rsidRPr="00194C2A">
        <w:rPr>
          <w:sz w:val="24"/>
        </w:rPr>
        <w:t xml:space="preserve">ждена региональная программа «Обращение с отходами, в </w:t>
      </w:r>
      <w:proofErr w:type="spellStart"/>
      <w:r w:rsidRPr="00194C2A">
        <w:rPr>
          <w:sz w:val="24"/>
        </w:rPr>
        <w:t>т.ч</w:t>
      </w:r>
      <w:proofErr w:type="spellEnd"/>
      <w:r w:rsidRPr="00194C2A">
        <w:rPr>
          <w:sz w:val="24"/>
        </w:rPr>
        <w:t xml:space="preserve">. твердыми коммунальными отходами, на территории Хабаровского края».  </w:t>
      </w:r>
    </w:p>
    <w:p w:rsidR="001D68E5" w:rsidRDefault="001D68E5" w:rsidP="00F15A7C">
      <w:pPr>
        <w:ind w:firstLine="709"/>
        <w:jc w:val="both"/>
        <w:rPr>
          <w:sz w:val="24"/>
        </w:rPr>
      </w:pPr>
      <w:r w:rsidRPr="00194C2A">
        <w:rPr>
          <w:sz w:val="24"/>
        </w:rPr>
        <w:t>Управление приняло участие в определении потребности создания на территории края 79 объектов по обращению с ТКО (обезвреживания, захоронения, обработки и утил</w:t>
      </w:r>
      <w:r w:rsidRPr="00194C2A">
        <w:rPr>
          <w:sz w:val="24"/>
        </w:rPr>
        <w:t>и</w:t>
      </w:r>
      <w:r w:rsidRPr="00194C2A">
        <w:rPr>
          <w:sz w:val="24"/>
        </w:rPr>
        <w:t>зации), разработке плана Правительства края на 2019 год по реализации на территории Хабаровского края новой системы обращения с твердыми коммунальными отходами. Начало деятельности регионального оператора по обращению с твердыми коммунальн</w:t>
      </w:r>
      <w:r w:rsidRPr="00194C2A">
        <w:rPr>
          <w:sz w:val="24"/>
        </w:rPr>
        <w:t>ы</w:t>
      </w:r>
      <w:r w:rsidRPr="00194C2A">
        <w:rPr>
          <w:sz w:val="24"/>
        </w:rPr>
        <w:t>ми отходами на территории края планируется организовать не позднее 01 ноября 2019 г</w:t>
      </w:r>
      <w:r w:rsidRPr="00194C2A">
        <w:rPr>
          <w:sz w:val="24"/>
        </w:rPr>
        <w:t>о</w:t>
      </w:r>
      <w:r w:rsidRPr="00194C2A">
        <w:rPr>
          <w:sz w:val="24"/>
        </w:rPr>
        <w:t>да.</w:t>
      </w:r>
    </w:p>
    <w:p w:rsidR="00454D41" w:rsidRDefault="001D68E5" w:rsidP="00454D41">
      <w:pPr>
        <w:ind w:firstLine="709"/>
        <w:jc w:val="both"/>
        <w:rPr>
          <w:sz w:val="24"/>
        </w:rPr>
      </w:pPr>
      <w:r>
        <w:rPr>
          <w:sz w:val="24"/>
        </w:rPr>
        <w:t xml:space="preserve">Необходимость </w:t>
      </w:r>
      <w:r w:rsidRPr="00054A31">
        <w:rPr>
          <w:sz w:val="24"/>
        </w:rPr>
        <w:t>инвентаризации подземных источников водоснабжения, утвержд</w:t>
      </w:r>
      <w:r w:rsidRPr="00054A31">
        <w:rPr>
          <w:sz w:val="24"/>
        </w:rPr>
        <w:t>е</w:t>
      </w:r>
      <w:r w:rsidRPr="00054A31">
        <w:rPr>
          <w:sz w:val="24"/>
        </w:rPr>
        <w:t xml:space="preserve">ния </w:t>
      </w:r>
      <w:proofErr w:type="spellStart"/>
      <w:r w:rsidRPr="00054A31">
        <w:rPr>
          <w:sz w:val="24"/>
        </w:rPr>
        <w:t>водоохранных</w:t>
      </w:r>
      <w:proofErr w:type="spellEnd"/>
      <w:r w:rsidRPr="00054A31">
        <w:rPr>
          <w:sz w:val="24"/>
        </w:rPr>
        <w:t xml:space="preserve"> зон и улучшения </w:t>
      </w:r>
      <w:proofErr w:type="spellStart"/>
      <w:r w:rsidRPr="00054A31">
        <w:rPr>
          <w:sz w:val="24"/>
        </w:rPr>
        <w:t>водообеспечения</w:t>
      </w:r>
      <w:proofErr w:type="spellEnd"/>
      <w:r w:rsidRPr="00054A31">
        <w:rPr>
          <w:sz w:val="24"/>
        </w:rPr>
        <w:t xml:space="preserve"> населения доброкачественной пит</w:t>
      </w:r>
      <w:r w:rsidRPr="00054A31">
        <w:rPr>
          <w:sz w:val="24"/>
        </w:rPr>
        <w:t>ь</w:t>
      </w:r>
      <w:r w:rsidRPr="00054A31">
        <w:rPr>
          <w:sz w:val="24"/>
        </w:rPr>
        <w:t>евой водой</w:t>
      </w:r>
      <w:r>
        <w:rPr>
          <w:sz w:val="24"/>
        </w:rPr>
        <w:t xml:space="preserve"> учтена при</w:t>
      </w:r>
      <w:r w:rsidRPr="00EB102B">
        <w:rPr>
          <w:sz w:val="24"/>
        </w:rPr>
        <w:t xml:space="preserve"> внесении изменений в государственную программу Хабаровского края "Развитие </w:t>
      </w:r>
      <w:proofErr w:type="spellStart"/>
      <w:r w:rsidRPr="00EB102B">
        <w:rPr>
          <w:sz w:val="24"/>
        </w:rPr>
        <w:t>водоохранных</w:t>
      </w:r>
      <w:proofErr w:type="spellEnd"/>
      <w:r w:rsidRPr="00EB102B">
        <w:rPr>
          <w:sz w:val="24"/>
        </w:rPr>
        <w:t xml:space="preserve"> комплексов Хабаровского края в 2014-2020 годах"</w:t>
      </w:r>
      <w:r>
        <w:rPr>
          <w:sz w:val="24"/>
        </w:rPr>
        <w:t xml:space="preserve"> (пост</w:t>
      </w:r>
      <w:r>
        <w:rPr>
          <w:sz w:val="24"/>
        </w:rPr>
        <w:t>а</w:t>
      </w:r>
      <w:r>
        <w:rPr>
          <w:sz w:val="24"/>
        </w:rPr>
        <w:t xml:space="preserve">новление </w:t>
      </w:r>
      <w:r w:rsidRPr="009D14CE">
        <w:rPr>
          <w:sz w:val="24"/>
        </w:rPr>
        <w:t xml:space="preserve">от </w:t>
      </w:r>
      <w:r>
        <w:rPr>
          <w:sz w:val="24"/>
        </w:rPr>
        <w:t>20.03.2018</w:t>
      </w:r>
      <w:r w:rsidRPr="009D14CE">
        <w:rPr>
          <w:sz w:val="24"/>
        </w:rPr>
        <w:t xml:space="preserve"> № </w:t>
      </w:r>
      <w:r>
        <w:rPr>
          <w:sz w:val="24"/>
        </w:rPr>
        <w:t>104</w:t>
      </w:r>
      <w:r w:rsidRPr="009D14CE">
        <w:rPr>
          <w:sz w:val="24"/>
        </w:rPr>
        <w:t>-пр</w:t>
      </w:r>
      <w:r>
        <w:rPr>
          <w:sz w:val="24"/>
        </w:rPr>
        <w:t>).</w:t>
      </w:r>
      <w:r w:rsidR="00454D41" w:rsidRPr="00454D41">
        <w:rPr>
          <w:sz w:val="24"/>
        </w:rPr>
        <w:t xml:space="preserve"> </w:t>
      </w:r>
    </w:p>
    <w:p w:rsidR="00454D41" w:rsidRDefault="00454D41" w:rsidP="00454D41">
      <w:pPr>
        <w:ind w:firstLine="709"/>
        <w:jc w:val="both"/>
        <w:rPr>
          <w:sz w:val="24"/>
        </w:rPr>
      </w:pPr>
      <w:r w:rsidRPr="009E2202">
        <w:rPr>
          <w:sz w:val="24"/>
        </w:rPr>
        <w:t>В рамках реализации Федерального закона от 07.12.2011 № 416-ФЗ предложения в технические задания на разработку инвестиционных программ по улучшению качества питьевой воды учтены в инвестиционных программах по г. Хабаровску г. Комсомольску-на Амуре, г. Амурску, утвержденные соответствующими распоряжениями Губернатора края.</w:t>
      </w:r>
    </w:p>
    <w:p w:rsidR="001D68E5" w:rsidRPr="007C743C" w:rsidRDefault="001D68E5" w:rsidP="00F15A7C">
      <w:pPr>
        <w:ind w:firstLine="709"/>
        <w:jc w:val="both"/>
        <w:rPr>
          <w:sz w:val="24"/>
        </w:rPr>
      </w:pPr>
      <w:r w:rsidRPr="007C743C">
        <w:rPr>
          <w:sz w:val="24"/>
        </w:rPr>
        <w:t>Составной частью национального проекта «Экология» является федеральный пр</w:t>
      </w:r>
      <w:r w:rsidRPr="007C743C">
        <w:rPr>
          <w:sz w:val="24"/>
        </w:rPr>
        <w:t>о</w:t>
      </w:r>
      <w:r w:rsidRPr="007C743C">
        <w:rPr>
          <w:sz w:val="24"/>
        </w:rPr>
        <w:t>ект «Чистая вода», направленный на повышение качества питьевой воды посредством м</w:t>
      </w:r>
      <w:r w:rsidRPr="007C743C">
        <w:rPr>
          <w:sz w:val="24"/>
        </w:rPr>
        <w:t>о</w:t>
      </w:r>
      <w:r w:rsidRPr="007C743C">
        <w:rPr>
          <w:sz w:val="24"/>
        </w:rPr>
        <w:t>дернизации систем водоснабжения с использованием перспективных технологий водопо</w:t>
      </w:r>
      <w:r w:rsidRPr="007C743C">
        <w:rPr>
          <w:sz w:val="24"/>
        </w:rPr>
        <w:t>д</w:t>
      </w:r>
      <w:r w:rsidRPr="007C743C">
        <w:rPr>
          <w:sz w:val="24"/>
        </w:rPr>
        <w:lastRenderedPageBreak/>
        <w:t>готовки, включая технологии, разработанные организациями оборонно-промышленного комплекса.</w:t>
      </w:r>
    </w:p>
    <w:p w:rsidR="001D68E5" w:rsidRDefault="001D68E5" w:rsidP="00F15A7C">
      <w:pPr>
        <w:ind w:firstLine="709"/>
        <w:jc w:val="both"/>
        <w:rPr>
          <w:sz w:val="24"/>
        </w:rPr>
      </w:pPr>
      <w:r>
        <w:rPr>
          <w:sz w:val="24"/>
        </w:rPr>
        <w:t xml:space="preserve">Предложения Управления по повышению надежности систем водоснабжения и улучшению качества водоснабжения населения включены в региональный проект </w:t>
      </w:r>
      <w:r w:rsidRPr="00F230A4">
        <w:rPr>
          <w:sz w:val="24"/>
        </w:rPr>
        <w:t>«Чистая вода»</w:t>
      </w:r>
      <w:r>
        <w:rPr>
          <w:sz w:val="24"/>
        </w:rPr>
        <w:t>, который утвержден</w:t>
      </w:r>
      <w:r w:rsidRPr="00F230A4">
        <w:rPr>
          <w:sz w:val="24"/>
        </w:rPr>
        <w:t xml:space="preserve"> Губернатором Хабаровского края и направлен в Минстрой Ро</w:t>
      </w:r>
      <w:r w:rsidRPr="00F230A4">
        <w:rPr>
          <w:sz w:val="24"/>
        </w:rPr>
        <w:t>с</w:t>
      </w:r>
      <w:r w:rsidRPr="00F230A4">
        <w:rPr>
          <w:sz w:val="24"/>
        </w:rPr>
        <w:t>сии 14.12.2018.</w:t>
      </w:r>
    </w:p>
    <w:p w:rsidR="001D68E5" w:rsidRPr="006C2209" w:rsidRDefault="001D68E5" w:rsidP="00F15A7C">
      <w:pPr>
        <w:ind w:firstLine="709"/>
        <w:jc w:val="both"/>
        <w:rPr>
          <w:rFonts w:cs="Calibri"/>
          <w:sz w:val="24"/>
        </w:rPr>
      </w:pPr>
      <w:proofErr w:type="gramStart"/>
      <w:r w:rsidRPr="006C2209">
        <w:rPr>
          <w:rFonts w:cs="Calibri"/>
          <w:sz w:val="24"/>
        </w:rPr>
        <w:t xml:space="preserve">Постановлением Правительства Хабаровского края от 12 февраля 2019 г. </w:t>
      </w:r>
      <w:r w:rsidR="00454D41">
        <w:rPr>
          <w:rFonts w:cs="Calibri"/>
          <w:sz w:val="24"/>
        </w:rPr>
        <w:t>№</w:t>
      </w:r>
      <w:r w:rsidRPr="006C2209">
        <w:rPr>
          <w:rFonts w:cs="Calibri"/>
          <w:sz w:val="24"/>
        </w:rPr>
        <w:t xml:space="preserve"> 40-пр, внесены изменения в Государственную программу Хабаровского края "Развитие здрав</w:t>
      </w:r>
      <w:r w:rsidRPr="006C2209">
        <w:rPr>
          <w:rFonts w:cs="Calibri"/>
          <w:sz w:val="24"/>
        </w:rPr>
        <w:t>о</w:t>
      </w:r>
      <w:r w:rsidRPr="006C2209">
        <w:rPr>
          <w:rFonts w:cs="Calibri"/>
          <w:sz w:val="24"/>
        </w:rPr>
        <w:t xml:space="preserve">охранения Хабаровского края" (утв. от 22 октября 2013 г. </w:t>
      </w:r>
      <w:r w:rsidR="00454D41">
        <w:rPr>
          <w:rFonts w:cs="Calibri"/>
          <w:sz w:val="24"/>
        </w:rPr>
        <w:t>№</w:t>
      </w:r>
      <w:r w:rsidRPr="006C2209">
        <w:rPr>
          <w:rFonts w:cs="Calibri"/>
          <w:sz w:val="24"/>
        </w:rPr>
        <w:t xml:space="preserve"> 350-пр), которыми пред</w:t>
      </w:r>
      <w:r w:rsidRPr="006C2209">
        <w:rPr>
          <w:rFonts w:cs="Calibri"/>
          <w:sz w:val="24"/>
        </w:rPr>
        <w:t>у</w:t>
      </w:r>
      <w:r w:rsidRPr="006C2209">
        <w:rPr>
          <w:rFonts w:cs="Calibri"/>
          <w:sz w:val="24"/>
        </w:rPr>
        <w:t>смотрена реализация регионального проекта Хабаровского края "Формирование системы мотивации граждан к здоровому образу жизни, включая здоровое питание и отказ от вредных привычек".</w:t>
      </w:r>
      <w:proofErr w:type="gramEnd"/>
    </w:p>
    <w:p w:rsidR="001D68E5" w:rsidRPr="006C2209" w:rsidRDefault="001D68E5" w:rsidP="00F15A7C">
      <w:pPr>
        <w:ind w:firstLine="709"/>
        <w:jc w:val="both"/>
        <w:rPr>
          <w:sz w:val="24"/>
        </w:rPr>
      </w:pPr>
      <w:r w:rsidRPr="006C2209">
        <w:rPr>
          <w:rFonts w:cs="Calibri"/>
          <w:sz w:val="24"/>
        </w:rPr>
        <w:t xml:space="preserve">Проект объединяет меры, направленные на создание системы мотивации граждан к ведению здорового образа жизни, включая здоровое питании, ликвидацию </w:t>
      </w:r>
      <w:proofErr w:type="spellStart"/>
      <w:r w:rsidRPr="006C2209">
        <w:rPr>
          <w:rFonts w:cs="Calibri"/>
          <w:sz w:val="24"/>
        </w:rPr>
        <w:t>микронутр</w:t>
      </w:r>
      <w:r w:rsidRPr="006C2209">
        <w:rPr>
          <w:rFonts w:cs="Calibri"/>
          <w:sz w:val="24"/>
        </w:rPr>
        <w:t>и</w:t>
      </w:r>
      <w:r w:rsidRPr="006C2209">
        <w:rPr>
          <w:rFonts w:cs="Calibri"/>
          <w:sz w:val="24"/>
        </w:rPr>
        <w:t>ентной</w:t>
      </w:r>
      <w:proofErr w:type="spellEnd"/>
      <w:r w:rsidRPr="006C2209">
        <w:rPr>
          <w:rFonts w:cs="Calibri"/>
          <w:sz w:val="24"/>
        </w:rPr>
        <w:t xml:space="preserve"> недостаточности, дефицита йода, снижение потребления соли и сахара, защиту от табачного дыма, снижение потребления алкоголя.</w:t>
      </w:r>
    </w:p>
    <w:p w:rsidR="001D68E5" w:rsidRPr="006C2209" w:rsidRDefault="001D68E5" w:rsidP="00F15A7C">
      <w:pPr>
        <w:ind w:firstLine="709"/>
        <w:jc w:val="both"/>
        <w:rPr>
          <w:sz w:val="24"/>
        </w:rPr>
      </w:pPr>
      <w:r w:rsidRPr="006C2209">
        <w:rPr>
          <w:rFonts w:cs="Calibri"/>
          <w:sz w:val="24"/>
        </w:rPr>
        <w:t>Проектные решения носят комплексный характер и предусматривают нормативно-правовое регулирование в рамках компетенций региона, направленное на формирование профилактической среды, в которой снижено до минимума воздействие факторов риска развития неинфекционных заболеваний.</w:t>
      </w:r>
    </w:p>
    <w:p w:rsidR="001D68E5" w:rsidRPr="006C2209" w:rsidRDefault="001D68E5" w:rsidP="00F15A7C">
      <w:pPr>
        <w:ind w:firstLine="709"/>
        <w:jc w:val="both"/>
        <w:rPr>
          <w:sz w:val="24"/>
        </w:rPr>
      </w:pPr>
      <w:r w:rsidRPr="006C2209">
        <w:rPr>
          <w:rFonts w:cs="Calibri"/>
          <w:sz w:val="24"/>
        </w:rPr>
        <w:t xml:space="preserve">Одним из важных мероприятий региональной программы является мотивирование граждан через </w:t>
      </w:r>
      <w:proofErr w:type="spellStart"/>
      <w:r w:rsidRPr="006C2209">
        <w:rPr>
          <w:rFonts w:cs="Calibri"/>
          <w:sz w:val="24"/>
        </w:rPr>
        <w:t>таргетированные</w:t>
      </w:r>
      <w:proofErr w:type="spellEnd"/>
      <w:r w:rsidRPr="006C2209">
        <w:rPr>
          <w:rFonts w:cs="Calibri"/>
          <w:sz w:val="24"/>
        </w:rPr>
        <w:t xml:space="preserve"> коммуникации, с целью повышения приверженности населения к здоровому образу жизни, путем активного использования средств массовой информации различных уровней, развитие Интернет ресурсов (информационного портала "О здоровье").</w:t>
      </w:r>
    </w:p>
    <w:p w:rsidR="001D68E5" w:rsidRPr="00F230A4" w:rsidRDefault="001D68E5" w:rsidP="00F15A7C">
      <w:pPr>
        <w:ind w:firstLine="709"/>
        <w:jc w:val="both"/>
        <w:rPr>
          <w:sz w:val="24"/>
        </w:rPr>
      </w:pPr>
      <w:r w:rsidRPr="00F230A4">
        <w:rPr>
          <w:sz w:val="24"/>
        </w:rPr>
        <w:t>В распорядительные документы Правительства края вносились предложения по выполнению санитарного законодательства в дошкольных образовательных организац</w:t>
      </w:r>
      <w:r w:rsidRPr="00F230A4">
        <w:rPr>
          <w:sz w:val="24"/>
        </w:rPr>
        <w:t>и</w:t>
      </w:r>
      <w:r w:rsidRPr="00F230A4">
        <w:rPr>
          <w:sz w:val="24"/>
        </w:rPr>
        <w:t>ях; по организации детского отдыха и оздоровления, улучшению условий обучения и во</w:t>
      </w:r>
      <w:r w:rsidRPr="00F230A4">
        <w:rPr>
          <w:sz w:val="24"/>
        </w:rPr>
        <w:t>с</w:t>
      </w:r>
      <w:r w:rsidRPr="00F230A4">
        <w:rPr>
          <w:sz w:val="24"/>
        </w:rPr>
        <w:t>питания детей, в том числе по исполнению поручения Правительства Российской Федер</w:t>
      </w:r>
      <w:r w:rsidRPr="00F230A4">
        <w:rPr>
          <w:sz w:val="24"/>
        </w:rPr>
        <w:t>а</w:t>
      </w:r>
      <w:r w:rsidRPr="00F230A4">
        <w:rPr>
          <w:sz w:val="24"/>
        </w:rPr>
        <w:t>ции по оборудованию в общеобразовательных организациях, не имеющих туалетов в зд</w:t>
      </w:r>
      <w:r w:rsidRPr="00F230A4">
        <w:rPr>
          <w:sz w:val="24"/>
        </w:rPr>
        <w:t>а</w:t>
      </w:r>
      <w:r w:rsidRPr="00F230A4">
        <w:rPr>
          <w:sz w:val="24"/>
        </w:rPr>
        <w:t>ниях школ, утепленных туалетов.</w:t>
      </w:r>
      <w:r>
        <w:rPr>
          <w:sz w:val="24"/>
        </w:rPr>
        <w:t xml:space="preserve"> Соответствующие дополнения внесены в государстве</w:t>
      </w:r>
      <w:r>
        <w:rPr>
          <w:sz w:val="24"/>
        </w:rPr>
        <w:t>н</w:t>
      </w:r>
      <w:r>
        <w:rPr>
          <w:sz w:val="24"/>
        </w:rPr>
        <w:t xml:space="preserve">ную </w:t>
      </w:r>
      <w:r w:rsidRPr="00EB102B">
        <w:rPr>
          <w:sz w:val="24"/>
        </w:rPr>
        <w:t>программу Хабаровского края "Развитие образования в Хабаровском крае"</w:t>
      </w:r>
      <w:r w:rsidRPr="00AB4C72">
        <w:rPr>
          <w:szCs w:val="28"/>
        </w:rPr>
        <w:t xml:space="preserve"> </w:t>
      </w:r>
      <w:r w:rsidRPr="00C97B10">
        <w:rPr>
          <w:sz w:val="24"/>
        </w:rPr>
        <w:t>(п</w:t>
      </w:r>
      <w:r w:rsidRPr="00AB4C72">
        <w:rPr>
          <w:sz w:val="24"/>
        </w:rPr>
        <w:t>ост</w:t>
      </w:r>
      <w:r w:rsidRPr="00AB4C72">
        <w:rPr>
          <w:sz w:val="24"/>
        </w:rPr>
        <w:t>а</w:t>
      </w:r>
      <w:r w:rsidRPr="00AB4C72">
        <w:rPr>
          <w:sz w:val="24"/>
        </w:rPr>
        <w:t xml:space="preserve">новление от </w:t>
      </w:r>
      <w:r>
        <w:rPr>
          <w:sz w:val="24"/>
        </w:rPr>
        <w:t>30.05.2018</w:t>
      </w:r>
      <w:r w:rsidRPr="00AB4C72">
        <w:rPr>
          <w:sz w:val="24"/>
        </w:rPr>
        <w:t xml:space="preserve"> № </w:t>
      </w:r>
      <w:r>
        <w:rPr>
          <w:sz w:val="24"/>
        </w:rPr>
        <w:t>191</w:t>
      </w:r>
      <w:r w:rsidRPr="00AB4C72">
        <w:rPr>
          <w:sz w:val="24"/>
        </w:rPr>
        <w:t>-пр</w:t>
      </w:r>
      <w:r>
        <w:rPr>
          <w:sz w:val="24"/>
        </w:rPr>
        <w:t>).</w:t>
      </w:r>
    </w:p>
    <w:p w:rsidR="001D68E5" w:rsidRDefault="001D68E5" w:rsidP="00F15A7C">
      <w:pPr>
        <w:ind w:firstLine="709"/>
        <w:jc w:val="both"/>
        <w:rPr>
          <w:sz w:val="24"/>
        </w:rPr>
      </w:pPr>
      <w:proofErr w:type="gramStart"/>
      <w:r w:rsidRPr="00F134C9">
        <w:rPr>
          <w:sz w:val="24"/>
        </w:rPr>
        <w:t>Мероприятия, направленные на улучшение условий и охрану труда, снижение профессиональной заболеваемости и производственного травматизма у работников, с</w:t>
      </w:r>
      <w:r w:rsidRPr="00F134C9">
        <w:rPr>
          <w:sz w:val="24"/>
        </w:rPr>
        <w:t>о</w:t>
      </w:r>
      <w:r w:rsidRPr="00F134C9">
        <w:rPr>
          <w:sz w:val="24"/>
        </w:rPr>
        <w:t>вершенствование лечебно-профилактического обслуживания работающего населения, м</w:t>
      </w:r>
      <w:r w:rsidRPr="00F134C9">
        <w:rPr>
          <w:sz w:val="24"/>
        </w:rPr>
        <w:t>о</w:t>
      </w:r>
      <w:r w:rsidRPr="00F134C9">
        <w:rPr>
          <w:sz w:val="24"/>
        </w:rPr>
        <w:t>ниторинг состояния условий и охраны труда у работодателей, формирование регионал</w:t>
      </w:r>
      <w:r w:rsidRPr="00F134C9">
        <w:rPr>
          <w:sz w:val="24"/>
        </w:rPr>
        <w:t>ь</w:t>
      </w:r>
      <w:r w:rsidRPr="00F134C9">
        <w:rPr>
          <w:sz w:val="24"/>
        </w:rPr>
        <w:t xml:space="preserve">ного банка данных </w:t>
      </w:r>
      <w:proofErr w:type="spellStart"/>
      <w:r w:rsidRPr="00F134C9">
        <w:rPr>
          <w:sz w:val="24"/>
        </w:rPr>
        <w:t>канцерогеноопасных</w:t>
      </w:r>
      <w:proofErr w:type="spellEnd"/>
      <w:r w:rsidRPr="00F134C9">
        <w:rPr>
          <w:sz w:val="24"/>
        </w:rPr>
        <w:t xml:space="preserve"> организаций в крае на основе разрабатываемых предприятиями паспортов, обеспечение организации и проведения предварительных и п</w:t>
      </w:r>
      <w:r w:rsidRPr="00F134C9">
        <w:rPr>
          <w:sz w:val="24"/>
        </w:rPr>
        <w:t>е</w:t>
      </w:r>
      <w:r w:rsidRPr="00F134C9">
        <w:rPr>
          <w:sz w:val="24"/>
        </w:rPr>
        <w:t>риодических медицинских осмотров работников реализовывались в рамках государстве</w:t>
      </w:r>
      <w:r w:rsidRPr="00F134C9">
        <w:rPr>
          <w:sz w:val="24"/>
        </w:rPr>
        <w:t>н</w:t>
      </w:r>
      <w:r w:rsidRPr="00F134C9">
        <w:rPr>
          <w:sz w:val="24"/>
        </w:rPr>
        <w:t>ной программы Хабаровского края "Развитие</w:t>
      </w:r>
      <w:proofErr w:type="gramEnd"/>
      <w:r w:rsidRPr="00F134C9">
        <w:rPr>
          <w:sz w:val="24"/>
        </w:rPr>
        <w:t xml:space="preserve"> рынка труда и содействие занятости насел</w:t>
      </w:r>
      <w:r w:rsidRPr="00F134C9">
        <w:rPr>
          <w:sz w:val="24"/>
        </w:rPr>
        <w:t>е</w:t>
      </w:r>
      <w:r w:rsidRPr="00F134C9">
        <w:rPr>
          <w:sz w:val="24"/>
        </w:rPr>
        <w:t xml:space="preserve">ния Хабаровского края" (постановление от 20.03.2018 № 79-пр). </w:t>
      </w:r>
    </w:p>
    <w:p w:rsidR="00454D41" w:rsidRDefault="001D68E5" w:rsidP="00F15A7C">
      <w:pPr>
        <w:widowControl w:val="0"/>
        <w:ind w:firstLine="709"/>
        <w:jc w:val="both"/>
        <w:rPr>
          <w:color w:val="000000"/>
          <w:sz w:val="24"/>
        </w:rPr>
      </w:pPr>
      <w:proofErr w:type="gramStart"/>
      <w:r w:rsidRPr="0093523D">
        <w:rPr>
          <w:sz w:val="24"/>
        </w:rPr>
        <w:t>В рамках государственной программы Хабаровского края "Развитие сельского х</w:t>
      </w:r>
      <w:r w:rsidRPr="0093523D">
        <w:rPr>
          <w:sz w:val="24"/>
        </w:rPr>
        <w:t>о</w:t>
      </w:r>
      <w:r w:rsidRPr="0093523D">
        <w:rPr>
          <w:sz w:val="24"/>
        </w:rPr>
        <w:t>зяйства и регулирование рынков сельскохозяйственной продукции, сырья и продовол</w:t>
      </w:r>
      <w:r w:rsidRPr="0093523D">
        <w:rPr>
          <w:sz w:val="24"/>
        </w:rPr>
        <w:t>ь</w:t>
      </w:r>
      <w:r w:rsidRPr="0093523D">
        <w:rPr>
          <w:sz w:val="24"/>
        </w:rPr>
        <w:t xml:space="preserve">ствия в Хабаровском крае на 2013-2020 годы" (постановление от 31.10.2018 № 386-пр) </w:t>
      </w:r>
      <w:r>
        <w:rPr>
          <w:sz w:val="24"/>
        </w:rPr>
        <w:t xml:space="preserve">по </w:t>
      </w:r>
      <w:r w:rsidRPr="00D74519">
        <w:rPr>
          <w:sz w:val="24"/>
        </w:rPr>
        <w:t>обеспечению продовольственной безопасности</w:t>
      </w:r>
      <w:r>
        <w:rPr>
          <w:szCs w:val="28"/>
        </w:rPr>
        <w:t xml:space="preserve">, </w:t>
      </w:r>
      <w:r w:rsidRPr="0093523D">
        <w:rPr>
          <w:sz w:val="24"/>
        </w:rPr>
        <w:t>выявлению и пресечению нелегального производства, оборота и распространения пищевой, алкогольной и спиртсодержащей пр</w:t>
      </w:r>
      <w:r w:rsidRPr="0093523D">
        <w:rPr>
          <w:sz w:val="24"/>
        </w:rPr>
        <w:t>о</w:t>
      </w:r>
      <w:r w:rsidRPr="0093523D">
        <w:rPr>
          <w:sz w:val="24"/>
        </w:rPr>
        <w:t>дукции на территории</w:t>
      </w:r>
      <w:r w:rsidRPr="0093523D">
        <w:rPr>
          <w:color w:val="000000"/>
          <w:sz w:val="24"/>
        </w:rPr>
        <w:t xml:space="preserve"> Хаба</w:t>
      </w:r>
      <w:r>
        <w:rPr>
          <w:color w:val="000000"/>
          <w:sz w:val="24"/>
        </w:rPr>
        <w:t>ровского края создана</w:t>
      </w:r>
      <w:r w:rsidRPr="003136A5">
        <w:rPr>
          <w:sz w:val="24"/>
        </w:rPr>
        <w:t xml:space="preserve"> </w:t>
      </w:r>
      <w:r w:rsidRPr="0093523D">
        <w:rPr>
          <w:sz w:val="24"/>
        </w:rPr>
        <w:t xml:space="preserve"> межведомственная рабочая группа</w:t>
      </w:r>
      <w:r>
        <w:rPr>
          <w:sz w:val="24"/>
        </w:rPr>
        <w:t xml:space="preserve"> с участием специалистов Управления</w:t>
      </w:r>
      <w:r w:rsidRPr="003136A5">
        <w:rPr>
          <w:sz w:val="24"/>
        </w:rPr>
        <w:t>.</w:t>
      </w:r>
      <w:r w:rsidRPr="003136A5">
        <w:rPr>
          <w:color w:val="000000"/>
          <w:sz w:val="24"/>
        </w:rPr>
        <w:t xml:space="preserve"> </w:t>
      </w:r>
      <w:proofErr w:type="gramEnd"/>
    </w:p>
    <w:p w:rsidR="001D68E5" w:rsidRDefault="001D68E5" w:rsidP="00F15A7C">
      <w:pPr>
        <w:widowControl w:val="0"/>
        <w:ind w:firstLine="709"/>
        <w:jc w:val="both"/>
        <w:rPr>
          <w:color w:val="000000"/>
          <w:sz w:val="24"/>
        </w:rPr>
      </w:pPr>
      <w:r w:rsidRPr="003136A5">
        <w:rPr>
          <w:color w:val="000000"/>
          <w:sz w:val="24"/>
        </w:rPr>
        <w:t>На заседаниях рабочей группы рассмотрены вопросы о принимаемых мерах по н</w:t>
      </w:r>
      <w:r w:rsidRPr="003136A5">
        <w:rPr>
          <w:color w:val="000000"/>
          <w:sz w:val="24"/>
        </w:rPr>
        <w:t>е</w:t>
      </w:r>
      <w:r w:rsidRPr="003136A5">
        <w:rPr>
          <w:color w:val="000000"/>
          <w:sz w:val="24"/>
        </w:rPr>
        <w:t xml:space="preserve">допущению незаконного оборота фальсифицированной молочной продукции, в том числе в образовательных, лечебных учреждениях, учреждениях социальной защиты, водных </w:t>
      </w:r>
      <w:r w:rsidRPr="003136A5">
        <w:rPr>
          <w:color w:val="000000"/>
          <w:sz w:val="24"/>
        </w:rPr>
        <w:lastRenderedPageBreak/>
        <w:t>биоресурсов, животноводческой продукции на территории края. В соответствии с реш</w:t>
      </w:r>
      <w:r w:rsidRPr="003136A5">
        <w:rPr>
          <w:color w:val="000000"/>
          <w:sz w:val="24"/>
        </w:rPr>
        <w:t>е</w:t>
      </w:r>
      <w:r w:rsidRPr="003136A5">
        <w:rPr>
          <w:color w:val="000000"/>
          <w:sz w:val="24"/>
        </w:rPr>
        <w:t>нием комиссии руководители лечебно</w:t>
      </w:r>
      <w:r w:rsidR="00177077">
        <w:rPr>
          <w:color w:val="000000"/>
          <w:sz w:val="24"/>
        </w:rPr>
        <w:t>-</w:t>
      </w:r>
      <w:r w:rsidRPr="003136A5">
        <w:rPr>
          <w:color w:val="000000"/>
          <w:sz w:val="24"/>
        </w:rPr>
        <w:t xml:space="preserve">профилактических </w:t>
      </w:r>
      <w:r w:rsidR="00177077">
        <w:rPr>
          <w:color w:val="000000"/>
          <w:sz w:val="24"/>
        </w:rPr>
        <w:t>организаций</w:t>
      </w:r>
      <w:r w:rsidRPr="003136A5">
        <w:rPr>
          <w:color w:val="000000"/>
          <w:sz w:val="24"/>
        </w:rPr>
        <w:t xml:space="preserve"> и социальных об</w:t>
      </w:r>
      <w:r w:rsidRPr="003136A5">
        <w:rPr>
          <w:color w:val="000000"/>
          <w:sz w:val="24"/>
        </w:rPr>
        <w:t>ъ</w:t>
      </w:r>
      <w:r w:rsidRPr="003136A5">
        <w:rPr>
          <w:color w:val="000000"/>
          <w:sz w:val="24"/>
        </w:rPr>
        <w:t xml:space="preserve">ектов проводят производственный контроль закупаемой по государственным контрактам молочной продукции. </w:t>
      </w:r>
    </w:p>
    <w:p w:rsidR="001D68E5" w:rsidRPr="003136A5" w:rsidRDefault="001D68E5" w:rsidP="00F15A7C">
      <w:pPr>
        <w:widowControl w:val="0"/>
        <w:ind w:firstLine="709"/>
        <w:jc w:val="both"/>
        <w:rPr>
          <w:sz w:val="24"/>
        </w:rPr>
      </w:pPr>
      <w:r>
        <w:rPr>
          <w:color w:val="000000"/>
          <w:sz w:val="24"/>
        </w:rPr>
        <w:t xml:space="preserve">Государственная система социально-гигиенического мониторинга и направленные исследования позволяют выявить связи между </w:t>
      </w:r>
      <w:proofErr w:type="gramStart"/>
      <w:r>
        <w:rPr>
          <w:color w:val="000000"/>
          <w:sz w:val="24"/>
        </w:rPr>
        <w:t>экологическим</w:t>
      </w:r>
      <w:proofErr w:type="gramEnd"/>
      <w:r>
        <w:rPr>
          <w:color w:val="000000"/>
          <w:sz w:val="24"/>
        </w:rPr>
        <w:t xml:space="preserve"> факторами</w:t>
      </w:r>
      <w:r w:rsidRPr="003136A5">
        <w:rPr>
          <w:color w:val="000000"/>
          <w:sz w:val="24"/>
        </w:rPr>
        <w:t xml:space="preserve"> </w:t>
      </w:r>
      <w:r>
        <w:rPr>
          <w:color w:val="000000"/>
          <w:sz w:val="24"/>
        </w:rPr>
        <w:t>и нарушениями в состоянии здоровья людей.</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В рамках СГМ формируется федеральная и региональная базы данных, включа</w:t>
      </w:r>
      <w:r w:rsidRPr="00637709">
        <w:rPr>
          <w:rFonts w:ascii="Times New Roman" w:hAnsi="Times New Roman"/>
          <w:sz w:val="24"/>
          <w:szCs w:val="24"/>
        </w:rPr>
        <w:t>ю</w:t>
      </w:r>
      <w:r w:rsidRPr="00637709">
        <w:rPr>
          <w:rFonts w:ascii="Times New Roman" w:hAnsi="Times New Roman"/>
          <w:sz w:val="24"/>
          <w:szCs w:val="24"/>
        </w:rPr>
        <w:t>щих медико-демографические, социально-экономические показатели, данные о качестве атмосферного воздуха, воды, пищевых продуктов, состояния почвы населенных мест, ф</w:t>
      </w:r>
      <w:r w:rsidRPr="00637709">
        <w:rPr>
          <w:rFonts w:ascii="Times New Roman" w:hAnsi="Times New Roman"/>
          <w:sz w:val="24"/>
          <w:szCs w:val="24"/>
        </w:rPr>
        <w:t>и</w:t>
      </w:r>
      <w:r w:rsidRPr="00637709">
        <w:rPr>
          <w:rFonts w:ascii="Times New Roman" w:hAnsi="Times New Roman"/>
          <w:sz w:val="24"/>
          <w:szCs w:val="24"/>
        </w:rPr>
        <w:t>зические факторы, условия труда и показатели радиационной безопасности.</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По результатам социально-гигиенического мониторинга в 12 государственных пр</w:t>
      </w:r>
      <w:r w:rsidRPr="00637709">
        <w:rPr>
          <w:rFonts w:ascii="Times New Roman" w:hAnsi="Times New Roman"/>
          <w:sz w:val="24"/>
          <w:szCs w:val="24"/>
        </w:rPr>
        <w:t>о</w:t>
      </w:r>
      <w:r w:rsidRPr="00637709">
        <w:rPr>
          <w:rFonts w:ascii="Times New Roman" w:hAnsi="Times New Roman"/>
          <w:sz w:val="24"/>
          <w:szCs w:val="24"/>
        </w:rPr>
        <w:t>грамм, утвержденных Правительством края, направлены предложения для принятия управленческих решений на улучшение санитарно-эпидемиологической обстановки в крае.</w:t>
      </w:r>
    </w:p>
    <w:p w:rsidR="001D68E5" w:rsidRPr="00637709" w:rsidRDefault="001D68E5" w:rsidP="001D68E5">
      <w:pPr>
        <w:pStyle w:val="afffff2"/>
        <w:ind w:firstLine="709"/>
        <w:jc w:val="both"/>
        <w:rPr>
          <w:rFonts w:ascii="Times New Roman" w:hAnsi="Times New Roman"/>
          <w:sz w:val="24"/>
          <w:szCs w:val="24"/>
        </w:rPr>
      </w:pPr>
      <w:r w:rsidRPr="00637709">
        <w:rPr>
          <w:rFonts w:ascii="Times New Roman" w:hAnsi="Times New Roman"/>
          <w:sz w:val="24"/>
          <w:szCs w:val="24"/>
        </w:rPr>
        <w:t>По результатам контрольно-надзорной деятельности в программу СГМ включены мониторинговые точки в районе влияния выбросов нефтеперерабатывающих предприятий в атмосферный воздух жилой застройки в городах Хабаровск и Комсомольск-на-Амуре. Системное наблюдение за состоянием атмосферного воздуха продолжено в зоне действий морских портов Ванино и Советская Гавань.</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Достигнуто соглашение с комитетом потребительского рынка, пищевой и перер</w:t>
      </w:r>
      <w:r w:rsidRPr="00637709">
        <w:rPr>
          <w:rFonts w:ascii="Times New Roman" w:hAnsi="Times New Roman"/>
          <w:sz w:val="24"/>
          <w:szCs w:val="24"/>
        </w:rPr>
        <w:t>а</w:t>
      </w:r>
      <w:r w:rsidRPr="00637709">
        <w:rPr>
          <w:rFonts w:ascii="Times New Roman" w:hAnsi="Times New Roman"/>
          <w:sz w:val="24"/>
          <w:szCs w:val="24"/>
        </w:rPr>
        <w:t>батывающей промышленности Правительства Хабаровского края по формированию рег</w:t>
      </w:r>
      <w:r w:rsidRPr="00637709">
        <w:rPr>
          <w:rFonts w:ascii="Times New Roman" w:hAnsi="Times New Roman"/>
          <w:sz w:val="24"/>
          <w:szCs w:val="24"/>
        </w:rPr>
        <w:t>и</w:t>
      </w:r>
      <w:r w:rsidRPr="00637709">
        <w:rPr>
          <w:rFonts w:ascii="Times New Roman" w:hAnsi="Times New Roman"/>
          <w:sz w:val="24"/>
          <w:szCs w:val="24"/>
        </w:rPr>
        <w:t>онального банка</w:t>
      </w:r>
      <w:r w:rsidRPr="00637709">
        <w:rPr>
          <w:sz w:val="24"/>
          <w:szCs w:val="24"/>
        </w:rPr>
        <w:t xml:space="preserve"> </w:t>
      </w:r>
      <w:r w:rsidRPr="00637709">
        <w:rPr>
          <w:rFonts w:ascii="Times New Roman" w:hAnsi="Times New Roman"/>
          <w:sz w:val="24"/>
          <w:szCs w:val="24"/>
        </w:rPr>
        <w:t>сельскохозяйственных производителей и фермерских хозяйств, выращ</w:t>
      </w:r>
      <w:r w:rsidRPr="00637709">
        <w:rPr>
          <w:rFonts w:ascii="Times New Roman" w:hAnsi="Times New Roman"/>
          <w:sz w:val="24"/>
          <w:szCs w:val="24"/>
        </w:rPr>
        <w:t>и</w:t>
      </w:r>
      <w:r w:rsidRPr="00637709">
        <w:rPr>
          <w:rFonts w:ascii="Times New Roman" w:hAnsi="Times New Roman"/>
          <w:sz w:val="24"/>
          <w:szCs w:val="24"/>
        </w:rPr>
        <w:t>ваемых ими культур для организации наблюдения за безопасностью овощной продукции.</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По договору с ФБУН «ФНЦ медико-профилактических технологий управления рисками здоровью населения» продолжена работа по определению эффективности ко</w:t>
      </w:r>
      <w:r w:rsidRPr="00637709">
        <w:rPr>
          <w:rFonts w:ascii="Times New Roman" w:hAnsi="Times New Roman"/>
          <w:sz w:val="24"/>
          <w:szCs w:val="24"/>
        </w:rPr>
        <w:t>н</w:t>
      </w:r>
      <w:r w:rsidRPr="00637709">
        <w:rPr>
          <w:rFonts w:ascii="Times New Roman" w:hAnsi="Times New Roman"/>
          <w:sz w:val="24"/>
          <w:szCs w:val="24"/>
        </w:rPr>
        <w:t>трольно-надзорной деятельности Управления на основе расчета предотвращенных экон</w:t>
      </w:r>
      <w:r w:rsidRPr="00637709">
        <w:rPr>
          <w:rFonts w:ascii="Times New Roman" w:hAnsi="Times New Roman"/>
          <w:sz w:val="24"/>
          <w:szCs w:val="24"/>
        </w:rPr>
        <w:t>о</w:t>
      </w:r>
      <w:r w:rsidRPr="00637709">
        <w:rPr>
          <w:rFonts w:ascii="Times New Roman" w:hAnsi="Times New Roman"/>
          <w:sz w:val="24"/>
          <w:szCs w:val="24"/>
        </w:rPr>
        <w:t xml:space="preserve">мических потерь от смертности и заболеваемости населения края. </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Данные материалы использованы при подготовке материалов государственного д</w:t>
      </w:r>
      <w:r w:rsidRPr="00637709">
        <w:rPr>
          <w:rFonts w:ascii="Times New Roman" w:hAnsi="Times New Roman"/>
          <w:sz w:val="24"/>
          <w:szCs w:val="24"/>
        </w:rPr>
        <w:t>о</w:t>
      </w:r>
      <w:r w:rsidRPr="00637709">
        <w:rPr>
          <w:rFonts w:ascii="Times New Roman" w:hAnsi="Times New Roman"/>
          <w:sz w:val="24"/>
          <w:szCs w:val="24"/>
        </w:rPr>
        <w:t>клада «О состоянии санитарно-эпидемиологического благополучия населения в Росси</w:t>
      </w:r>
      <w:r w:rsidRPr="00637709">
        <w:rPr>
          <w:rFonts w:ascii="Times New Roman" w:hAnsi="Times New Roman"/>
          <w:sz w:val="24"/>
          <w:szCs w:val="24"/>
        </w:rPr>
        <w:t>й</w:t>
      </w:r>
      <w:r w:rsidRPr="00637709">
        <w:rPr>
          <w:rFonts w:ascii="Times New Roman" w:hAnsi="Times New Roman"/>
          <w:sz w:val="24"/>
          <w:szCs w:val="24"/>
        </w:rPr>
        <w:t>ской Федерации» по Хабаровскому краю, информировании Правительства Хабаровского края, Законодательной Думы Хабаровского края.</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 xml:space="preserve">Одним из востребованных направлений СГМ остается токсикологический </w:t>
      </w:r>
      <w:r w:rsidRPr="004F7984">
        <w:rPr>
          <w:rFonts w:ascii="Times New Roman" w:hAnsi="Times New Roman"/>
          <w:sz w:val="24"/>
          <w:szCs w:val="24"/>
        </w:rPr>
        <w:t>монит</w:t>
      </w:r>
      <w:r w:rsidRPr="004F7984">
        <w:rPr>
          <w:rFonts w:ascii="Times New Roman" w:hAnsi="Times New Roman"/>
          <w:sz w:val="24"/>
          <w:szCs w:val="24"/>
        </w:rPr>
        <w:t>о</w:t>
      </w:r>
      <w:r w:rsidRPr="004F7984">
        <w:rPr>
          <w:rFonts w:ascii="Times New Roman" w:hAnsi="Times New Roman"/>
          <w:sz w:val="24"/>
          <w:szCs w:val="24"/>
        </w:rPr>
        <w:t>ринг. Ежегодно в крае регистрируется около 2000 случаев острых отравлений химической этиологии.</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Информационно-аналитические обзоры результатов мониторинга ежегодно и</w:t>
      </w:r>
      <w:r w:rsidRPr="00637709">
        <w:rPr>
          <w:rFonts w:ascii="Times New Roman" w:hAnsi="Times New Roman"/>
          <w:sz w:val="24"/>
          <w:szCs w:val="24"/>
        </w:rPr>
        <w:t>с</w:t>
      </w:r>
      <w:r w:rsidRPr="00637709">
        <w:rPr>
          <w:rFonts w:ascii="Times New Roman" w:hAnsi="Times New Roman"/>
          <w:sz w:val="24"/>
          <w:szCs w:val="24"/>
        </w:rPr>
        <w:t xml:space="preserve">пользуются при подготовке Доклада Правительства Хабаровского края «О мониторинге </w:t>
      </w:r>
      <w:proofErr w:type="spellStart"/>
      <w:r w:rsidRPr="00637709">
        <w:rPr>
          <w:rFonts w:ascii="Times New Roman" w:hAnsi="Times New Roman"/>
          <w:sz w:val="24"/>
          <w:szCs w:val="24"/>
        </w:rPr>
        <w:t>наркоситуации</w:t>
      </w:r>
      <w:proofErr w:type="spellEnd"/>
      <w:r w:rsidRPr="00637709">
        <w:rPr>
          <w:rFonts w:ascii="Times New Roman" w:hAnsi="Times New Roman"/>
          <w:sz w:val="24"/>
          <w:szCs w:val="24"/>
        </w:rPr>
        <w:t xml:space="preserve"> в Хабаровском крае».</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По итогам 2017 г</w:t>
      </w:r>
      <w:r w:rsidR="00454D41">
        <w:rPr>
          <w:rFonts w:ascii="Times New Roman" w:hAnsi="Times New Roman"/>
          <w:sz w:val="24"/>
          <w:szCs w:val="24"/>
        </w:rPr>
        <w:t>.</w:t>
      </w:r>
      <w:r w:rsidRPr="00637709">
        <w:rPr>
          <w:rFonts w:ascii="Times New Roman" w:hAnsi="Times New Roman"/>
          <w:sz w:val="24"/>
          <w:szCs w:val="24"/>
        </w:rPr>
        <w:t xml:space="preserve"> контрольно-надзорными действиями Управления Роспотребн</w:t>
      </w:r>
      <w:r w:rsidRPr="00637709">
        <w:rPr>
          <w:rFonts w:ascii="Times New Roman" w:hAnsi="Times New Roman"/>
          <w:sz w:val="24"/>
          <w:szCs w:val="24"/>
        </w:rPr>
        <w:t>а</w:t>
      </w:r>
      <w:r w:rsidRPr="00637709">
        <w:rPr>
          <w:rFonts w:ascii="Times New Roman" w:hAnsi="Times New Roman"/>
          <w:sz w:val="24"/>
          <w:szCs w:val="24"/>
        </w:rPr>
        <w:t>дзора по Хабаровскому краю предупреждено 21</w:t>
      </w:r>
      <w:r w:rsidR="00454D41">
        <w:rPr>
          <w:rFonts w:ascii="Times New Roman" w:hAnsi="Times New Roman"/>
          <w:sz w:val="24"/>
          <w:szCs w:val="24"/>
        </w:rPr>
        <w:t xml:space="preserve"> </w:t>
      </w:r>
      <w:r w:rsidRPr="00637709">
        <w:rPr>
          <w:rFonts w:ascii="Times New Roman" w:hAnsi="Times New Roman"/>
          <w:sz w:val="24"/>
          <w:szCs w:val="24"/>
        </w:rPr>
        <w:t>709 случаев заболеваний детского и 27</w:t>
      </w:r>
      <w:r w:rsidR="00454D41">
        <w:rPr>
          <w:rFonts w:ascii="Times New Roman" w:hAnsi="Times New Roman"/>
          <w:sz w:val="24"/>
          <w:szCs w:val="24"/>
        </w:rPr>
        <w:t xml:space="preserve"> </w:t>
      </w:r>
      <w:r w:rsidRPr="00637709">
        <w:rPr>
          <w:rFonts w:ascii="Times New Roman" w:hAnsi="Times New Roman"/>
          <w:sz w:val="24"/>
          <w:szCs w:val="24"/>
        </w:rPr>
        <w:t>780 случаев заболевания взрослого населения, ассоциированных с неудовлетворительным состоянием атмосферного воздуха и качеством питьевой воды.</w:t>
      </w:r>
      <w:r w:rsidRPr="00637709">
        <w:rPr>
          <w:rFonts w:ascii="Times New Roman" w:hAnsi="Times New Roman"/>
          <w:color w:val="000099"/>
          <w:sz w:val="24"/>
          <w:szCs w:val="24"/>
        </w:rPr>
        <w:t xml:space="preserve"> </w:t>
      </w:r>
    </w:p>
    <w:p w:rsidR="001D68E5" w:rsidRPr="00637709" w:rsidRDefault="001D68E5" w:rsidP="00F15A7C">
      <w:pPr>
        <w:pStyle w:val="afffff2"/>
        <w:ind w:firstLine="709"/>
        <w:jc w:val="both"/>
        <w:rPr>
          <w:rFonts w:ascii="Times New Roman" w:hAnsi="Times New Roman"/>
          <w:sz w:val="24"/>
          <w:szCs w:val="24"/>
        </w:rPr>
      </w:pPr>
      <w:r w:rsidRPr="00637709">
        <w:rPr>
          <w:rFonts w:ascii="Times New Roman" w:hAnsi="Times New Roman"/>
          <w:sz w:val="24"/>
          <w:szCs w:val="24"/>
        </w:rPr>
        <w:t>Предотвращенная действиями Управления смертность в 67% это смертность взро</w:t>
      </w:r>
      <w:r w:rsidRPr="00637709">
        <w:rPr>
          <w:rFonts w:ascii="Times New Roman" w:hAnsi="Times New Roman"/>
          <w:sz w:val="24"/>
          <w:szCs w:val="24"/>
        </w:rPr>
        <w:t>с</w:t>
      </w:r>
      <w:r w:rsidRPr="00637709">
        <w:rPr>
          <w:rFonts w:ascii="Times New Roman" w:hAnsi="Times New Roman"/>
          <w:sz w:val="24"/>
          <w:szCs w:val="24"/>
        </w:rPr>
        <w:t>лого населения трудоспособного возраста.</w:t>
      </w:r>
    </w:p>
    <w:p w:rsidR="001D68E5" w:rsidRPr="00637709" w:rsidRDefault="001D68E5" w:rsidP="00F15A7C">
      <w:pPr>
        <w:pStyle w:val="afffff2"/>
        <w:ind w:firstLine="709"/>
        <w:jc w:val="both"/>
        <w:rPr>
          <w:rFonts w:ascii="Times New Roman" w:hAnsi="Times New Roman"/>
          <w:sz w:val="24"/>
          <w:szCs w:val="24"/>
        </w:rPr>
      </w:pPr>
      <w:proofErr w:type="gramStart"/>
      <w:r w:rsidRPr="00637709">
        <w:rPr>
          <w:rFonts w:ascii="Times New Roman" w:hAnsi="Times New Roman"/>
          <w:bCs/>
          <w:sz w:val="24"/>
          <w:szCs w:val="24"/>
        </w:rPr>
        <w:t>Предотвращенный экономический ущерб, исходя из валового регионального пр</w:t>
      </w:r>
      <w:r w:rsidRPr="00637709">
        <w:rPr>
          <w:rFonts w:ascii="Times New Roman" w:hAnsi="Times New Roman"/>
          <w:bCs/>
          <w:sz w:val="24"/>
          <w:szCs w:val="24"/>
        </w:rPr>
        <w:t>о</w:t>
      </w:r>
      <w:r w:rsidRPr="00637709">
        <w:rPr>
          <w:rFonts w:ascii="Times New Roman" w:hAnsi="Times New Roman"/>
          <w:bCs/>
          <w:sz w:val="24"/>
          <w:szCs w:val="24"/>
        </w:rPr>
        <w:t xml:space="preserve">дукта (далее - ВРП), составил 1220,60 млн. руб.; в </w:t>
      </w:r>
      <w:proofErr w:type="spellStart"/>
      <w:r w:rsidRPr="00637709">
        <w:rPr>
          <w:rFonts w:ascii="Times New Roman" w:hAnsi="Times New Roman"/>
          <w:bCs/>
          <w:sz w:val="24"/>
          <w:szCs w:val="24"/>
        </w:rPr>
        <w:t>т.ч</w:t>
      </w:r>
      <w:proofErr w:type="spellEnd"/>
      <w:r w:rsidRPr="00637709">
        <w:rPr>
          <w:rFonts w:ascii="Times New Roman" w:hAnsi="Times New Roman"/>
          <w:bCs/>
          <w:sz w:val="24"/>
          <w:szCs w:val="24"/>
        </w:rPr>
        <w:t>. от смертности – 151,84 млн. руб., от заболеваемости – 1068,77 млн. руб.</w:t>
      </w:r>
      <w:proofErr w:type="gramEnd"/>
    </w:p>
    <w:p w:rsidR="001D68E5" w:rsidRDefault="001D68E5" w:rsidP="00F15A7C">
      <w:pPr>
        <w:pStyle w:val="afffff2"/>
        <w:ind w:firstLine="709"/>
        <w:jc w:val="both"/>
        <w:rPr>
          <w:rFonts w:ascii="Times New Roman" w:hAnsi="Times New Roman"/>
          <w:bCs/>
          <w:sz w:val="24"/>
          <w:szCs w:val="24"/>
        </w:rPr>
      </w:pPr>
      <w:r w:rsidRPr="00637709">
        <w:rPr>
          <w:rFonts w:ascii="Times New Roman" w:hAnsi="Times New Roman"/>
          <w:bCs/>
          <w:sz w:val="24"/>
          <w:szCs w:val="24"/>
        </w:rPr>
        <w:t>Экономическая эффективность по предотвращенным потерям ВРП составила 16,55 руб. на 1 рубль затрат федерального бюджета на содержание Управления.</w:t>
      </w:r>
    </w:p>
    <w:p w:rsidR="001D68E5" w:rsidRDefault="001D68E5" w:rsidP="00F15A7C">
      <w:pPr>
        <w:ind w:firstLine="709"/>
        <w:jc w:val="both"/>
        <w:rPr>
          <w:sz w:val="24"/>
        </w:rPr>
      </w:pPr>
    </w:p>
    <w:p w:rsidR="005D19D6" w:rsidRDefault="005D19D6" w:rsidP="00F15A7C">
      <w:pPr>
        <w:ind w:firstLine="709"/>
        <w:jc w:val="both"/>
        <w:rPr>
          <w:sz w:val="24"/>
        </w:rPr>
      </w:pPr>
    </w:p>
    <w:p w:rsidR="001D68E5" w:rsidRPr="00937509" w:rsidRDefault="001D68E5" w:rsidP="001D68E5">
      <w:pPr>
        <w:pStyle w:val="ae"/>
        <w:tabs>
          <w:tab w:val="left" w:pos="720"/>
          <w:tab w:val="left" w:pos="9360"/>
        </w:tabs>
        <w:spacing w:before="120" w:beforeAutospacing="0" w:after="0" w:afterAutospacing="0"/>
        <w:jc w:val="center"/>
        <w:rPr>
          <w:rStyle w:val="31"/>
        </w:rPr>
      </w:pPr>
      <w:bookmarkStart w:id="152" w:name="_Toc8999250"/>
      <w:r w:rsidRPr="00937509">
        <w:rPr>
          <w:rStyle w:val="31"/>
        </w:rPr>
        <w:lastRenderedPageBreak/>
        <w:t>2.2. Основные меры по профилактике инфекционной и паразитарной заболеваем</w:t>
      </w:r>
      <w:r w:rsidRPr="00937509">
        <w:rPr>
          <w:rStyle w:val="31"/>
        </w:rPr>
        <w:t>о</w:t>
      </w:r>
      <w:r w:rsidRPr="00937509">
        <w:rPr>
          <w:rStyle w:val="31"/>
        </w:rPr>
        <w:t>сти в Хабаровском крае</w:t>
      </w:r>
      <w:bookmarkEnd w:id="152"/>
    </w:p>
    <w:p w:rsidR="001D68E5" w:rsidRPr="00937509" w:rsidRDefault="001D68E5" w:rsidP="001D68E5">
      <w:pPr>
        <w:pStyle w:val="ae"/>
        <w:tabs>
          <w:tab w:val="left" w:pos="720"/>
          <w:tab w:val="left" w:pos="9360"/>
        </w:tabs>
        <w:spacing w:before="0" w:beforeAutospacing="0" w:after="0" w:afterAutospacing="0"/>
        <w:ind w:firstLine="709"/>
        <w:jc w:val="center"/>
        <w:rPr>
          <w:b/>
          <w:szCs w:val="20"/>
        </w:rPr>
      </w:pPr>
    </w:p>
    <w:p w:rsidR="001D68E5" w:rsidRPr="00A365AD" w:rsidRDefault="001D68E5" w:rsidP="00F15A7C">
      <w:pPr>
        <w:tabs>
          <w:tab w:val="left" w:pos="720"/>
        </w:tabs>
        <w:ind w:firstLine="709"/>
        <w:jc w:val="both"/>
        <w:rPr>
          <w:sz w:val="24"/>
        </w:rPr>
      </w:pPr>
      <w:r w:rsidRPr="00A365AD">
        <w:rPr>
          <w:sz w:val="24"/>
        </w:rPr>
        <w:t>В 2018 г. Управлением инициировано, подготовлено и проведено 15 решений сан</w:t>
      </w:r>
      <w:r w:rsidRPr="00A365AD">
        <w:rPr>
          <w:sz w:val="24"/>
        </w:rPr>
        <w:t>и</w:t>
      </w:r>
      <w:r w:rsidRPr="00A365AD">
        <w:rPr>
          <w:sz w:val="24"/>
        </w:rPr>
        <w:t>тарно-противоэпидемической комиссии Правительства Хабаровского края по вопросам профилактики инфекционных заболеваний. В том числе на заседаниях комиссии рассма</w:t>
      </w:r>
      <w:r w:rsidRPr="00A365AD">
        <w:rPr>
          <w:sz w:val="24"/>
        </w:rPr>
        <w:t>т</w:t>
      </w:r>
      <w:r w:rsidRPr="00A365AD">
        <w:rPr>
          <w:sz w:val="24"/>
        </w:rPr>
        <w:t>ривались вопросы по профилактике гриппа,</w:t>
      </w:r>
      <w:r w:rsidRPr="00A365AD">
        <w:rPr>
          <w:i/>
          <w:sz w:val="24"/>
        </w:rPr>
        <w:t xml:space="preserve"> </w:t>
      </w:r>
      <w:r w:rsidRPr="00A365AD">
        <w:rPr>
          <w:sz w:val="24"/>
        </w:rPr>
        <w:t>острых кишечных инфекций, клещевых и</w:t>
      </w:r>
      <w:r w:rsidRPr="00A365AD">
        <w:rPr>
          <w:sz w:val="24"/>
        </w:rPr>
        <w:t>н</w:t>
      </w:r>
      <w:r w:rsidRPr="00A365AD">
        <w:rPr>
          <w:sz w:val="24"/>
        </w:rPr>
        <w:t xml:space="preserve">фекций, недопущению завоза и распространения гриппа птиц и </w:t>
      </w:r>
      <w:proofErr w:type="spellStart"/>
      <w:r w:rsidRPr="00A365AD">
        <w:rPr>
          <w:sz w:val="24"/>
        </w:rPr>
        <w:t>короновирусной</w:t>
      </w:r>
      <w:proofErr w:type="spellEnd"/>
      <w:r w:rsidRPr="00A365AD">
        <w:rPr>
          <w:sz w:val="24"/>
        </w:rPr>
        <w:t xml:space="preserve"> инфе</w:t>
      </w:r>
      <w:r w:rsidRPr="00A365AD">
        <w:rPr>
          <w:sz w:val="24"/>
        </w:rPr>
        <w:t>к</w:t>
      </w:r>
      <w:r w:rsidRPr="00A365AD">
        <w:rPr>
          <w:sz w:val="24"/>
        </w:rPr>
        <w:t xml:space="preserve">ции, утверждения комплексных планов по профилактике природно-очаговых инфекций, энтеровирусной инфекции, ОРВИ и внебольничных пневмоний, бешенства и другие. </w:t>
      </w:r>
    </w:p>
    <w:p w:rsidR="001D68E5" w:rsidRPr="00163625" w:rsidRDefault="001D68E5" w:rsidP="00F15A7C">
      <w:pPr>
        <w:ind w:firstLine="709"/>
        <w:jc w:val="both"/>
        <w:rPr>
          <w:sz w:val="24"/>
        </w:rPr>
      </w:pPr>
      <w:r w:rsidRPr="00163625">
        <w:rPr>
          <w:sz w:val="24"/>
        </w:rPr>
        <w:t>Министерством здравоохранения края, по предложениям Управления, издано 6 распоряжений, в том числе по проведению серологического обследования напряженности иммунитета у населения края, готовности к работе в условиях распр</w:t>
      </w:r>
      <w:r>
        <w:rPr>
          <w:sz w:val="24"/>
        </w:rPr>
        <w:t>о</w:t>
      </w:r>
      <w:r w:rsidRPr="00163625">
        <w:rPr>
          <w:sz w:val="24"/>
        </w:rPr>
        <w:t>странения ОРВИ и гриппа, вакцинации против клещевого вирусного энцефалита и туляремии и другие.</w:t>
      </w:r>
    </w:p>
    <w:p w:rsidR="001D68E5" w:rsidRPr="00163625" w:rsidRDefault="001D68E5" w:rsidP="00F15A7C">
      <w:pPr>
        <w:ind w:firstLine="709"/>
        <w:jc w:val="both"/>
      </w:pPr>
      <w:r w:rsidRPr="00163625">
        <w:rPr>
          <w:sz w:val="24"/>
        </w:rPr>
        <w:t>Специалистами принято участие в организации и проведении межрегиональной научно-практической конференции «Современные подходы в лечении вирусных гепат</w:t>
      </w:r>
      <w:r w:rsidRPr="00163625">
        <w:rPr>
          <w:sz w:val="24"/>
        </w:rPr>
        <w:t>и</w:t>
      </w:r>
      <w:r w:rsidRPr="00163625">
        <w:rPr>
          <w:sz w:val="24"/>
        </w:rPr>
        <w:t>тов»;</w:t>
      </w:r>
      <w:r w:rsidRPr="00163625">
        <w:rPr>
          <w:szCs w:val="28"/>
        </w:rPr>
        <w:t xml:space="preserve"> </w:t>
      </w:r>
      <w:r w:rsidRPr="00163625">
        <w:rPr>
          <w:sz w:val="24"/>
        </w:rPr>
        <w:t>региональной научно-практической конференции «ВИЧ и туберкулез»;</w:t>
      </w:r>
      <w:r w:rsidRPr="00163625">
        <w:rPr>
          <w:szCs w:val="28"/>
        </w:rPr>
        <w:t xml:space="preserve"> </w:t>
      </w:r>
      <w:r w:rsidRPr="00163625">
        <w:rPr>
          <w:sz w:val="24"/>
        </w:rPr>
        <w:t xml:space="preserve">научно-практической конференции с региональным участием «ВИЧ и дети», в краевой научно-практической конференции «Прикладные вопросы профилактики, клинико-лабораторной диагностики ВИЧ-инфекции, СПИД-ассоциируемых заболеваний, </w:t>
      </w:r>
      <w:proofErr w:type="spellStart"/>
      <w:r w:rsidRPr="00163625">
        <w:rPr>
          <w:sz w:val="24"/>
        </w:rPr>
        <w:t>кровоконтактных</w:t>
      </w:r>
      <w:proofErr w:type="spellEnd"/>
      <w:r w:rsidRPr="00163625">
        <w:rPr>
          <w:sz w:val="24"/>
        </w:rPr>
        <w:t xml:space="preserve"> в</w:t>
      </w:r>
      <w:r w:rsidRPr="00163625">
        <w:rPr>
          <w:sz w:val="24"/>
        </w:rPr>
        <w:t>и</w:t>
      </w:r>
      <w:r w:rsidRPr="00163625">
        <w:rPr>
          <w:sz w:val="24"/>
        </w:rPr>
        <w:t>русных гепатитов».</w:t>
      </w:r>
      <w:r w:rsidRPr="00163625">
        <w:t xml:space="preserve"> </w:t>
      </w:r>
    </w:p>
    <w:p w:rsidR="001D68E5" w:rsidRPr="00163625" w:rsidRDefault="001D68E5" w:rsidP="00F15A7C">
      <w:pPr>
        <w:autoSpaceDE w:val="0"/>
        <w:autoSpaceDN w:val="0"/>
        <w:adjustRightInd w:val="0"/>
        <w:ind w:firstLine="709"/>
        <w:jc w:val="both"/>
        <w:rPr>
          <w:sz w:val="24"/>
        </w:rPr>
      </w:pPr>
      <w:proofErr w:type="gramStart"/>
      <w:r w:rsidRPr="00163625">
        <w:rPr>
          <w:sz w:val="24"/>
        </w:rPr>
        <w:t>Основные качественные показатели эпидемиологического надзора за ПОЛИО/ОВП проведение эпидемиологического расследования, адекватность отбора проб и полнота в</w:t>
      </w:r>
      <w:r w:rsidRPr="00163625">
        <w:rPr>
          <w:sz w:val="24"/>
        </w:rPr>
        <w:t>и</w:t>
      </w:r>
      <w:r w:rsidRPr="00163625">
        <w:rPr>
          <w:sz w:val="24"/>
        </w:rPr>
        <w:t>русологических исследований, своевременность доставки материала в лабораторию, кач</w:t>
      </w:r>
      <w:r w:rsidRPr="00163625">
        <w:rPr>
          <w:sz w:val="24"/>
        </w:rPr>
        <w:t>е</w:t>
      </w:r>
      <w:r w:rsidRPr="00163625">
        <w:rPr>
          <w:sz w:val="24"/>
        </w:rPr>
        <w:t>ство проб и др.) соответствуют регламентированным нормативно-методическими док</w:t>
      </w:r>
      <w:r w:rsidRPr="00163625">
        <w:rPr>
          <w:sz w:val="24"/>
        </w:rPr>
        <w:t>у</w:t>
      </w:r>
      <w:r w:rsidRPr="00163625">
        <w:rPr>
          <w:sz w:val="24"/>
        </w:rPr>
        <w:t>ментами и рекомендуемым ВОЗ.</w:t>
      </w:r>
      <w:proofErr w:type="gramEnd"/>
    </w:p>
    <w:p w:rsidR="001D68E5" w:rsidRPr="00163625" w:rsidRDefault="001D68E5" w:rsidP="00F15A7C">
      <w:pPr>
        <w:tabs>
          <w:tab w:val="num" w:pos="720"/>
        </w:tabs>
        <w:ind w:firstLine="709"/>
        <w:jc w:val="both"/>
        <w:rPr>
          <w:bCs/>
          <w:iCs/>
          <w:sz w:val="24"/>
        </w:rPr>
      </w:pPr>
      <w:r w:rsidRPr="00163625">
        <w:rPr>
          <w:sz w:val="24"/>
        </w:rPr>
        <w:t xml:space="preserve">В соответствии с </w:t>
      </w:r>
      <w:r w:rsidRPr="00163625">
        <w:rPr>
          <w:bCs/>
          <w:iCs/>
          <w:sz w:val="24"/>
        </w:rPr>
        <w:t>Планом действий по реализации программы «Профилактика кори и краснухи в период верификации их элиминации в Хабаровском крае (2016-2020 гг.)», утвержденного решением санитарно-противоэпидемическо</w:t>
      </w:r>
      <w:r w:rsidR="00F15A7C">
        <w:rPr>
          <w:bCs/>
          <w:iCs/>
          <w:sz w:val="24"/>
        </w:rPr>
        <w:t>й комиссии края от 20.04.2016 № </w:t>
      </w:r>
      <w:r w:rsidRPr="00163625">
        <w:rPr>
          <w:bCs/>
          <w:iCs/>
          <w:sz w:val="24"/>
        </w:rPr>
        <w:t xml:space="preserve">10, проводилась работа по профилактике кори. На заседании </w:t>
      </w:r>
      <w:r>
        <w:rPr>
          <w:bCs/>
          <w:iCs/>
          <w:sz w:val="24"/>
        </w:rPr>
        <w:t>санитарно-противоэпидемической комиссии Правительства края</w:t>
      </w:r>
      <w:r w:rsidRPr="00163625">
        <w:rPr>
          <w:bCs/>
          <w:iCs/>
          <w:sz w:val="24"/>
        </w:rPr>
        <w:t xml:space="preserve"> 06.04.2018 рассмотрен ход реализ</w:t>
      </w:r>
      <w:r w:rsidRPr="00163625">
        <w:rPr>
          <w:bCs/>
          <w:iCs/>
          <w:sz w:val="24"/>
        </w:rPr>
        <w:t>а</w:t>
      </w:r>
      <w:r w:rsidRPr="00163625">
        <w:rPr>
          <w:bCs/>
          <w:iCs/>
          <w:sz w:val="24"/>
        </w:rPr>
        <w:t>ции плана мероприятий</w:t>
      </w:r>
      <w:r>
        <w:rPr>
          <w:bCs/>
          <w:iCs/>
          <w:sz w:val="24"/>
        </w:rPr>
        <w:t>.</w:t>
      </w:r>
    </w:p>
    <w:p w:rsidR="001D68E5" w:rsidRPr="00163625" w:rsidRDefault="001D68E5" w:rsidP="00F15A7C">
      <w:pPr>
        <w:ind w:firstLine="709"/>
        <w:jc w:val="both"/>
        <w:rPr>
          <w:sz w:val="24"/>
        </w:rPr>
      </w:pPr>
      <w:r w:rsidRPr="00163625">
        <w:rPr>
          <w:sz w:val="24"/>
        </w:rPr>
        <w:t>Главным государственным санитарным врачом по Хабаровскому краю вынесено 17 постановлений об усилении мероприятий по профилактике клещевых инфекций, утве</w:t>
      </w:r>
      <w:r w:rsidRPr="00163625">
        <w:rPr>
          <w:sz w:val="24"/>
        </w:rPr>
        <w:t>р</w:t>
      </w:r>
      <w:r w:rsidRPr="00163625">
        <w:rPr>
          <w:sz w:val="24"/>
        </w:rPr>
        <w:t>ждении перечня районов массового распространения клещей, проведении профилактич</w:t>
      </w:r>
      <w:r w:rsidRPr="00163625">
        <w:rPr>
          <w:sz w:val="24"/>
        </w:rPr>
        <w:t>е</w:t>
      </w:r>
      <w:r w:rsidRPr="00163625">
        <w:rPr>
          <w:sz w:val="24"/>
        </w:rPr>
        <w:t>ских прививок по эпидемическим показаниям, проведении серологического обследования населения.</w:t>
      </w:r>
    </w:p>
    <w:p w:rsidR="001D68E5" w:rsidRPr="00163625" w:rsidRDefault="001D68E5" w:rsidP="00F15A7C">
      <w:pPr>
        <w:ind w:firstLine="709"/>
        <w:jc w:val="both"/>
        <w:rPr>
          <w:sz w:val="24"/>
        </w:rPr>
      </w:pPr>
      <w:r w:rsidRPr="00163625">
        <w:rPr>
          <w:sz w:val="24"/>
        </w:rPr>
        <w:t>Специалисты Управления принимали участие в работе еженедельных видеоселе</w:t>
      </w:r>
      <w:r w:rsidRPr="00163625">
        <w:rPr>
          <w:sz w:val="24"/>
        </w:rPr>
        <w:t>к</w:t>
      </w:r>
      <w:r w:rsidRPr="00163625">
        <w:rPr>
          <w:sz w:val="24"/>
        </w:rPr>
        <w:t>торных совещаний, проводимых министерством здравоохранения края с краевыми учр</w:t>
      </w:r>
      <w:r w:rsidRPr="00163625">
        <w:rPr>
          <w:sz w:val="24"/>
        </w:rPr>
        <w:t>е</w:t>
      </w:r>
      <w:r w:rsidRPr="00163625">
        <w:rPr>
          <w:sz w:val="24"/>
        </w:rPr>
        <w:t xml:space="preserve">ждениями здравоохранения. Данная «площадка» используется для доведения оперативной эпидемиологической ситуации и постановки актуальных задач в противоэпидемическом обеспечении населения. В рамках таких совещаний дано более 40 предложений, принятых к исполнению и реализации учреждениями здравоохранения края. </w:t>
      </w:r>
    </w:p>
    <w:p w:rsidR="001D68E5" w:rsidRPr="00163625" w:rsidRDefault="001D68E5" w:rsidP="00F15A7C">
      <w:pPr>
        <w:ind w:firstLine="709"/>
        <w:jc w:val="both"/>
        <w:rPr>
          <w:sz w:val="24"/>
        </w:rPr>
      </w:pPr>
      <w:r w:rsidRPr="00163625">
        <w:rPr>
          <w:sz w:val="24"/>
        </w:rPr>
        <w:t>Всего органам исполнительной власти края и органам местного самоуправления дано более 1000 предложений о проведении мероприятий санитарно-гигиенического и противоэпидемического характера, направленных на обеспечение санитарно-эпидемиологического благополучия населения.</w:t>
      </w:r>
    </w:p>
    <w:p w:rsidR="001D68E5" w:rsidRPr="00163625" w:rsidRDefault="001D68E5" w:rsidP="00704148">
      <w:pPr>
        <w:widowControl w:val="0"/>
        <w:ind w:firstLine="709"/>
        <w:jc w:val="both"/>
        <w:rPr>
          <w:szCs w:val="28"/>
        </w:rPr>
      </w:pPr>
      <w:r w:rsidRPr="00163625">
        <w:rPr>
          <w:sz w:val="24"/>
        </w:rPr>
        <w:t xml:space="preserve">Продолжалось проведение комплексной работы по санитарной охране территории, направленной на недопущение завоза и распространения на территорию нашей страны случаев опасных инфекционных заболеваний (лихорадки </w:t>
      </w:r>
      <w:proofErr w:type="spellStart"/>
      <w:r w:rsidRPr="00163625">
        <w:rPr>
          <w:sz w:val="24"/>
        </w:rPr>
        <w:t>Эбола</w:t>
      </w:r>
      <w:proofErr w:type="spellEnd"/>
      <w:r w:rsidRPr="00163625">
        <w:rPr>
          <w:sz w:val="24"/>
        </w:rPr>
        <w:t xml:space="preserve">, </w:t>
      </w:r>
      <w:proofErr w:type="spellStart"/>
      <w:r w:rsidRPr="00163625">
        <w:rPr>
          <w:sz w:val="24"/>
        </w:rPr>
        <w:t>Зика</w:t>
      </w:r>
      <w:proofErr w:type="spellEnd"/>
      <w:r w:rsidRPr="00163625">
        <w:rPr>
          <w:sz w:val="24"/>
        </w:rPr>
        <w:t>, Денге, малярии, холеры, гриппа), а также товаров и грузов, несоответствующих Единым санитарным тр</w:t>
      </w:r>
      <w:r w:rsidRPr="00163625">
        <w:rPr>
          <w:sz w:val="24"/>
        </w:rPr>
        <w:t>е</w:t>
      </w:r>
      <w:r w:rsidRPr="00163625">
        <w:rPr>
          <w:sz w:val="24"/>
        </w:rPr>
        <w:t>бованиям Таможенного Союза</w:t>
      </w:r>
    </w:p>
    <w:p w:rsidR="001D68E5" w:rsidRPr="007A211B" w:rsidRDefault="001D68E5" w:rsidP="00F15A7C">
      <w:pPr>
        <w:widowControl w:val="0"/>
        <w:ind w:firstLine="709"/>
        <w:jc w:val="both"/>
        <w:rPr>
          <w:sz w:val="24"/>
        </w:rPr>
      </w:pPr>
      <w:r w:rsidRPr="007A211B">
        <w:rPr>
          <w:sz w:val="24"/>
        </w:rPr>
        <w:lastRenderedPageBreak/>
        <w:t>В рамках реализации Федерального закона от 30.03.1999 № 52-ФЗ «О санитарно-эпидемиологическом благополучии населения» в 2018 г</w:t>
      </w:r>
      <w:r w:rsidR="001D218A">
        <w:rPr>
          <w:sz w:val="24"/>
        </w:rPr>
        <w:t>.</w:t>
      </w:r>
      <w:r w:rsidRPr="007A211B">
        <w:rPr>
          <w:sz w:val="24"/>
        </w:rPr>
        <w:t xml:space="preserve"> Управлением проведено 94 пр</w:t>
      </w:r>
      <w:r w:rsidRPr="007A211B">
        <w:rPr>
          <w:sz w:val="24"/>
        </w:rPr>
        <w:t>о</w:t>
      </w:r>
      <w:r w:rsidRPr="007A211B">
        <w:rPr>
          <w:sz w:val="24"/>
        </w:rPr>
        <w:t>верки с целью эпидемиологического расследования очагов инфекционных заболеваний</w:t>
      </w:r>
      <w:r w:rsidR="001D218A">
        <w:rPr>
          <w:sz w:val="24"/>
        </w:rPr>
        <w:t xml:space="preserve">, </w:t>
      </w:r>
      <w:r w:rsidRPr="007A211B">
        <w:rPr>
          <w:sz w:val="24"/>
        </w:rPr>
        <w:t>в 91,5</w:t>
      </w:r>
      <w:r w:rsidR="00775123">
        <w:rPr>
          <w:sz w:val="24"/>
        </w:rPr>
        <w:t>%</w:t>
      </w:r>
      <w:r w:rsidRPr="007A211B">
        <w:rPr>
          <w:sz w:val="24"/>
        </w:rPr>
        <w:t xml:space="preserve"> проведенных проверок выявлены нарушения обязательных требований. По резул</w:t>
      </w:r>
      <w:r w:rsidRPr="007A211B">
        <w:rPr>
          <w:sz w:val="24"/>
        </w:rPr>
        <w:t>ь</w:t>
      </w:r>
      <w:r w:rsidRPr="007A211B">
        <w:rPr>
          <w:sz w:val="24"/>
        </w:rPr>
        <w:t>татам проведенных эпидемиологических расследований 24 групповых очагов было с</w:t>
      </w:r>
      <w:r w:rsidRPr="007A211B">
        <w:rPr>
          <w:sz w:val="24"/>
        </w:rPr>
        <w:t>о</w:t>
      </w:r>
      <w:r w:rsidRPr="007A211B">
        <w:rPr>
          <w:sz w:val="24"/>
        </w:rPr>
        <w:t>ставлено 107 протоколов об административном правонарушении на должностных и юр</w:t>
      </w:r>
      <w:r w:rsidRPr="007A211B">
        <w:rPr>
          <w:sz w:val="24"/>
        </w:rPr>
        <w:t>и</w:t>
      </w:r>
      <w:r w:rsidRPr="007A211B">
        <w:rPr>
          <w:sz w:val="24"/>
        </w:rPr>
        <w:t>дических лиц по 6 статьям КоАП РФ.</w:t>
      </w:r>
    </w:p>
    <w:p w:rsidR="001D68E5" w:rsidRPr="007A211B" w:rsidRDefault="001D68E5" w:rsidP="00F15A7C">
      <w:pPr>
        <w:widowControl w:val="0"/>
        <w:ind w:firstLine="709"/>
        <w:jc w:val="both"/>
        <w:rPr>
          <w:sz w:val="24"/>
        </w:rPr>
      </w:pPr>
      <w:proofErr w:type="gramStart"/>
      <w:r w:rsidRPr="007A211B">
        <w:rPr>
          <w:sz w:val="24"/>
        </w:rPr>
        <w:t>В 2018 г</w:t>
      </w:r>
      <w:r>
        <w:rPr>
          <w:sz w:val="24"/>
        </w:rPr>
        <w:t>.</w:t>
      </w:r>
      <w:r w:rsidRPr="007A211B">
        <w:rPr>
          <w:sz w:val="24"/>
        </w:rPr>
        <w:t xml:space="preserve"> вынесено 22 постановления о введении ограничительных мероприятий в организациях и на объектах, 22 постановления о госпитализации, изоляции больных или подозрительных на инфекционные заболевания, 9 постановлений о проведении обяз</w:t>
      </w:r>
      <w:r w:rsidRPr="007A211B">
        <w:rPr>
          <w:sz w:val="24"/>
        </w:rPr>
        <w:t>а</w:t>
      </w:r>
      <w:r w:rsidRPr="007A211B">
        <w:rPr>
          <w:sz w:val="24"/>
        </w:rPr>
        <w:t>тельного медицинского осмотра, госпитализации, изоляции граждан, находившихся в контакте с инфекционными больными</w:t>
      </w:r>
      <w:r w:rsidR="001D218A">
        <w:rPr>
          <w:sz w:val="24"/>
        </w:rPr>
        <w:t xml:space="preserve">, </w:t>
      </w:r>
      <w:r w:rsidRPr="007A211B">
        <w:rPr>
          <w:sz w:val="24"/>
        </w:rPr>
        <w:t>54 человека временно отстранены от работы по постановлению должностных лиц Управления</w:t>
      </w:r>
      <w:r>
        <w:rPr>
          <w:sz w:val="24"/>
        </w:rPr>
        <w:t>.</w:t>
      </w:r>
      <w:r w:rsidRPr="007A211B">
        <w:rPr>
          <w:sz w:val="24"/>
        </w:rPr>
        <w:t xml:space="preserve"> </w:t>
      </w:r>
      <w:proofErr w:type="gramEnd"/>
    </w:p>
    <w:p w:rsidR="001D68E5" w:rsidRPr="007A211B" w:rsidRDefault="001D68E5" w:rsidP="00F15A7C">
      <w:pPr>
        <w:widowControl w:val="0"/>
        <w:ind w:firstLine="709"/>
        <w:jc w:val="both"/>
        <w:rPr>
          <w:sz w:val="24"/>
        </w:rPr>
      </w:pPr>
      <w:r w:rsidRPr="007A211B">
        <w:rPr>
          <w:sz w:val="24"/>
        </w:rPr>
        <w:t>В очагах инфекционных заболеваний выдано 1002 предписания о проведении д</w:t>
      </w:r>
      <w:r w:rsidRPr="007A211B">
        <w:rPr>
          <w:sz w:val="24"/>
        </w:rPr>
        <w:t>о</w:t>
      </w:r>
      <w:r w:rsidRPr="007A211B">
        <w:rPr>
          <w:sz w:val="24"/>
        </w:rPr>
        <w:t xml:space="preserve">полнительных санитарно-противоэпидемических (профилактических) мероприятий. </w:t>
      </w:r>
    </w:p>
    <w:p w:rsidR="001D68E5" w:rsidRPr="007A211B" w:rsidRDefault="001D68E5" w:rsidP="00F15A7C">
      <w:pPr>
        <w:widowControl w:val="0"/>
        <w:ind w:firstLine="709"/>
        <w:jc w:val="both"/>
        <w:rPr>
          <w:szCs w:val="28"/>
        </w:rPr>
      </w:pPr>
      <w:r w:rsidRPr="007A211B">
        <w:rPr>
          <w:sz w:val="24"/>
          <w:lang w:eastAsia="ar-SA"/>
        </w:rPr>
        <w:t>Направлен</w:t>
      </w:r>
      <w:r>
        <w:rPr>
          <w:sz w:val="24"/>
          <w:lang w:eastAsia="ar-SA"/>
        </w:rPr>
        <w:t>о</w:t>
      </w:r>
      <w:r w:rsidRPr="007A211B">
        <w:rPr>
          <w:sz w:val="24"/>
          <w:lang w:eastAsia="ar-SA"/>
        </w:rPr>
        <w:t xml:space="preserve"> 15 проектов решения о нежелательности пребывания (проживания) иностранных граждан на территории Российской Федерации, в отношении 27 иностра</w:t>
      </w:r>
      <w:r w:rsidRPr="007A211B">
        <w:rPr>
          <w:sz w:val="24"/>
          <w:lang w:eastAsia="ar-SA"/>
        </w:rPr>
        <w:t>н</w:t>
      </w:r>
      <w:r w:rsidRPr="007A211B">
        <w:rPr>
          <w:sz w:val="24"/>
          <w:lang w:eastAsia="ar-SA"/>
        </w:rPr>
        <w:t>ных граждан</w:t>
      </w:r>
      <w:r>
        <w:rPr>
          <w:sz w:val="24"/>
          <w:lang w:eastAsia="ar-SA"/>
        </w:rPr>
        <w:t>,</w:t>
      </w:r>
      <w:r w:rsidRPr="007A211B">
        <w:rPr>
          <w:sz w:val="24"/>
          <w:lang w:eastAsia="ar-SA"/>
        </w:rPr>
        <w:t xml:space="preserve"> </w:t>
      </w:r>
      <w:proofErr w:type="spellStart"/>
      <w:r w:rsidRPr="007A211B">
        <w:rPr>
          <w:sz w:val="24"/>
          <w:lang w:eastAsia="ar-SA"/>
        </w:rPr>
        <w:t>Роспотребнадзором</w:t>
      </w:r>
      <w:proofErr w:type="spellEnd"/>
      <w:r w:rsidRPr="007A211B">
        <w:rPr>
          <w:sz w:val="24"/>
          <w:lang w:eastAsia="ar-SA"/>
        </w:rPr>
        <w:t xml:space="preserve"> приняты положительные решения. </w:t>
      </w:r>
    </w:p>
    <w:p w:rsidR="001D68E5" w:rsidRPr="007A211B" w:rsidRDefault="001D68E5" w:rsidP="00F15A7C">
      <w:pPr>
        <w:pStyle w:val="afffff2"/>
        <w:ind w:firstLine="709"/>
        <w:jc w:val="both"/>
        <w:rPr>
          <w:rFonts w:ascii="Times New Roman" w:hAnsi="Times New Roman"/>
          <w:sz w:val="24"/>
          <w:szCs w:val="24"/>
        </w:rPr>
      </w:pPr>
      <w:r w:rsidRPr="007A211B">
        <w:rPr>
          <w:rFonts w:ascii="Times New Roman" w:hAnsi="Times New Roman"/>
          <w:sz w:val="24"/>
          <w:szCs w:val="24"/>
        </w:rPr>
        <w:t>Центром гигиены и эпидемиологии в Хабаровском крае принято и обработано 58 713 экстренных извещени</w:t>
      </w:r>
      <w:r>
        <w:rPr>
          <w:rFonts w:ascii="Times New Roman" w:hAnsi="Times New Roman"/>
          <w:sz w:val="24"/>
          <w:szCs w:val="24"/>
        </w:rPr>
        <w:t>й</w:t>
      </w:r>
      <w:r w:rsidRPr="007A211B">
        <w:rPr>
          <w:rFonts w:ascii="Times New Roman" w:hAnsi="Times New Roman"/>
          <w:sz w:val="24"/>
          <w:szCs w:val="24"/>
        </w:rPr>
        <w:t xml:space="preserve"> на случаи инфекционных заболеваний, проведено 2 049 ра</w:t>
      </w:r>
      <w:r w:rsidRPr="007A211B">
        <w:rPr>
          <w:rFonts w:ascii="Times New Roman" w:hAnsi="Times New Roman"/>
          <w:sz w:val="24"/>
          <w:szCs w:val="24"/>
        </w:rPr>
        <w:t>с</w:t>
      </w:r>
      <w:r w:rsidRPr="007A211B">
        <w:rPr>
          <w:rFonts w:ascii="Times New Roman" w:hAnsi="Times New Roman"/>
          <w:sz w:val="24"/>
          <w:szCs w:val="24"/>
        </w:rPr>
        <w:t>следований случаев инфекционных заболеваний.</w:t>
      </w:r>
    </w:p>
    <w:p w:rsidR="001D68E5" w:rsidRDefault="001D68E5" w:rsidP="00F15A7C">
      <w:pPr>
        <w:pStyle w:val="afffff2"/>
        <w:ind w:firstLine="709"/>
        <w:jc w:val="both"/>
        <w:rPr>
          <w:rFonts w:ascii="Times New Roman" w:hAnsi="Times New Roman"/>
          <w:sz w:val="24"/>
          <w:szCs w:val="24"/>
        </w:rPr>
      </w:pPr>
      <w:r w:rsidRPr="007A211B">
        <w:rPr>
          <w:rFonts w:ascii="Times New Roman" w:hAnsi="Times New Roman"/>
          <w:sz w:val="24"/>
          <w:szCs w:val="24"/>
        </w:rPr>
        <w:t>Обеспечена работа с Дальневосточным научно-методическим центром по изуч</w:t>
      </w:r>
      <w:r w:rsidRPr="007A211B">
        <w:rPr>
          <w:rFonts w:ascii="Times New Roman" w:hAnsi="Times New Roman"/>
          <w:sz w:val="24"/>
          <w:szCs w:val="24"/>
        </w:rPr>
        <w:t>е</w:t>
      </w:r>
      <w:r w:rsidRPr="007A211B">
        <w:rPr>
          <w:rFonts w:ascii="Times New Roman" w:hAnsi="Times New Roman"/>
          <w:sz w:val="24"/>
          <w:szCs w:val="24"/>
        </w:rPr>
        <w:t>нию энтеровирусных инфекций, функционирующим на базе ФБУН «Хабаровский НИИ эпидемиологии и микробиологии» Роспотребнадзора, по проведению углублённых иссл</w:t>
      </w:r>
      <w:r w:rsidRPr="007A211B">
        <w:rPr>
          <w:rFonts w:ascii="Times New Roman" w:hAnsi="Times New Roman"/>
          <w:sz w:val="24"/>
          <w:szCs w:val="24"/>
        </w:rPr>
        <w:t>е</w:t>
      </w:r>
      <w:r w:rsidRPr="007A211B">
        <w:rPr>
          <w:rFonts w:ascii="Times New Roman" w:hAnsi="Times New Roman"/>
          <w:sz w:val="24"/>
          <w:szCs w:val="24"/>
        </w:rPr>
        <w:t xml:space="preserve">дований </w:t>
      </w:r>
      <w:proofErr w:type="spellStart"/>
      <w:r w:rsidRPr="007A211B">
        <w:rPr>
          <w:rFonts w:ascii="Times New Roman" w:hAnsi="Times New Roman"/>
          <w:sz w:val="24"/>
          <w:szCs w:val="24"/>
        </w:rPr>
        <w:t>энтеровирусов</w:t>
      </w:r>
      <w:proofErr w:type="spellEnd"/>
      <w:r w:rsidRPr="007A211B">
        <w:rPr>
          <w:rFonts w:ascii="Times New Roman" w:hAnsi="Times New Roman"/>
          <w:sz w:val="24"/>
          <w:szCs w:val="24"/>
        </w:rPr>
        <w:t>, выделенных от больных и из объектов окружающей среды</w:t>
      </w:r>
      <w:r>
        <w:rPr>
          <w:rFonts w:ascii="Times New Roman" w:hAnsi="Times New Roman"/>
          <w:sz w:val="24"/>
          <w:szCs w:val="24"/>
        </w:rPr>
        <w:t xml:space="preserve"> и 8 </w:t>
      </w:r>
      <w:proofErr w:type="spellStart"/>
      <w:r>
        <w:rPr>
          <w:rFonts w:ascii="Times New Roman" w:hAnsi="Times New Roman"/>
          <w:sz w:val="24"/>
          <w:szCs w:val="24"/>
        </w:rPr>
        <w:t>референс</w:t>
      </w:r>
      <w:proofErr w:type="spellEnd"/>
      <w:r>
        <w:rPr>
          <w:rFonts w:ascii="Times New Roman" w:hAnsi="Times New Roman"/>
          <w:sz w:val="24"/>
          <w:szCs w:val="24"/>
        </w:rPr>
        <w:t>-центрами по диагностике инфекционных и паразитарных заболеваний</w:t>
      </w:r>
      <w:r w:rsidRPr="007A211B">
        <w:rPr>
          <w:rFonts w:ascii="Times New Roman" w:hAnsi="Times New Roman"/>
          <w:sz w:val="24"/>
          <w:szCs w:val="24"/>
        </w:rPr>
        <w:t>.</w:t>
      </w:r>
    </w:p>
    <w:p w:rsidR="005D19D6" w:rsidRDefault="005D19D6" w:rsidP="00F15A7C">
      <w:pPr>
        <w:pStyle w:val="afffff2"/>
        <w:ind w:firstLine="709"/>
        <w:jc w:val="both"/>
        <w:rPr>
          <w:rFonts w:ascii="Times New Roman" w:hAnsi="Times New Roman"/>
          <w:sz w:val="24"/>
          <w:szCs w:val="24"/>
        </w:rPr>
      </w:pPr>
    </w:p>
    <w:p w:rsidR="00EE6C05" w:rsidRPr="00EE6C05" w:rsidRDefault="00EE6C05" w:rsidP="00EE6C05">
      <w:pPr>
        <w:pStyle w:val="1"/>
        <w:tabs>
          <w:tab w:val="clear" w:pos="1778"/>
        </w:tabs>
        <w:ind w:left="0" w:firstLine="0"/>
      </w:pPr>
      <w:bookmarkStart w:id="153" w:name="_Toc8999251"/>
      <w:r w:rsidRPr="00EE6C05">
        <w:t>Достигнутые результаты улучшения санитарно-эпидемиологической обстановки в Хабаровском крае, имеющиеся пр</w:t>
      </w:r>
      <w:r w:rsidRPr="00EE6C05">
        <w:t>о</w:t>
      </w:r>
      <w:r w:rsidRPr="00EE6C05">
        <w:t>блемные вопросы при обеспечении санитарно-эпидемиологического благополучия и намечаемые меры по их решению</w:t>
      </w:r>
      <w:bookmarkEnd w:id="149"/>
      <w:bookmarkEnd w:id="150"/>
      <w:bookmarkEnd w:id="153"/>
    </w:p>
    <w:p w:rsidR="00EE6C05" w:rsidRPr="00EE6C05" w:rsidRDefault="00EE6C05" w:rsidP="00EE6C05">
      <w:pPr>
        <w:pStyle w:val="30"/>
        <w:numPr>
          <w:ilvl w:val="0"/>
          <w:numId w:val="0"/>
        </w:numPr>
      </w:pPr>
      <w:bookmarkStart w:id="154" w:name="_Toc444783963"/>
      <w:bookmarkStart w:id="155" w:name="_Toc482954249"/>
      <w:bookmarkStart w:id="156" w:name="_Toc8999252"/>
      <w:r w:rsidRPr="00EE6C05">
        <w:t>3.1. Анализ и оценка эффективности достижения индикативных показателей де</w:t>
      </w:r>
      <w:r w:rsidRPr="00EE6C05">
        <w:t>я</w:t>
      </w:r>
      <w:r w:rsidRPr="00EE6C05">
        <w:t>тельности по улучшению санитарно-эпидемиологического благополучия населения</w:t>
      </w:r>
      <w:bookmarkEnd w:id="154"/>
      <w:bookmarkEnd w:id="155"/>
      <w:bookmarkEnd w:id="156"/>
    </w:p>
    <w:p w:rsidR="003D13E6" w:rsidRDefault="003D13E6" w:rsidP="003D13E6">
      <w:pPr>
        <w:ind w:firstLine="720"/>
        <w:jc w:val="both"/>
        <w:rPr>
          <w:color w:val="000000"/>
          <w:szCs w:val="28"/>
          <w:highlight w:val="yellow"/>
        </w:rPr>
      </w:pPr>
    </w:p>
    <w:p w:rsidR="003D13E6" w:rsidRDefault="003D13E6" w:rsidP="00775123">
      <w:pPr>
        <w:ind w:firstLine="709"/>
        <w:jc w:val="both"/>
        <w:rPr>
          <w:sz w:val="24"/>
        </w:rPr>
      </w:pPr>
      <w:r>
        <w:rPr>
          <w:color w:val="000000"/>
          <w:sz w:val="24"/>
        </w:rPr>
        <w:t>В 2018 г. э</w:t>
      </w:r>
      <w:r>
        <w:rPr>
          <w:sz w:val="24"/>
        </w:rPr>
        <w:t>ффективное планирование контрольно-надзорной деятельности, посл</w:t>
      </w:r>
      <w:r>
        <w:rPr>
          <w:sz w:val="24"/>
        </w:rPr>
        <w:t>е</w:t>
      </w:r>
      <w:r>
        <w:rPr>
          <w:sz w:val="24"/>
        </w:rPr>
        <w:t>довательная реализация комплекса плановых и дополнительных профилактических и пр</w:t>
      </w:r>
      <w:r>
        <w:rPr>
          <w:sz w:val="24"/>
        </w:rPr>
        <w:t>о</w:t>
      </w:r>
      <w:r>
        <w:rPr>
          <w:sz w:val="24"/>
        </w:rPr>
        <w:t>тивоэпидемических мероприятий, межведомственное взаимодействие позволили выпо</w:t>
      </w:r>
      <w:r>
        <w:rPr>
          <w:sz w:val="24"/>
        </w:rPr>
        <w:t>л</w:t>
      </w:r>
      <w:r>
        <w:rPr>
          <w:sz w:val="24"/>
        </w:rPr>
        <w:t>нить основные целевые и индикативные показатели деятельности, обеспечить стабильную санитарно-эпидемиологическую ситуацию в крае.</w:t>
      </w:r>
    </w:p>
    <w:p w:rsidR="003D13E6" w:rsidRDefault="003D13E6" w:rsidP="00775123">
      <w:pPr>
        <w:ind w:firstLine="709"/>
        <w:jc w:val="both"/>
        <w:rPr>
          <w:color w:val="000000"/>
          <w:sz w:val="24"/>
          <w:lang w:bidi="ru-RU"/>
        </w:rPr>
      </w:pPr>
      <w:proofErr w:type="gramStart"/>
      <w:r>
        <w:rPr>
          <w:color w:val="000000"/>
          <w:sz w:val="24"/>
        </w:rPr>
        <w:t xml:space="preserve">Применение </w:t>
      </w:r>
      <w:r>
        <w:rPr>
          <w:color w:val="000000"/>
          <w:sz w:val="24"/>
          <w:lang w:bidi="ru-RU"/>
        </w:rPr>
        <w:t>риск-ориентированного подхода при планировании проверок и внес</w:t>
      </w:r>
      <w:r>
        <w:rPr>
          <w:color w:val="000000"/>
          <w:sz w:val="24"/>
          <w:lang w:bidi="ru-RU"/>
        </w:rPr>
        <w:t>е</w:t>
      </w:r>
      <w:r>
        <w:rPr>
          <w:color w:val="000000"/>
          <w:sz w:val="24"/>
          <w:lang w:bidi="ru-RU"/>
        </w:rPr>
        <w:t>ние изменений в Федеральный закон № 294-ФЗ позволило увеличить на 2019 год колич</w:t>
      </w:r>
      <w:r>
        <w:rPr>
          <w:color w:val="000000"/>
          <w:sz w:val="24"/>
          <w:lang w:bidi="ru-RU"/>
        </w:rPr>
        <w:t>е</w:t>
      </w:r>
      <w:r>
        <w:rPr>
          <w:color w:val="000000"/>
          <w:sz w:val="24"/>
          <w:lang w:bidi="ru-RU"/>
        </w:rPr>
        <w:t>ство проверок организаций, осуществляющих деятельность в сфере водоснабжения и в</w:t>
      </w:r>
      <w:r>
        <w:rPr>
          <w:color w:val="000000"/>
          <w:sz w:val="24"/>
          <w:lang w:bidi="ru-RU"/>
        </w:rPr>
        <w:t>о</w:t>
      </w:r>
      <w:r w:rsidR="00775123">
        <w:rPr>
          <w:color w:val="000000"/>
          <w:sz w:val="24"/>
          <w:lang w:bidi="ru-RU"/>
        </w:rPr>
        <w:t>доотведения, с 2,8% до 5,7</w:t>
      </w:r>
      <w:r>
        <w:rPr>
          <w:color w:val="000000"/>
          <w:sz w:val="24"/>
          <w:lang w:bidi="ru-RU"/>
        </w:rPr>
        <w:t>%, деятельность в сфере произв</w:t>
      </w:r>
      <w:r w:rsidR="00775123">
        <w:rPr>
          <w:color w:val="000000"/>
          <w:sz w:val="24"/>
          <w:lang w:bidi="ru-RU"/>
        </w:rPr>
        <w:t>одства пищевых продуктов, с 3,8% до 9</w:t>
      </w:r>
      <w:r>
        <w:rPr>
          <w:color w:val="000000"/>
          <w:sz w:val="24"/>
          <w:lang w:bidi="ru-RU"/>
        </w:rPr>
        <w:t>%, деятельность в сфере общественн</w:t>
      </w:r>
      <w:r w:rsidR="00775123">
        <w:rPr>
          <w:color w:val="000000"/>
          <w:sz w:val="24"/>
          <w:lang w:bidi="ru-RU"/>
        </w:rPr>
        <w:t>ого питания с 1,3% до 8,8</w:t>
      </w:r>
      <w:r>
        <w:rPr>
          <w:color w:val="000000"/>
          <w:sz w:val="24"/>
          <w:lang w:bidi="ru-RU"/>
        </w:rPr>
        <w:t>%, деятельность в сфере тор</w:t>
      </w:r>
      <w:r w:rsidR="00775123">
        <w:rPr>
          <w:color w:val="000000"/>
          <w:sz w:val="24"/>
          <w:lang w:bidi="ru-RU"/>
        </w:rPr>
        <w:t>говли пищевыми продуктами с 2,3% до</w:t>
      </w:r>
      <w:proofErr w:type="gramEnd"/>
      <w:r w:rsidR="00775123">
        <w:rPr>
          <w:color w:val="000000"/>
          <w:sz w:val="24"/>
          <w:lang w:bidi="ru-RU"/>
        </w:rPr>
        <w:t xml:space="preserve"> 8,3</w:t>
      </w:r>
      <w:r>
        <w:rPr>
          <w:color w:val="000000"/>
          <w:sz w:val="24"/>
          <w:lang w:bidi="ru-RU"/>
        </w:rPr>
        <w:t>%.</w:t>
      </w:r>
    </w:p>
    <w:p w:rsidR="003D13E6" w:rsidRPr="00B075A5" w:rsidRDefault="003D13E6" w:rsidP="00B075A5">
      <w:pPr>
        <w:ind w:firstLine="709"/>
        <w:jc w:val="both"/>
        <w:rPr>
          <w:sz w:val="24"/>
        </w:rPr>
      </w:pPr>
      <w:r>
        <w:rPr>
          <w:sz w:val="24"/>
        </w:rPr>
        <w:t xml:space="preserve">Региональная часть реестра Управлением ежемесячно актуализируется с учетом данных проведенных проверок, сведений реестра хозяйствующих субъектов, подавших </w:t>
      </w:r>
      <w:r w:rsidRPr="00B075A5">
        <w:rPr>
          <w:sz w:val="24"/>
        </w:rPr>
        <w:t>уведомления о начале осуществления отдельных видов предпринимательской деятельн</w:t>
      </w:r>
      <w:r w:rsidRPr="00B075A5">
        <w:rPr>
          <w:sz w:val="24"/>
        </w:rPr>
        <w:t>о</w:t>
      </w:r>
      <w:r w:rsidRPr="00B075A5">
        <w:rPr>
          <w:sz w:val="24"/>
        </w:rPr>
        <w:t>сти и другой полученной информации.</w:t>
      </w:r>
    </w:p>
    <w:p w:rsidR="003D13E6" w:rsidRPr="00B075A5" w:rsidRDefault="003D13E6" w:rsidP="00B075A5">
      <w:pPr>
        <w:widowControl w:val="0"/>
        <w:tabs>
          <w:tab w:val="left" w:pos="720"/>
        </w:tabs>
        <w:ind w:firstLine="709"/>
        <w:jc w:val="both"/>
        <w:rPr>
          <w:sz w:val="24"/>
        </w:rPr>
      </w:pPr>
      <w:r w:rsidRPr="00B075A5">
        <w:rPr>
          <w:sz w:val="24"/>
        </w:rPr>
        <w:t>В 2018 г</w:t>
      </w:r>
      <w:r w:rsidR="005E6DC7">
        <w:rPr>
          <w:sz w:val="24"/>
        </w:rPr>
        <w:t>.</w:t>
      </w:r>
      <w:r w:rsidRPr="00B075A5">
        <w:rPr>
          <w:sz w:val="24"/>
        </w:rPr>
        <w:t xml:space="preserve"> плановые и внеплановые проверки проводились в отношении 953 юрид</w:t>
      </w:r>
      <w:r w:rsidRPr="00B075A5">
        <w:rPr>
          <w:sz w:val="24"/>
        </w:rPr>
        <w:t>и</w:t>
      </w:r>
      <w:r w:rsidRPr="00B075A5">
        <w:rPr>
          <w:sz w:val="24"/>
        </w:rPr>
        <w:lastRenderedPageBreak/>
        <w:t>ческих лиц и индивидуал</w:t>
      </w:r>
      <w:r w:rsidR="00775123" w:rsidRPr="00B075A5">
        <w:rPr>
          <w:sz w:val="24"/>
        </w:rPr>
        <w:t>ьных предпринимателей, или 13,3</w:t>
      </w:r>
      <w:r w:rsidRPr="00B075A5">
        <w:rPr>
          <w:sz w:val="24"/>
        </w:rPr>
        <w:t>% от общего количе</w:t>
      </w:r>
      <w:r w:rsidR="00775123" w:rsidRPr="00B075A5">
        <w:rPr>
          <w:sz w:val="24"/>
        </w:rPr>
        <w:t>ства по</w:t>
      </w:r>
      <w:r w:rsidR="00775123" w:rsidRPr="00B075A5">
        <w:rPr>
          <w:sz w:val="24"/>
        </w:rPr>
        <w:t>д</w:t>
      </w:r>
      <w:r w:rsidR="00775123" w:rsidRPr="00B075A5">
        <w:rPr>
          <w:sz w:val="24"/>
        </w:rPr>
        <w:t>лежащих (2017 г. – 14,9</w:t>
      </w:r>
      <w:r w:rsidRPr="00B075A5">
        <w:rPr>
          <w:sz w:val="24"/>
        </w:rPr>
        <w:t xml:space="preserve">%). </w:t>
      </w:r>
    </w:p>
    <w:p w:rsidR="003D13E6" w:rsidRPr="00B075A5" w:rsidRDefault="003D13E6" w:rsidP="00B075A5">
      <w:pPr>
        <w:widowControl w:val="0"/>
        <w:ind w:firstLine="709"/>
        <w:jc w:val="both"/>
        <w:rPr>
          <w:sz w:val="24"/>
        </w:rPr>
      </w:pPr>
      <w:r w:rsidRPr="00B075A5">
        <w:rPr>
          <w:sz w:val="24"/>
        </w:rPr>
        <w:t>Лабораторные и инструментальные метод</w:t>
      </w:r>
      <w:r w:rsidR="00775123" w:rsidRPr="00B075A5">
        <w:rPr>
          <w:sz w:val="24"/>
        </w:rPr>
        <w:t>ы исследований применены в 75,8</w:t>
      </w:r>
      <w:r w:rsidRPr="00B075A5">
        <w:rPr>
          <w:sz w:val="24"/>
        </w:rPr>
        <w:t>% сл</w:t>
      </w:r>
      <w:r w:rsidRPr="00B075A5">
        <w:rPr>
          <w:sz w:val="24"/>
        </w:rPr>
        <w:t>у</w:t>
      </w:r>
      <w:r w:rsidRPr="00B075A5">
        <w:rPr>
          <w:sz w:val="24"/>
        </w:rPr>
        <w:t>чаев от общего числа проведенных проверок, что соотв</w:t>
      </w:r>
      <w:r w:rsidR="00775123" w:rsidRPr="00B075A5">
        <w:rPr>
          <w:sz w:val="24"/>
        </w:rPr>
        <w:t>етствует показателю 2017 г. (73</w:t>
      </w:r>
      <w:r w:rsidRPr="00B075A5">
        <w:rPr>
          <w:sz w:val="24"/>
        </w:rPr>
        <w:t>%).</w:t>
      </w:r>
    </w:p>
    <w:p w:rsidR="003D13E6" w:rsidRPr="00B075A5" w:rsidRDefault="003D13E6" w:rsidP="00B075A5">
      <w:pPr>
        <w:ind w:firstLine="709"/>
        <w:jc w:val="both"/>
        <w:rPr>
          <w:sz w:val="24"/>
        </w:rPr>
      </w:pPr>
      <w:r w:rsidRPr="00B075A5">
        <w:rPr>
          <w:sz w:val="24"/>
          <w:lang w:eastAsia="ar-SA"/>
        </w:rPr>
        <w:t xml:space="preserve">За выявленные нарушения санитарного законодательства вынесено </w:t>
      </w:r>
      <w:r w:rsidRPr="00B075A5">
        <w:rPr>
          <w:sz w:val="24"/>
        </w:rPr>
        <w:t>3956 постано</w:t>
      </w:r>
      <w:r w:rsidRPr="00B075A5">
        <w:rPr>
          <w:sz w:val="24"/>
        </w:rPr>
        <w:t>в</w:t>
      </w:r>
      <w:r w:rsidRPr="00B075A5">
        <w:rPr>
          <w:sz w:val="24"/>
        </w:rPr>
        <w:t>лений о назначении административного наказания, наложено административных штрафов на сумму более 25 млн. рублей.</w:t>
      </w:r>
    </w:p>
    <w:p w:rsidR="003D13E6" w:rsidRPr="00B075A5" w:rsidRDefault="003D13E6" w:rsidP="00B075A5">
      <w:pPr>
        <w:ind w:firstLine="709"/>
        <w:jc w:val="both"/>
        <w:rPr>
          <w:sz w:val="24"/>
        </w:rPr>
      </w:pPr>
      <w:r w:rsidRPr="00B075A5">
        <w:rPr>
          <w:sz w:val="24"/>
        </w:rPr>
        <w:t>Существенное повышение качества питьевой воды остается приоритетной задачей, определенной Посланием Президента Российской Федерации Федеральному Собранию от 01.03.2018 и Указом Президента Российской Федерации «О национальных целях и страт</w:t>
      </w:r>
      <w:r w:rsidRPr="00B075A5">
        <w:rPr>
          <w:sz w:val="24"/>
        </w:rPr>
        <w:t>е</w:t>
      </w:r>
      <w:r w:rsidRPr="00B075A5">
        <w:rPr>
          <w:sz w:val="24"/>
        </w:rPr>
        <w:t>гических задачах развития Российской Федерации на период до 2024 года» от 07.05.2018 № 204.</w:t>
      </w:r>
    </w:p>
    <w:p w:rsidR="003D13E6" w:rsidRPr="00B075A5" w:rsidRDefault="003D13E6" w:rsidP="00B075A5">
      <w:pPr>
        <w:ind w:firstLine="709"/>
        <w:jc w:val="both"/>
        <w:rPr>
          <w:sz w:val="24"/>
        </w:rPr>
      </w:pPr>
      <w:r w:rsidRPr="00B075A5">
        <w:rPr>
          <w:sz w:val="24"/>
        </w:rPr>
        <w:t>Являясь участником реализации федерального проекта «Чистая вода» Управление направило свои предложения в региональный проект «Чистая вода», утвержденный Г</w:t>
      </w:r>
      <w:r w:rsidRPr="00B075A5">
        <w:rPr>
          <w:sz w:val="24"/>
        </w:rPr>
        <w:t>у</w:t>
      </w:r>
      <w:r w:rsidRPr="00B075A5">
        <w:rPr>
          <w:sz w:val="24"/>
        </w:rPr>
        <w:t>бернатором Хабаровского края и направленный в Минстрой России 14.12.2018.</w:t>
      </w:r>
    </w:p>
    <w:p w:rsidR="003D13E6" w:rsidRPr="00B075A5" w:rsidRDefault="003D13E6" w:rsidP="00B075A5">
      <w:pPr>
        <w:ind w:firstLine="709"/>
        <w:jc w:val="both"/>
        <w:rPr>
          <w:sz w:val="24"/>
        </w:rPr>
      </w:pPr>
      <w:r w:rsidRPr="00B075A5">
        <w:rPr>
          <w:sz w:val="24"/>
        </w:rPr>
        <w:t>Показатель обеспеченности населения питьевой водой, отвечающей требованиям безопасности, в целом по Хабаровскому краю, увеличился и составил по итогам 2018 г. 84,6</w:t>
      </w:r>
      <w:r w:rsidR="00775123" w:rsidRPr="00B075A5">
        <w:rPr>
          <w:sz w:val="24"/>
        </w:rPr>
        <w:t>%</w:t>
      </w:r>
      <w:r w:rsidRPr="00B075A5">
        <w:rPr>
          <w:sz w:val="24"/>
        </w:rPr>
        <w:t>, что на 1,2</w:t>
      </w:r>
      <w:r w:rsidR="00775123" w:rsidRPr="00B075A5">
        <w:rPr>
          <w:sz w:val="24"/>
        </w:rPr>
        <w:t>%</w:t>
      </w:r>
      <w:r w:rsidRPr="00B075A5">
        <w:rPr>
          <w:sz w:val="24"/>
        </w:rPr>
        <w:t xml:space="preserve"> выше, чем в 2017 г. </w:t>
      </w:r>
    </w:p>
    <w:p w:rsidR="003D13E6" w:rsidRPr="00B075A5" w:rsidRDefault="003D13E6" w:rsidP="00B075A5">
      <w:pPr>
        <w:ind w:firstLine="709"/>
        <w:jc w:val="both"/>
        <w:rPr>
          <w:sz w:val="24"/>
        </w:rPr>
      </w:pPr>
      <w:r w:rsidRPr="00B075A5">
        <w:rPr>
          <w:sz w:val="24"/>
        </w:rPr>
        <w:t>Доля населения, проживающего как в городских, так и в сельских поселениях, обеспеченного питьевой водой, соответствующей санитарно-эпидемиологическим треб</w:t>
      </w:r>
      <w:r w:rsidRPr="00B075A5">
        <w:rPr>
          <w:sz w:val="24"/>
        </w:rPr>
        <w:t>о</w:t>
      </w:r>
      <w:r w:rsidRPr="00B075A5">
        <w:rPr>
          <w:sz w:val="24"/>
        </w:rPr>
        <w:t>ваниям, увеличилась до 95,8</w:t>
      </w:r>
      <w:r w:rsidR="00775123" w:rsidRPr="00B075A5">
        <w:rPr>
          <w:sz w:val="24"/>
        </w:rPr>
        <w:t>%</w:t>
      </w:r>
      <w:r w:rsidRPr="00B075A5">
        <w:rPr>
          <w:sz w:val="24"/>
        </w:rPr>
        <w:t xml:space="preserve"> для горо</w:t>
      </w:r>
      <w:r w:rsidR="00775123" w:rsidRPr="00B075A5">
        <w:rPr>
          <w:sz w:val="24"/>
        </w:rPr>
        <w:t>дских поселений (2017 г. – 95,1</w:t>
      </w:r>
      <w:r w:rsidRPr="00B075A5">
        <w:rPr>
          <w:sz w:val="24"/>
        </w:rPr>
        <w:t>%) и 33,2</w:t>
      </w:r>
      <w:r w:rsidR="00775123" w:rsidRPr="00B075A5">
        <w:rPr>
          <w:sz w:val="24"/>
        </w:rPr>
        <w:t>%</w:t>
      </w:r>
      <w:r w:rsidRPr="00B075A5">
        <w:rPr>
          <w:sz w:val="24"/>
        </w:rPr>
        <w:t xml:space="preserve"> - для сельского населения (2017 г. – 30,3</w:t>
      </w:r>
      <w:r w:rsidR="00775123" w:rsidRPr="00B075A5">
        <w:rPr>
          <w:sz w:val="24"/>
        </w:rPr>
        <w:t>%</w:t>
      </w:r>
      <w:r w:rsidRPr="00B075A5">
        <w:rPr>
          <w:sz w:val="24"/>
        </w:rPr>
        <w:t>).</w:t>
      </w:r>
    </w:p>
    <w:p w:rsidR="003D13E6" w:rsidRPr="00B075A5" w:rsidRDefault="003D13E6" w:rsidP="00B075A5">
      <w:pPr>
        <w:ind w:firstLine="709"/>
        <w:jc w:val="both"/>
        <w:rPr>
          <w:sz w:val="24"/>
        </w:rPr>
      </w:pPr>
      <w:r w:rsidRPr="00B075A5">
        <w:rPr>
          <w:sz w:val="24"/>
        </w:rPr>
        <w:t>По итогам 2018 г., не соответствуют предъявляемым санитарно-эпидемиологическим требованиям,</w:t>
      </w:r>
      <w:r w:rsidRPr="00B075A5">
        <w:rPr>
          <w:bCs/>
          <w:sz w:val="24"/>
        </w:rPr>
        <w:t xml:space="preserve"> на которых установлены нарушения в организации зон санитарной охраны, 26,7</w:t>
      </w:r>
      <w:r w:rsidR="00775123" w:rsidRPr="00B075A5">
        <w:rPr>
          <w:bCs/>
          <w:sz w:val="24"/>
        </w:rPr>
        <w:t>%</w:t>
      </w:r>
      <w:r w:rsidRPr="00B075A5">
        <w:rPr>
          <w:bCs/>
          <w:sz w:val="24"/>
        </w:rPr>
        <w:t xml:space="preserve"> поверхностных источников и 32,1</w:t>
      </w:r>
      <w:r w:rsidR="00775123" w:rsidRPr="00B075A5">
        <w:rPr>
          <w:bCs/>
          <w:sz w:val="24"/>
        </w:rPr>
        <w:t>%</w:t>
      </w:r>
      <w:r w:rsidRPr="00B075A5">
        <w:rPr>
          <w:bCs/>
          <w:sz w:val="24"/>
        </w:rPr>
        <w:t xml:space="preserve"> подземных источников.</w:t>
      </w:r>
    </w:p>
    <w:p w:rsidR="003D13E6" w:rsidRPr="00B075A5" w:rsidRDefault="003D13E6" w:rsidP="00B075A5">
      <w:pPr>
        <w:widowControl w:val="0"/>
        <w:ind w:firstLine="709"/>
        <w:jc w:val="both"/>
        <w:rPr>
          <w:sz w:val="24"/>
        </w:rPr>
      </w:pPr>
      <w:r w:rsidRPr="00B075A5">
        <w:rPr>
          <w:sz w:val="24"/>
        </w:rPr>
        <w:t>Доля проб воды из распределительной сети централизованного водоснабжения, не соответствующих гигиеническим нормативам по санитарно-химическим показателям, снизилась на 4,1</w:t>
      </w:r>
      <w:r w:rsidR="00775123" w:rsidRPr="00B075A5">
        <w:rPr>
          <w:sz w:val="24"/>
        </w:rPr>
        <w:t>%</w:t>
      </w:r>
      <w:r w:rsidRPr="00B075A5">
        <w:rPr>
          <w:sz w:val="24"/>
        </w:rPr>
        <w:t xml:space="preserve"> по сравнению с 2016 г. и составила 12,4</w:t>
      </w:r>
      <w:r w:rsidR="00775123" w:rsidRPr="00B075A5">
        <w:rPr>
          <w:sz w:val="24"/>
        </w:rPr>
        <w:t>%</w:t>
      </w:r>
      <w:r w:rsidRPr="00B075A5">
        <w:rPr>
          <w:sz w:val="24"/>
        </w:rPr>
        <w:t>, что ниже среднего показат</w:t>
      </w:r>
      <w:r w:rsidRPr="00B075A5">
        <w:rPr>
          <w:sz w:val="24"/>
        </w:rPr>
        <w:t>е</w:t>
      </w:r>
      <w:r w:rsidRPr="00B075A5">
        <w:rPr>
          <w:sz w:val="24"/>
        </w:rPr>
        <w:t>ля по России (13,5</w:t>
      </w:r>
      <w:r w:rsidR="00775123" w:rsidRPr="00B075A5">
        <w:rPr>
          <w:sz w:val="24"/>
        </w:rPr>
        <w:t>%</w:t>
      </w:r>
      <w:r w:rsidRPr="00B075A5">
        <w:rPr>
          <w:sz w:val="24"/>
        </w:rPr>
        <w:t>); по микробиологическим показателям снизилась на 3,5</w:t>
      </w:r>
      <w:r w:rsidR="00775123" w:rsidRPr="00B075A5">
        <w:rPr>
          <w:sz w:val="24"/>
        </w:rPr>
        <w:t>%</w:t>
      </w:r>
      <w:r w:rsidRPr="00B075A5">
        <w:rPr>
          <w:sz w:val="24"/>
        </w:rPr>
        <w:t xml:space="preserve"> и составила 3,0</w:t>
      </w:r>
      <w:r w:rsidR="00775123" w:rsidRPr="00B075A5">
        <w:rPr>
          <w:sz w:val="24"/>
        </w:rPr>
        <w:t>%</w:t>
      </w:r>
      <w:r w:rsidRPr="00B075A5">
        <w:rPr>
          <w:sz w:val="24"/>
        </w:rPr>
        <w:t>, что на уровне среднероссийского показателя (2,9</w:t>
      </w:r>
      <w:r w:rsidR="00775123" w:rsidRPr="00B075A5">
        <w:rPr>
          <w:sz w:val="24"/>
        </w:rPr>
        <w:t>%</w:t>
      </w:r>
      <w:r w:rsidRPr="00B075A5">
        <w:rPr>
          <w:sz w:val="24"/>
        </w:rPr>
        <w:t>).</w:t>
      </w:r>
    </w:p>
    <w:p w:rsidR="003D13E6" w:rsidRPr="00B075A5" w:rsidRDefault="003D13E6" w:rsidP="00B075A5">
      <w:pPr>
        <w:widowControl w:val="0"/>
        <w:ind w:firstLine="709"/>
        <w:jc w:val="both"/>
        <w:rPr>
          <w:sz w:val="24"/>
        </w:rPr>
      </w:pPr>
      <w:r w:rsidRPr="00B075A5">
        <w:rPr>
          <w:sz w:val="24"/>
        </w:rPr>
        <w:t>В адрес органов местного самоуправления и юридических лиц направлено 74 ув</w:t>
      </w:r>
      <w:r w:rsidRPr="00B075A5">
        <w:rPr>
          <w:sz w:val="24"/>
        </w:rPr>
        <w:t>е</w:t>
      </w:r>
      <w:r w:rsidRPr="00B075A5">
        <w:rPr>
          <w:sz w:val="24"/>
        </w:rPr>
        <w:t>домления о несоответствии качества питьевой воды. Согласовано 124 программы прои</w:t>
      </w:r>
      <w:r w:rsidRPr="00B075A5">
        <w:rPr>
          <w:sz w:val="24"/>
        </w:rPr>
        <w:t>з</w:t>
      </w:r>
      <w:r w:rsidRPr="00B075A5">
        <w:rPr>
          <w:sz w:val="24"/>
        </w:rPr>
        <w:t>водственного контроля, что составило 96,2</w:t>
      </w:r>
      <w:r w:rsidR="00775123" w:rsidRPr="00B075A5">
        <w:rPr>
          <w:sz w:val="24"/>
        </w:rPr>
        <w:t>%</w:t>
      </w:r>
      <w:r w:rsidRPr="00B075A5">
        <w:rPr>
          <w:sz w:val="24"/>
        </w:rPr>
        <w:t xml:space="preserve"> от общего числа программ, поступивших на согласование. Согласовано 6 планов мероприятий  по приведению качества питьевой воды в соответствие с установленными требованиями из 12 представленных. </w:t>
      </w:r>
    </w:p>
    <w:p w:rsidR="003D13E6" w:rsidRPr="00B075A5" w:rsidRDefault="003D13E6" w:rsidP="00B075A5">
      <w:pPr>
        <w:widowControl w:val="0"/>
        <w:ind w:firstLine="709"/>
        <w:jc w:val="both"/>
        <w:rPr>
          <w:sz w:val="24"/>
        </w:rPr>
      </w:pPr>
      <w:r w:rsidRPr="00B075A5">
        <w:rPr>
          <w:sz w:val="24"/>
        </w:rPr>
        <w:t xml:space="preserve">По результатам лабораторных исследований за 2018 г. </w:t>
      </w:r>
      <w:proofErr w:type="spellStart"/>
      <w:r w:rsidRPr="00B075A5">
        <w:rPr>
          <w:sz w:val="24"/>
        </w:rPr>
        <w:t>ресурсоснабжающим</w:t>
      </w:r>
      <w:proofErr w:type="spellEnd"/>
      <w:r w:rsidRPr="00B075A5">
        <w:rPr>
          <w:sz w:val="24"/>
        </w:rPr>
        <w:t xml:space="preserve"> орг</w:t>
      </w:r>
      <w:r w:rsidRPr="00B075A5">
        <w:rPr>
          <w:sz w:val="24"/>
        </w:rPr>
        <w:t>а</w:t>
      </w:r>
      <w:r w:rsidRPr="00B075A5">
        <w:rPr>
          <w:sz w:val="24"/>
        </w:rPr>
        <w:t>низациям 12 муниципальных образований направлены предложения о подготовке техн</w:t>
      </w:r>
      <w:r w:rsidRPr="00B075A5">
        <w:rPr>
          <w:sz w:val="24"/>
        </w:rPr>
        <w:t>и</w:t>
      </w:r>
      <w:r w:rsidRPr="00B075A5">
        <w:rPr>
          <w:sz w:val="24"/>
        </w:rPr>
        <w:t xml:space="preserve">ческого задания для разработки и корректировки инвестиционной программы. </w:t>
      </w:r>
    </w:p>
    <w:p w:rsidR="003D13E6" w:rsidRPr="00B075A5" w:rsidRDefault="003D13E6" w:rsidP="00B075A5">
      <w:pPr>
        <w:widowControl w:val="0"/>
        <w:ind w:firstLine="709"/>
        <w:jc w:val="both"/>
        <w:rPr>
          <w:sz w:val="24"/>
        </w:rPr>
      </w:pPr>
      <w:r w:rsidRPr="00B075A5">
        <w:rPr>
          <w:sz w:val="24"/>
        </w:rPr>
        <w:t>За выявленные нарушения составлено 118 (2017 г. - 121) протоколов, к админ</w:t>
      </w:r>
      <w:r w:rsidRPr="00B075A5">
        <w:rPr>
          <w:sz w:val="24"/>
        </w:rPr>
        <w:t>и</w:t>
      </w:r>
      <w:r w:rsidRPr="00B075A5">
        <w:rPr>
          <w:sz w:val="24"/>
        </w:rPr>
        <w:t>стративной ответственности привлечено 58 юридических и 34 должностных лица. Сре</w:t>
      </w:r>
      <w:r w:rsidRPr="00B075A5">
        <w:rPr>
          <w:sz w:val="24"/>
        </w:rPr>
        <w:t>д</w:t>
      </w:r>
      <w:r w:rsidRPr="00B075A5">
        <w:rPr>
          <w:sz w:val="24"/>
        </w:rPr>
        <w:t>няя сумма штрафа составила 15,2 тыс. рублей, что выше средней по РФ (10,14 тыс. руб.).</w:t>
      </w:r>
    </w:p>
    <w:p w:rsidR="003D13E6" w:rsidRPr="00B075A5" w:rsidRDefault="003D13E6" w:rsidP="00B075A5">
      <w:pPr>
        <w:widowControl w:val="0"/>
        <w:ind w:firstLine="709"/>
        <w:jc w:val="both"/>
        <w:rPr>
          <w:sz w:val="24"/>
        </w:rPr>
      </w:pPr>
      <w:proofErr w:type="gramStart"/>
      <w:r w:rsidRPr="00B075A5">
        <w:rPr>
          <w:sz w:val="24"/>
        </w:rPr>
        <w:t xml:space="preserve">В суд направлены 24 исковых заявления на понуждение о выполнении требований санитарного законодательства, из них удовлетворено 23. </w:t>
      </w:r>
      <w:proofErr w:type="gramEnd"/>
    </w:p>
    <w:p w:rsidR="003D13E6" w:rsidRPr="00B075A5" w:rsidRDefault="003D13E6" w:rsidP="00B075A5">
      <w:pPr>
        <w:ind w:firstLine="709"/>
        <w:jc w:val="both"/>
        <w:rPr>
          <w:sz w:val="24"/>
        </w:rPr>
      </w:pPr>
      <w:r w:rsidRPr="00B075A5">
        <w:rPr>
          <w:sz w:val="24"/>
        </w:rPr>
        <w:t>С сентября 2017 г. во исполнение поручения Роспотребнадзора, изданного на осн</w:t>
      </w:r>
      <w:r w:rsidRPr="00B075A5">
        <w:rPr>
          <w:sz w:val="24"/>
        </w:rPr>
        <w:t>о</w:t>
      </w:r>
      <w:r w:rsidRPr="00B075A5">
        <w:rPr>
          <w:sz w:val="24"/>
        </w:rPr>
        <w:t>ве поручения Правительства Российской Федерации, Управлением был организован соц</w:t>
      </w:r>
      <w:r w:rsidRPr="00B075A5">
        <w:rPr>
          <w:sz w:val="24"/>
        </w:rPr>
        <w:t>и</w:t>
      </w:r>
      <w:r w:rsidRPr="00B075A5">
        <w:rPr>
          <w:sz w:val="24"/>
        </w:rPr>
        <w:t>ально-гигиенический мониторинг в зоне влияния морских портов, осуществляющих пер</w:t>
      </w:r>
      <w:r w:rsidRPr="00B075A5">
        <w:rPr>
          <w:sz w:val="24"/>
        </w:rPr>
        <w:t>е</w:t>
      </w:r>
      <w:r w:rsidRPr="00B075A5">
        <w:rPr>
          <w:sz w:val="24"/>
        </w:rPr>
        <w:t xml:space="preserve">грузку угля открытым способом: </w:t>
      </w:r>
      <w:proofErr w:type="gramStart"/>
      <w:r w:rsidRPr="00B075A5">
        <w:rPr>
          <w:sz w:val="24"/>
        </w:rPr>
        <w:t>АО «Ванинский морской торговый порт» (п. Ванино) и ООО «Компания «</w:t>
      </w:r>
      <w:proofErr w:type="spellStart"/>
      <w:r w:rsidRPr="00B075A5">
        <w:rPr>
          <w:sz w:val="24"/>
        </w:rPr>
        <w:t>Ремсталь</w:t>
      </w:r>
      <w:proofErr w:type="spellEnd"/>
      <w:r w:rsidRPr="00B075A5">
        <w:rPr>
          <w:sz w:val="24"/>
        </w:rPr>
        <w:t xml:space="preserve">» (г. Советская Гавань). </w:t>
      </w:r>
      <w:proofErr w:type="gramEnd"/>
    </w:p>
    <w:p w:rsidR="003D13E6" w:rsidRPr="00B075A5" w:rsidRDefault="003D13E6" w:rsidP="00B075A5">
      <w:pPr>
        <w:ind w:firstLine="709"/>
        <w:jc w:val="both"/>
        <w:rPr>
          <w:sz w:val="24"/>
        </w:rPr>
      </w:pPr>
      <w:r w:rsidRPr="00B075A5">
        <w:rPr>
          <w:sz w:val="24"/>
        </w:rPr>
        <w:t>По обращениям граждан проведено 5 мероприятий по контролю, в ходе которых за выявленные нарушения юридические и должностные лица привлечены к администрати</w:t>
      </w:r>
      <w:r w:rsidRPr="00B075A5">
        <w:rPr>
          <w:sz w:val="24"/>
        </w:rPr>
        <w:t>в</w:t>
      </w:r>
      <w:r w:rsidRPr="00B075A5">
        <w:rPr>
          <w:sz w:val="24"/>
        </w:rPr>
        <w:t>ной ответственности на общую сумму 49,0 тыс. руб.</w:t>
      </w:r>
    </w:p>
    <w:p w:rsidR="003D13E6" w:rsidRPr="00B075A5" w:rsidRDefault="003D13E6" w:rsidP="00B075A5">
      <w:pPr>
        <w:ind w:firstLine="709"/>
        <w:jc w:val="both"/>
        <w:rPr>
          <w:rFonts w:eastAsia="Calibri"/>
          <w:bCs/>
          <w:sz w:val="24"/>
        </w:rPr>
      </w:pPr>
      <w:r w:rsidRPr="00B075A5">
        <w:rPr>
          <w:sz w:val="24"/>
        </w:rPr>
        <w:lastRenderedPageBreak/>
        <w:t>Загрязнение атмосферного воздуха в г. Хабаровске,</w:t>
      </w:r>
      <w:r w:rsidRPr="00B075A5">
        <w:rPr>
          <w:rFonts w:eastAsia="Calibri"/>
          <w:bCs/>
          <w:sz w:val="24"/>
        </w:rPr>
        <w:t xml:space="preserve"> связанное с деятельностью АО «ННК-Хабаровский НПЗ» вызвало многочисленные жалобы населения. По результатам плановой проверки выявлены нарушения санитарного законодательства, составлено 6 протоколов, </w:t>
      </w:r>
      <w:proofErr w:type="gramStart"/>
      <w:r w:rsidRPr="00B075A5">
        <w:rPr>
          <w:rFonts w:eastAsia="Calibri"/>
          <w:bCs/>
          <w:sz w:val="24"/>
        </w:rPr>
        <w:t>юридическое</w:t>
      </w:r>
      <w:proofErr w:type="gramEnd"/>
      <w:r w:rsidRPr="00B075A5">
        <w:rPr>
          <w:rFonts w:eastAsia="Calibri"/>
          <w:bCs/>
          <w:sz w:val="24"/>
        </w:rPr>
        <w:t xml:space="preserve"> и должностные лица привлечены к административной отве</w:t>
      </w:r>
      <w:r w:rsidRPr="00B075A5">
        <w:rPr>
          <w:rFonts w:eastAsia="Calibri"/>
          <w:bCs/>
          <w:sz w:val="24"/>
        </w:rPr>
        <w:t>т</w:t>
      </w:r>
      <w:r w:rsidRPr="00B075A5">
        <w:rPr>
          <w:rFonts w:eastAsia="Calibri"/>
          <w:bCs/>
          <w:sz w:val="24"/>
        </w:rPr>
        <w:t xml:space="preserve">ственности в виде штрафов на общую сумму 23,0 тыс. рублей. </w:t>
      </w:r>
    </w:p>
    <w:p w:rsidR="003D13E6" w:rsidRPr="00B075A5" w:rsidRDefault="003D13E6" w:rsidP="00B075A5">
      <w:pPr>
        <w:ind w:firstLine="709"/>
        <w:jc w:val="both"/>
        <w:rPr>
          <w:sz w:val="24"/>
        </w:rPr>
      </w:pPr>
      <w:r w:rsidRPr="004B1889">
        <w:rPr>
          <w:rFonts w:eastAsia="Calibri"/>
          <w:bCs/>
          <w:sz w:val="24"/>
        </w:rPr>
        <w:t>Организован мониторинг атмосферного воздуха на определение специфических показателей, характерных для выбросов предприятия в нескольких контрольных точках в районе Кировского промышленного узла. Исследовано 559 проб атмосферного воздуха на определение максимально-разовых концентраций 17 загрязняющих веществ. Концентр</w:t>
      </w:r>
      <w:r w:rsidRPr="004B1889">
        <w:rPr>
          <w:rFonts w:eastAsia="Calibri"/>
          <w:bCs/>
          <w:sz w:val="24"/>
        </w:rPr>
        <w:t>а</w:t>
      </w:r>
      <w:r w:rsidRPr="004B1889">
        <w:rPr>
          <w:rFonts w:eastAsia="Calibri"/>
          <w:bCs/>
          <w:sz w:val="24"/>
        </w:rPr>
        <w:t>ции всех веществ не превышала ПДК.</w:t>
      </w:r>
    </w:p>
    <w:p w:rsidR="003D13E6" w:rsidRPr="00B075A5" w:rsidRDefault="003D13E6" w:rsidP="00B075A5">
      <w:pPr>
        <w:ind w:firstLine="709"/>
        <w:jc w:val="both"/>
        <w:rPr>
          <w:rFonts w:eastAsia="Calibri"/>
          <w:bCs/>
          <w:sz w:val="24"/>
        </w:rPr>
      </w:pPr>
      <w:r w:rsidRPr="00B075A5">
        <w:rPr>
          <w:rFonts w:eastAsia="Calibri"/>
          <w:bCs/>
          <w:sz w:val="24"/>
        </w:rPr>
        <w:t>В связи с поступившими запросами депутатов результаты контрольно-надзорной деятельности Управления в отношен</w:t>
      </w:r>
      <w:proofErr w:type="gramStart"/>
      <w:r w:rsidRPr="00B075A5">
        <w:rPr>
          <w:rFonts w:eastAsia="Calibri"/>
          <w:bCs/>
          <w:sz w:val="24"/>
        </w:rPr>
        <w:t>ии АО</w:t>
      </w:r>
      <w:proofErr w:type="gramEnd"/>
      <w:r w:rsidRPr="00B075A5">
        <w:rPr>
          <w:rFonts w:eastAsia="Calibri"/>
          <w:bCs/>
          <w:sz w:val="24"/>
        </w:rPr>
        <w:t xml:space="preserve"> «ННК-Хабаровский НПЗ» были заслушаны на заседании Законодательной Думы Хабаровского края. </w:t>
      </w:r>
    </w:p>
    <w:p w:rsidR="003D13E6" w:rsidRPr="00B075A5" w:rsidRDefault="003D13E6" w:rsidP="00B075A5">
      <w:pPr>
        <w:ind w:firstLine="709"/>
        <w:jc w:val="both"/>
        <w:rPr>
          <w:rFonts w:eastAsia="Calibri"/>
          <w:bCs/>
          <w:sz w:val="24"/>
        </w:rPr>
      </w:pPr>
      <w:r w:rsidRPr="00B075A5">
        <w:rPr>
          <w:rFonts w:eastAsia="Calibri"/>
          <w:bCs/>
          <w:sz w:val="24"/>
        </w:rPr>
        <w:t>В ноябре 2018 г. материалы Управления по деятельности АО «Порт Ванино», ООО «Компания «</w:t>
      </w:r>
      <w:proofErr w:type="spellStart"/>
      <w:r w:rsidRPr="00B075A5">
        <w:rPr>
          <w:rFonts w:eastAsia="Calibri"/>
          <w:bCs/>
          <w:sz w:val="24"/>
        </w:rPr>
        <w:t>Ремсталь</w:t>
      </w:r>
      <w:proofErr w:type="spellEnd"/>
      <w:r w:rsidRPr="00B075A5">
        <w:rPr>
          <w:rFonts w:eastAsia="Calibri"/>
          <w:bCs/>
          <w:sz w:val="24"/>
        </w:rPr>
        <w:t>» и АО «ННК-Хабаровский НПЗ» были заслушаны у Губернатора Хабаровского края.</w:t>
      </w:r>
    </w:p>
    <w:p w:rsidR="003D13E6" w:rsidRPr="00B075A5" w:rsidRDefault="003D13E6" w:rsidP="00B075A5">
      <w:pPr>
        <w:ind w:firstLine="709"/>
        <w:jc w:val="both"/>
        <w:rPr>
          <w:sz w:val="24"/>
        </w:rPr>
      </w:pPr>
      <w:r w:rsidRPr="00B075A5">
        <w:rPr>
          <w:sz w:val="24"/>
        </w:rPr>
        <w:t>В качестве ключевых показателей деятельности приоритетное место занимают в</w:t>
      </w:r>
      <w:r w:rsidRPr="00B075A5">
        <w:rPr>
          <w:sz w:val="24"/>
        </w:rPr>
        <w:t>о</w:t>
      </w:r>
      <w:r w:rsidRPr="00B075A5">
        <w:rPr>
          <w:sz w:val="24"/>
        </w:rPr>
        <w:t xml:space="preserve">просы обеспечения санитарно-эпидемиологического благополучия детского населения, контроль организации отдыха и оздоровления детей, </w:t>
      </w:r>
      <w:proofErr w:type="gramStart"/>
      <w:r w:rsidRPr="00B075A5">
        <w:rPr>
          <w:sz w:val="24"/>
        </w:rPr>
        <w:t>контроль за</w:t>
      </w:r>
      <w:proofErr w:type="gramEnd"/>
      <w:r w:rsidRPr="00B075A5">
        <w:rPr>
          <w:sz w:val="24"/>
        </w:rPr>
        <w:t xml:space="preserve"> питанием детей в обр</w:t>
      </w:r>
      <w:r w:rsidRPr="00B075A5">
        <w:rPr>
          <w:sz w:val="24"/>
        </w:rPr>
        <w:t>а</w:t>
      </w:r>
      <w:r w:rsidRPr="00B075A5">
        <w:rPr>
          <w:sz w:val="24"/>
        </w:rPr>
        <w:t xml:space="preserve">зовательных организациях. </w:t>
      </w:r>
    </w:p>
    <w:p w:rsidR="003D13E6" w:rsidRPr="00B075A5" w:rsidRDefault="003D13E6" w:rsidP="00B075A5">
      <w:pPr>
        <w:pStyle w:val="bodytext"/>
        <w:widowControl w:val="0"/>
        <w:tabs>
          <w:tab w:val="left" w:pos="720"/>
        </w:tabs>
      </w:pPr>
      <w:r w:rsidRPr="00B075A5">
        <w:rPr>
          <w:color w:val="000000"/>
        </w:rPr>
        <w:t>Процент детей, у которых по итогам оздоровительной летней кампании отмечался выраженный оздоровительный эффект, составил 93,2</w:t>
      </w:r>
      <w:r w:rsidR="00775123" w:rsidRPr="00B075A5">
        <w:rPr>
          <w:color w:val="000000"/>
        </w:rPr>
        <w:t>%</w:t>
      </w:r>
      <w:r w:rsidRPr="00B075A5">
        <w:rPr>
          <w:color w:val="000000"/>
        </w:rPr>
        <w:t>, что на 1</w:t>
      </w:r>
      <w:r w:rsidRPr="00B075A5">
        <w:t>,5</w:t>
      </w:r>
      <w:r w:rsidR="00775123" w:rsidRPr="00B075A5">
        <w:t>%</w:t>
      </w:r>
      <w:r w:rsidRPr="00B075A5">
        <w:t xml:space="preserve"> выше уровня 2016 г.</w:t>
      </w:r>
    </w:p>
    <w:p w:rsidR="003D13E6" w:rsidRPr="00B075A5" w:rsidRDefault="003D13E6" w:rsidP="00B075A5">
      <w:pPr>
        <w:tabs>
          <w:tab w:val="left" w:pos="709"/>
        </w:tabs>
        <w:ind w:firstLine="709"/>
        <w:jc w:val="both"/>
        <w:rPr>
          <w:sz w:val="24"/>
        </w:rPr>
      </w:pPr>
      <w:r w:rsidRPr="00B075A5">
        <w:rPr>
          <w:sz w:val="24"/>
        </w:rPr>
        <w:t>Случаев заезда детей в летние оздоровительные организации без разрешения орг</w:t>
      </w:r>
      <w:r w:rsidRPr="00B075A5">
        <w:rPr>
          <w:sz w:val="24"/>
        </w:rPr>
        <w:t>а</w:t>
      </w:r>
      <w:r w:rsidRPr="00B075A5">
        <w:rPr>
          <w:sz w:val="24"/>
        </w:rPr>
        <w:t xml:space="preserve">низаций Роспотребнадзора в текущем году не зарегистрировано. </w:t>
      </w:r>
    </w:p>
    <w:p w:rsidR="003D13E6" w:rsidRPr="00B075A5" w:rsidRDefault="003D13E6" w:rsidP="00B075A5">
      <w:pPr>
        <w:widowControl w:val="0"/>
        <w:ind w:firstLine="709"/>
        <w:jc w:val="both"/>
        <w:rPr>
          <w:sz w:val="24"/>
        </w:rPr>
      </w:pPr>
      <w:r w:rsidRPr="00B075A5">
        <w:rPr>
          <w:sz w:val="24"/>
        </w:rPr>
        <w:t>В ходе проведении внеплановых выездных проверок организаций отдыха детей и их оздоровления проверено 29 организаций, в 83,3</w:t>
      </w:r>
      <w:r w:rsidR="00775123" w:rsidRPr="00B075A5">
        <w:rPr>
          <w:sz w:val="24"/>
        </w:rPr>
        <w:t>%</w:t>
      </w:r>
      <w:r w:rsidRPr="00B075A5">
        <w:rPr>
          <w:sz w:val="24"/>
        </w:rPr>
        <w:t xml:space="preserve"> проверок выявлены нарушения тр</w:t>
      </w:r>
      <w:r w:rsidRPr="00B075A5">
        <w:rPr>
          <w:sz w:val="24"/>
        </w:rPr>
        <w:t>е</w:t>
      </w:r>
      <w:r w:rsidRPr="00B075A5">
        <w:rPr>
          <w:sz w:val="24"/>
        </w:rPr>
        <w:t>бований санитарного законодательства (2017 г. – соответственно 43</w:t>
      </w:r>
      <w:r w:rsidR="00775123" w:rsidRPr="00B075A5">
        <w:rPr>
          <w:sz w:val="24"/>
        </w:rPr>
        <w:t>%</w:t>
      </w:r>
      <w:r w:rsidRPr="00B075A5">
        <w:rPr>
          <w:sz w:val="24"/>
        </w:rPr>
        <w:t xml:space="preserve"> и 53,5</w:t>
      </w:r>
      <w:r w:rsidR="00775123" w:rsidRPr="00B075A5">
        <w:rPr>
          <w:sz w:val="24"/>
        </w:rPr>
        <w:t>%</w:t>
      </w:r>
      <w:r w:rsidRPr="00B075A5">
        <w:rPr>
          <w:sz w:val="24"/>
        </w:rPr>
        <w:t>).</w:t>
      </w:r>
    </w:p>
    <w:p w:rsidR="003D13E6" w:rsidRPr="00B075A5" w:rsidRDefault="003D13E6" w:rsidP="00B075A5">
      <w:pPr>
        <w:widowControl w:val="0"/>
        <w:tabs>
          <w:tab w:val="left" w:pos="720"/>
          <w:tab w:val="left" w:pos="5760"/>
        </w:tabs>
        <w:ind w:firstLine="709"/>
        <w:jc w:val="both"/>
        <w:rPr>
          <w:sz w:val="24"/>
        </w:rPr>
      </w:pPr>
      <w:r w:rsidRPr="00B075A5">
        <w:rPr>
          <w:sz w:val="24"/>
        </w:rPr>
        <w:t>По результатам проверок составлен 51 протокол об административном правонар</w:t>
      </w:r>
      <w:r w:rsidRPr="00B075A5">
        <w:rPr>
          <w:sz w:val="24"/>
        </w:rPr>
        <w:t>у</w:t>
      </w:r>
      <w:r w:rsidRPr="00B075A5">
        <w:rPr>
          <w:sz w:val="24"/>
        </w:rPr>
        <w:t>шении на должностных и юридических лиц, вынесено 49 административных взысканий в виде штрафов на общую сумму 304,1 тыс. рублей (2017 г. – 41 протокол, 40 штрафов на общую сумму 78 тыс. рублей).</w:t>
      </w:r>
    </w:p>
    <w:p w:rsidR="003D13E6" w:rsidRPr="00B075A5" w:rsidRDefault="003D13E6" w:rsidP="00B075A5">
      <w:pPr>
        <w:ind w:firstLine="709"/>
        <w:jc w:val="both"/>
        <w:rPr>
          <w:sz w:val="24"/>
        </w:rPr>
      </w:pPr>
      <w:r w:rsidRPr="00B075A5">
        <w:rPr>
          <w:sz w:val="24"/>
        </w:rPr>
        <w:t>В период подготовки и проведения оздоровительной кампании 2018 г. проверен 21 поставщик продуктов питания в организации отдыха и оздоровления детей, нарушения выявлены в ходе 71,4</w:t>
      </w:r>
      <w:r w:rsidR="00775123" w:rsidRPr="00B075A5">
        <w:rPr>
          <w:sz w:val="24"/>
        </w:rPr>
        <w:t>%</w:t>
      </w:r>
      <w:r w:rsidRPr="00B075A5">
        <w:rPr>
          <w:sz w:val="24"/>
        </w:rPr>
        <w:t xml:space="preserve"> проверок. Снято с реализации 78,8 кг продукции. Составлено 20 протоколов об административном правонарушении, наложено штрафов на общую сумму 236,5 тыс. рублей.</w:t>
      </w:r>
    </w:p>
    <w:p w:rsidR="003D13E6" w:rsidRPr="005E6DC7" w:rsidRDefault="003D13E6" w:rsidP="00B075A5">
      <w:pPr>
        <w:ind w:firstLine="709"/>
        <w:jc w:val="both"/>
        <w:rPr>
          <w:rFonts w:eastAsia="Calibri"/>
          <w:sz w:val="24"/>
          <w:lang w:eastAsia="en-US"/>
        </w:rPr>
      </w:pPr>
      <w:r w:rsidRPr="00B075A5">
        <w:rPr>
          <w:rFonts w:eastAsia="Calibri"/>
          <w:sz w:val="24"/>
          <w:lang w:eastAsia="en-US"/>
        </w:rPr>
        <w:t>В общеобразовательных организациях охват горячим питанием остался на уровне прошлого учебного периода и составил 91,0</w:t>
      </w:r>
      <w:r w:rsidR="00775123" w:rsidRPr="00B075A5">
        <w:rPr>
          <w:rFonts w:eastAsia="Calibri"/>
          <w:sz w:val="24"/>
          <w:lang w:eastAsia="en-US"/>
        </w:rPr>
        <w:t>%</w:t>
      </w:r>
      <w:r w:rsidRPr="00B075A5">
        <w:rPr>
          <w:rFonts w:eastAsia="Calibri"/>
          <w:sz w:val="24"/>
          <w:lang w:eastAsia="en-US"/>
        </w:rPr>
        <w:t xml:space="preserve">. </w:t>
      </w:r>
      <w:r w:rsidRPr="005E6DC7">
        <w:rPr>
          <w:sz w:val="24"/>
        </w:rPr>
        <w:t>Ниже краевого уровня охват горячим пит</w:t>
      </w:r>
      <w:r w:rsidRPr="005E6DC7">
        <w:rPr>
          <w:sz w:val="24"/>
        </w:rPr>
        <w:t>а</w:t>
      </w:r>
      <w:r w:rsidRPr="005E6DC7">
        <w:rPr>
          <w:sz w:val="24"/>
        </w:rPr>
        <w:t>нием отмечается в общеобразовательных организациях Хабаровского (76,3</w:t>
      </w:r>
      <w:r w:rsidR="00775123" w:rsidRPr="005E6DC7">
        <w:rPr>
          <w:sz w:val="24"/>
        </w:rPr>
        <w:t>%</w:t>
      </w:r>
      <w:r w:rsidRPr="005E6DC7">
        <w:rPr>
          <w:sz w:val="24"/>
        </w:rPr>
        <w:t xml:space="preserve">), </w:t>
      </w:r>
      <w:proofErr w:type="spellStart"/>
      <w:r w:rsidRPr="005E6DC7">
        <w:rPr>
          <w:sz w:val="24"/>
        </w:rPr>
        <w:t>Ульчского</w:t>
      </w:r>
      <w:proofErr w:type="spellEnd"/>
      <w:r w:rsidRPr="005E6DC7">
        <w:rPr>
          <w:sz w:val="24"/>
        </w:rPr>
        <w:t xml:space="preserve"> (88,6</w:t>
      </w:r>
      <w:r w:rsidR="00775123" w:rsidRPr="005E6DC7">
        <w:rPr>
          <w:sz w:val="24"/>
        </w:rPr>
        <w:t>%</w:t>
      </w:r>
      <w:r w:rsidRPr="005E6DC7">
        <w:rPr>
          <w:sz w:val="24"/>
        </w:rPr>
        <w:t>), Комсомольского (86,2</w:t>
      </w:r>
      <w:r w:rsidR="00775123" w:rsidRPr="005E6DC7">
        <w:rPr>
          <w:sz w:val="24"/>
        </w:rPr>
        <w:t>%</w:t>
      </w:r>
      <w:r w:rsidRPr="005E6DC7">
        <w:rPr>
          <w:sz w:val="24"/>
        </w:rPr>
        <w:t>), имени Лазо (77,3</w:t>
      </w:r>
      <w:r w:rsidR="00775123" w:rsidRPr="005E6DC7">
        <w:rPr>
          <w:sz w:val="24"/>
        </w:rPr>
        <w:t>%</w:t>
      </w:r>
      <w:r w:rsidRPr="005E6DC7">
        <w:rPr>
          <w:sz w:val="24"/>
        </w:rPr>
        <w:t>), имени Полины Осипенко (85,7</w:t>
      </w:r>
      <w:r w:rsidR="00775123" w:rsidRPr="005E6DC7">
        <w:rPr>
          <w:sz w:val="24"/>
        </w:rPr>
        <w:t>%</w:t>
      </w:r>
      <w:r w:rsidRPr="005E6DC7">
        <w:rPr>
          <w:sz w:val="24"/>
        </w:rPr>
        <w:t>), Советско-Гаванского (88,7</w:t>
      </w:r>
      <w:r w:rsidR="00775123" w:rsidRPr="005E6DC7">
        <w:rPr>
          <w:sz w:val="24"/>
        </w:rPr>
        <w:t>%</w:t>
      </w:r>
      <w:r w:rsidRPr="005E6DC7">
        <w:rPr>
          <w:sz w:val="24"/>
        </w:rPr>
        <w:t>) муниципальных районов, г. Комсомольска-на-Амуре (83,7</w:t>
      </w:r>
      <w:r w:rsidR="00775123" w:rsidRPr="005E6DC7">
        <w:rPr>
          <w:sz w:val="24"/>
        </w:rPr>
        <w:t>%</w:t>
      </w:r>
      <w:r w:rsidRPr="005E6DC7">
        <w:rPr>
          <w:sz w:val="24"/>
        </w:rPr>
        <w:t>).</w:t>
      </w:r>
    </w:p>
    <w:p w:rsidR="003D13E6" w:rsidRPr="00B075A5" w:rsidRDefault="003D13E6" w:rsidP="00B075A5">
      <w:pPr>
        <w:ind w:firstLine="709"/>
        <w:jc w:val="both"/>
        <w:rPr>
          <w:sz w:val="24"/>
        </w:rPr>
      </w:pPr>
      <w:r w:rsidRPr="00B075A5">
        <w:rPr>
          <w:sz w:val="24"/>
        </w:rPr>
        <w:t>В августе – декабре 2018 г. проведено 38 обучающих семинаров с руководителями общеобразовательных организаций, организаторами питания по вопросам обеспечения должностными лицами и индивидуальными предпринимателями требований санитарного законодательства при организации питания в образовательных организациях.</w:t>
      </w:r>
    </w:p>
    <w:p w:rsidR="003D13E6" w:rsidRPr="00B075A5" w:rsidRDefault="003D13E6" w:rsidP="00B075A5">
      <w:pPr>
        <w:widowControl w:val="0"/>
        <w:ind w:firstLine="709"/>
        <w:jc w:val="both"/>
        <w:rPr>
          <w:sz w:val="24"/>
        </w:rPr>
      </w:pPr>
      <w:r w:rsidRPr="00B075A5">
        <w:rPr>
          <w:sz w:val="24"/>
        </w:rPr>
        <w:t>В 2018 г. при осуществлении федерального государственного санитарно-эпидемиологического надзора</w:t>
      </w:r>
      <w:r w:rsidRPr="00B075A5">
        <w:rPr>
          <w:b/>
          <w:sz w:val="24"/>
        </w:rPr>
        <w:t xml:space="preserve"> </w:t>
      </w:r>
      <w:r w:rsidRPr="00B075A5">
        <w:rPr>
          <w:sz w:val="24"/>
        </w:rPr>
        <w:t>на объектах, осуществляющих деятельность по произво</w:t>
      </w:r>
      <w:r w:rsidRPr="00B075A5">
        <w:rPr>
          <w:sz w:val="24"/>
        </w:rPr>
        <w:t>д</w:t>
      </w:r>
      <w:r w:rsidRPr="00B075A5">
        <w:rPr>
          <w:sz w:val="24"/>
        </w:rPr>
        <w:t>ству пищевых продуктов, общественного питания и торговли пищевыми продуктами, Управлением обследовано 339 объектов, из них 72,9</w:t>
      </w:r>
      <w:r w:rsidR="00775123" w:rsidRPr="00B075A5">
        <w:rPr>
          <w:sz w:val="24"/>
        </w:rPr>
        <w:t>%</w:t>
      </w:r>
      <w:r w:rsidRPr="00B075A5">
        <w:rPr>
          <w:sz w:val="24"/>
        </w:rPr>
        <w:t xml:space="preserve"> объектов с применением лабор</w:t>
      </w:r>
      <w:r w:rsidRPr="00B075A5">
        <w:rPr>
          <w:sz w:val="24"/>
        </w:rPr>
        <w:t>а</w:t>
      </w:r>
      <w:r w:rsidRPr="00B075A5">
        <w:rPr>
          <w:sz w:val="24"/>
        </w:rPr>
        <w:t>торных и инструментальных методов исследований (РФ – 62</w:t>
      </w:r>
      <w:r w:rsidR="00775123" w:rsidRPr="00B075A5">
        <w:rPr>
          <w:sz w:val="24"/>
        </w:rPr>
        <w:t>%</w:t>
      </w:r>
      <w:r w:rsidRPr="00B075A5">
        <w:rPr>
          <w:sz w:val="24"/>
        </w:rPr>
        <w:t xml:space="preserve">). </w:t>
      </w:r>
    </w:p>
    <w:p w:rsidR="003D13E6" w:rsidRPr="00B075A5" w:rsidRDefault="003D13E6" w:rsidP="00B075A5">
      <w:pPr>
        <w:widowControl w:val="0"/>
        <w:ind w:firstLine="709"/>
        <w:jc w:val="both"/>
        <w:rPr>
          <w:sz w:val="24"/>
        </w:rPr>
      </w:pPr>
      <w:r w:rsidRPr="00B075A5">
        <w:rPr>
          <w:sz w:val="24"/>
        </w:rPr>
        <w:t xml:space="preserve">Доля обследований пищевых объектов, по результатам проведения которых, были </w:t>
      </w:r>
      <w:r w:rsidRPr="00B075A5">
        <w:rPr>
          <w:sz w:val="24"/>
        </w:rPr>
        <w:lastRenderedPageBreak/>
        <w:t>выявлены нарушения обязательных требований законодательства в области обеспечения санитарно-эпидемиологического благополучия населения, составила 62,4</w:t>
      </w:r>
      <w:r w:rsidR="00775123" w:rsidRPr="00B075A5">
        <w:rPr>
          <w:sz w:val="24"/>
        </w:rPr>
        <w:t>%</w:t>
      </w:r>
      <w:r w:rsidRPr="00B075A5">
        <w:rPr>
          <w:sz w:val="24"/>
        </w:rPr>
        <w:t xml:space="preserve"> (2017 г. -73,4</w:t>
      </w:r>
      <w:r w:rsidR="00775123" w:rsidRPr="00B075A5">
        <w:rPr>
          <w:sz w:val="24"/>
        </w:rPr>
        <w:t>%</w:t>
      </w:r>
      <w:r w:rsidRPr="00B075A5">
        <w:rPr>
          <w:sz w:val="24"/>
        </w:rPr>
        <w:t>).</w:t>
      </w:r>
    </w:p>
    <w:p w:rsidR="003D13E6" w:rsidRPr="00B075A5" w:rsidRDefault="003D13E6" w:rsidP="00B075A5">
      <w:pPr>
        <w:widowControl w:val="0"/>
        <w:ind w:firstLine="709"/>
        <w:jc w:val="both"/>
        <w:rPr>
          <w:sz w:val="24"/>
        </w:rPr>
      </w:pPr>
      <w:r w:rsidRPr="00B075A5">
        <w:rPr>
          <w:sz w:val="24"/>
        </w:rPr>
        <w:t>По результатам проверок на виновных лиц вынесено 654 постановления о назнач</w:t>
      </w:r>
      <w:r w:rsidRPr="00B075A5">
        <w:rPr>
          <w:sz w:val="24"/>
        </w:rPr>
        <w:t>е</w:t>
      </w:r>
      <w:r w:rsidRPr="00B075A5">
        <w:rPr>
          <w:sz w:val="24"/>
        </w:rPr>
        <w:t>нии административного наказания (2017 г. – 598), из них 527 (76,27</w:t>
      </w:r>
      <w:r w:rsidR="00775123" w:rsidRPr="00B075A5">
        <w:rPr>
          <w:sz w:val="24"/>
        </w:rPr>
        <w:t>%</w:t>
      </w:r>
      <w:r w:rsidRPr="00B075A5">
        <w:rPr>
          <w:sz w:val="24"/>
        </w:rPr>
        <w:t>) в виде администр</w:t>
      </w:r>
      <w:r w:rsidRPr="00B075A5">
        <w:rPr>
          <w:sz w:val="24"/>
        </w:rPr>
        <w:t>а</w:t>
      </w:r>
      <w:r w:rsidRPr="00B075A5">
        <w:rPr>
          <w:sz w:val="24"/>
        </w:rPr>
        <w:t xml:space="preserve">тивного штрафа на сумму 7902,0 тыс. рублей, судами приостановлена деятельность 10 объектов общественного питания. </w:t>
      </w:r>
    </w:p>
    <w:p w:rsidR="003D13E6" w:rsidRPr="00B075A5" w:rsidRDefault="003D13E6" w:rsidP="00B075A5">
      <w:pPr>
        <w:ind w:firstLine="709"/>
        <w:jc w:val="both"/>
        <w:rPr>
          <w:sz w:val="24"/>
        </w:rPr>
      </w:pPr>
      <w:r w:rsidRPr="00B075A5">
        <w:rPr>
          <w:sz w:val="24"/>
        </w:rPr>
        <w:t>Ежегодно учреждениями Роспотребнадзора в крае исследуется более 10 тысяч проб пищевых продуктов на наличие загрязнителей химической и микробиологической прир</w:t>
      </w:r>
      <w:r w:rsidRPr="00B075A5">
        <w:rPr>
          <w:sz w:val="24"/>
        </w:rPr>
        <w:t>о</w:t>
      </w:r>
      <w:r w:rsidRPr="00B075A5">
        <w:rPr>
          <w:sz w:val="24"/>
        </w:rPr>
        <w:t>ды.</w:t>
      </w:r>
    </w:p>
    <w:p w:rsidR="003D13E6" w:rsidRPr="00B075A5" w:rsidRDefault="003D13E6" w:rsidP="00B075A5">
      <w:pPr>
        <w:ind w:firstLine="709"/>
        <w:jc w:val="both"/>
        <w:rPr>
          <w:sz w:val="24"/>
        </w:rPr>
      </w:pPr>
      <w:r w:rsidRPr="00B075A5">
        <w:rPr>
          <w:sz w:val="24"/>
        </w:rPr>
        <w:t>За последние три года отмечается стабильное снижение доли проб пищевых пр</w:t>
      </w:r>
      <w:r w:rsidRPr="00B075A5">
        <w:rPr>
          <w:sz w:val="24"/>
        </w:rPr>
        <w:t>о</w:t>
      </w:r>
      <w:r w:rsidRPr="00B075A5">
        <w:rPr>
          <w:sz w:val="24"/>
        </w:rPr>
        <w:t>дуктов, несоответствующих требованиям микробиологической безопасности - с 7,31</w:t>
      </w:r>
      <w:r w:rsidR="00775123" w:rsidRPr="00B075A5">
        <w:rPr>
          <w:sz w:val="24"/>
        </w:rPr>
        <w:t>%</w:t>
      </w:r>
      <w:r w:rsidRPr="00B075A5">
        <w:rPr>
          <w:sz w:val="24"/>
        </w:rPr>
        <w:t xml:space="preserve"> в 2016 г. до 5,61</w:t>
      </w:r>
      <w:r w:rsidR="00775123" w:rsidRPr="00B075A5">
        <w:rPr>
          <w:sz w:val="24"/>
        </w:rPr>
        <w:t>%</w:t>
      </w:r>
      <w:r w:rsidRPr="00B075A5">
        <w:rPr>
          <w:sz w:val="24"/>
        </w:rPr>
        <w:t xml:space="preserve"> в 2018 г. (РФ 2017 г. - 4,03</w:t>
      </w:r>
      <w:r w:rsidR="00775123" w:rsidRPr="00B075A5">
        <w:rPr>
          <w:sz w:val="24"/>
        </w:rPr>
        <w:t>%</w:t>
      </w:r>
      <w:r w:rsidRPr="00B075A5">
        <w:rPr>
          <w:sz w:val="24"/>
        </w:rPr>
        <w:t>).</w:t>
      </w:r>
    </w:p>
    <w:p w:rsidR="003D13E6" w:rsidRPr="00442913" w:rsidRDefault="003D13E6" w:rsidP="00B075A5">
      <w:pPr>
        <w:ind w:firstLine="709"/>
        <w:jc w:val="both"/>
        <w:rPr>
          <w:sz w:val="24"/>
        </w:rPr>
      </w:pPr>
      <w:proofErr w:type="gramStart"/>
      <w:r w:rsidRPr="00442913">
        <w:rPr>
          <w:sz w:val="24"/>
        </w:rPr>
        <w:t>Показатель микробиологической загрязненности пищевых продуктов выше краев</w:t>
      </w:r>
      <w:r w:rsidRPr="00442913">
        <w:rPr>
          <w:sz w:val="24"/>
        </w:rPr>
        <w:t>о</w:t>
      </w:r>
      <w:r w:rsidRPr="00442913">
        <w:rPr>
          <w:sz w:val="24"/>
        </w:rPr>
        <w:t>го уровня наблюдается в г. Хабаровске (6,0</w:t>
      </w:r>
      <w:r w:rsidR="00775123" w:rsidRPr="00442913">
        <w:rPr>
          <w:sz w:val="24"/>
        </w:rPr>
        <w:t>%</w:t>
      </w:r>
      <w:r w:rsidRPr="00442913">
        <w:rPr>
          <w:sz w:val="24"/>
        </w:rPr>
        <w:t>), г. Комсомольске - на-Амуре (6,8</w:t>
      </w:r>
      <w:r w:rsidR="00775123" w:rsidRPr="00442913">
        <w:rPr>
          <w:sz w:val="24"/>
        </w:rPr>
        <w:t>%</w:t>
      </w:r>
      <w:r w:rsidRPr="00442913">
        <w:rPr>
          <w:sz w:val="24"/>
        </w:rPr>
        <w:t>), Нана</w:t>
      </w:r>
      <w:r w:rsidRPr="00442913">
        <w:rPr>
          <w:sz w:val="24"/>
        </w:rPr>
        <w:t>й</w:t>
      </w:r>
      <w:r w:rsidRPr="00442913">
        <w:rPr>
          <w:sz w:val="24"/>
        </w:rPr>
        <w:t>ском (6,1</w:t>
      </w:r>
      <w:r w:rsidR="00775123" w:rsidRPr="00442913">
        <w:rPr>
          <w:sz w:val="24"/>
        </w:rPr>
        <w:t>%</w:t>
      </w:r>
      <w:r w:rsidRPr="00442913">
        <w:rPr>
          <w:sz w:val="24"/>
        </w:rPr>
        <w:t>), Советско-Гаванском (6,1</w:t>
      </w:r>
      <w:r w:rsidR="00775123" w:rsidRPr="00442913">
        <w:rPr>
          <w:sz w:val="24"/>
        </w:rPr>
        <w:t>%</w:t>
      </w:r>
      <w:r w:rsidRPr="00442913">
        <w:rPr>
          <w:sz w:val="24"/>
        </w:rPr>
        <w:t>), Николаевском (6,2</w:t>
      </w:r>
      <w:r w:rsidR="00775123" w:rsidRPr="00442913">
        <w:rPr>
          <w:sz w:val="24"/>
        </w:rPr>
        <w:t>%</w:t>
      </w:r>
      <w:r w:rsidRPr="00442913">
        <w:rPr>
          <w:sz w:val="24"/>
        </w:rPr>
        <w:t>), Амурском (6,7</w:t>
      </w:r>
      <w:r w:rsidR="00775123" w:rsidRPr="00442913">
        <w:rPr>
          <w:sz w:val="24"/>
        </w:rPr>
        <w:t>%</w:t>
      </w:r>
      <w:r w:rsidRPr="00442913">
        <w:rPr>
          <w:sz w:val="24"/>
        </w:rPr>
        <w:t>), имени Лазо (7,2</w:t>
      </w:r>
      <w:r w:rsidR="00775123" w:rsidRPr="00442913">
        <w:rPr>
          <w:sz w:val="24"/>
        </w:rPr>
        <w:t>%</w:t>
      </w:r>
      <w:r w:rsidRPr="00442913">
        <w:rPr>
          <w:sz w:val="24"/>
        </w:rPr>
        <w:t>), Хабаровском (8,3</w:t>
      </w:r>
      <w:r w:rsidR="00775123" w:rsidRPr="00442913">
        <w:rPr>
          <w:sz w:val="24"/>
        </w:rPr>
        <w:t>%</w:t>
      </w:r>
      <w:r w:rsidRPr="00442913">
        <w:rPr>
          <w:sz w:val="24"/>
        </w:rPr>
        <w:t>), Комсомольском (9,6</w:t>
      </w:r>
      <w:r w:rsidR="00775123" w:rsidRPr="00442913">
        <w:rPr>
          <w:sz w:val="24"/>
        </w:rPr>
        <w:t>%</w:t>
      </w:r>
      <w:r w:rsidRPr="00442913">
        <w:rPr>
          <w:sz w:val="24"/>
        </w:rPr>
        <w:t xml:space="preserve">) районах. </w:t>
      </w:r>
      <w:proofErr w:type="gramEnd"/>
    </w:p>
    <w:p w:rsidR="003D13E6" w:rsidRPr="00B075A5" w:rsidRDefault="003D13E6" w:rsidP="00B075A5">
      <w:pPr>
        <w:ind w:firstLine="709"/>
        <w:jc w:val="both"/>
        <w:rPr>
          <w:sz w:val="24"/>
        </w:rPr>
      </w:pPr>
      <w:r w:rsidRPr="00442913">
        <w:rPr>
          <w:sz w:val="24"/>
        </w:rPr>
        <w:t>По результатам контроля содержания химических загрязнителей в продовол</w:t>
      </w:r>
      <w:r w:rsidRPr="00442913">
        <w:rPr>
          <w:sz w:val="24"/>
        </w:rPr>
        <w:t>ь</w:t>
      </w:r>
      <w:r w:rsidRPr="00442913">
        <w:rPr>
          <w:sz w:val="24"/>
        </w:rPr>
        <w:t>ственном</w:t>
      </w:r>
      <w:r w:rsidRPr="00B075A5">
        <w:rPr>
          <w:sz w:val="24"/>
        </w:rPr>
        <w:t xml:space="preserve"> сырье и пищевых продуктах, удельный вес проб, не отвечающих требованиям гигиенических нормативов по санитарно-химическим показателям, остается стабильно низким - 0,16</w:t>
      </w:r>
      <w:r w:rsidR="00775123" w:rsidRPr="00B075A5">
        <w:rPr>
          <w:sz w:val="24"/>
        </w:rPr>
        <w:t>%</w:t>
      </w:r>
      <w:r w:rsidRPr="00B075A5">
        <w:rPr>
          <w:sz w:val="24"/>
        </w:rPr>
        <w:t xml:space="preserve"> (2017 г. - 0,55</w:t>
      </w:r>
      <w:r w:rsidR="00775123" w:rsidRPr="00B075A5">
        <w:rPr>
          <w:sz w:val="24"/>
        </w:rPr>
        <w:t>%</w:t>
      </w:r>
      <w:r w:rsidRPr="00B075A5">
        <w:rPr>
          <w:sz w:val="24"/>
        </w:rPr>
        <w:t>), из них импортной - 0,59</w:t>
      </w:r>
      <w:r w:rsidR="00775123" w:rsidRPr="00B075A5">
        <w:rPr>
          <w:sz w:val="24"/>
        </w:rPr>
        <w:t>%</w:t>
      </w:r>
      <w:r w:rsidRPr="00B075A5">
        <w:rPr>
          <w:sz w:val="24"/>
        </w:rPr>
        <w:t>. (РФ 2017 г. – 0,44</w:t>
      </w:r>
      <w:r w:rsidR="00775123" w:rsidRPr="00B075A5">
        <w:rPr>
          <w:sz w:val="24"/>
        </w:rPr>
        <w:t>%</w:t>
      </w:r>
      <w:r w:rsidRPr="00B075A5">
        <w:rPr>
          <w:sz w:val="24"/>
        </w:rPr>
        <w:t>).</w:t>
      </w:r>
    </w:p>
    <w:p w:rsidR="003D13E6" w:rsidRPr="00B075A5" w:rsidRDefault="003D13E6" w:rsidP="00B075A5">
      <w:pPr>
        <w:widowControl w:val="0"/>
        <w:ind w:firstLine="709"/>
        <w:jc w:val="both"/>
        <w:rPr>
          <w:sz w:val="24"/>
        </w:rPr>
      </w:pPr>
      <w:proofErr w:type="gramStart"/>
      <w:r w:rsidRPr="00B075A5">
        <w:rPr>
          <w:sz w:val="24"/>
        </w:rPr>
        <w:t>В 2018 г. в рамках государственного надзора за качеством и безопасностью пищ</w:t>
      </w:r>
      <w:r w:rsidRPr="00B075A5">
        <w:rPr>
          <w:sz w:val="24"/>
        </w:rPr>
        <w:t>е</w:t>
      </w:r>
      <w:r w:rsidRPr="00B075A5">
        <w:rPr>
          <w:sz w:val="24"/>
        </w:rPr>
        <w:t>вых продуктов изъято из оборота 484 партии пищевых продуктов в количестве 3308 кг, несоответствующих установленным требованиям (2017 г. - 6482 кг),  в том числе 685 кг мяса и мясных продуктов, 99 кг молочной продукции, 134 кг продукции птицеводства, 90 кг кондитерских изделий, 195 кг рыбы и рыбной продукции, 1179 кг</w:t>
      </w:r>
      <w:proofErr w:type="gramEnd"/>
      <w:r w:rsidRPr="00B075A5">
        <w:rPr>
          <w:sz w:val="24"/>
        </w:rPr>
        <w:t xml:space="preserve"> плодоовощной пр</w:t>
      </w:r>
      <w:r w:rsidRPr="00B075A5">
        <w:rPr>
          <w:sz w:val="24"/>
        </w:rPr>
        <w:t>о</w:t>
      </w:r>
      <w:r w:rsidRPr="00B075A5">
        <w:rPr>
          <w:sz w:val="24"/>
        </w:rPr>
        <w:t>дукции.</w:t>
      </w:r>
    </w:p>
    <w:p w:rsidR="003D13E6" w:rsidRPr="00B075A5" w:rsidRDefault="003D13E6" w:rsidP="00B075A5">
      <w:pPr>
        <w:widowControl w:val="0"/>
        <w:tabs>
          <w:tab w:val="left" w:pos="709"/>
        </w:tabs>
        <w:ind w:firstLine="709"/>
        <w:jc w:val="both"/>
        <w:rPr>
          <w:sz w:val="24"/>
        </w:rPr>
      </w:pPr>
      <w:r w:rsidRPr="00B075A5">
        <w:rPr>
          <w:sz w:val="24"/>
        </w:rPr>
        <w:t>Продолжался мониторинг за пищевыми продуктами, полученными из ГМО или с</w:t>
      </w:r>
      <w:r w:rsidRPr="00B075A5">
        <w:rPr>
          <w:sz w:val="24"/>
        </w:rPr>
        <w:t>о</w:t>
      </w:r>
      <w:r w:rsidRPr="00B075A5">
        <w:rPr>
          <w:sz w:val="24"/>
        </w:rPr>
        <w:t>держащими ГМО. В ходе надзорных мероприятий исследовано 186 проб пищевых пр</w:t>
      </w:r>
      <w:r w:rsidRPr="00B075A5">
        <w:rPr>
          <w:sz w:val="24"/>
        </w:rPr>
        <w:t>о</w:t>
      </w:r>
      <w:r w:rsidRPr="00B075A5">
        <w:rPr>
          <w:sz w:val="24"/>
        </w:rPr>
        <w:t>дуктов, с наличием ГМО выше допустимого уровня 0,9</w:t>
      </w:r>
      <w:r w:rsidR="00775123" w:rsidRPr="00B075A5">
        <w:rPr>
          <w:sz w:val="24"/>
        </w:rPr>
        <w:t>%</w:t>
      </w:r>
      <w:r w:rsidRPr="00B075A5">
        <w:rPr>
          <w:sz w:val="24"/>
        </w:rPr>
        <w:t xml:space="preserve"> продукции не выявлено.</w:t>
      </w:r>
    </w:p>
    <w:p w:rsidR="003D13E6" w:rsidRPr="00B075A5" w:rsidRDefault="003D13E6" w:rsidP="00B075A5">
      <w:pPr>
        <w:ind w:firstLine="709"/>
        <w:jc w:val="both"/>
        <w:rPr>
          <w:sz w:val="24"/>
        </w:rPr>
      </w:pPr>
      <w:r w:rsidRPr="00B075A5">
        <w:rPr>
          <w:sz w:val="24"/>
          <w:lang w:bidi="ru-RU"/>
        </w:rPr>
        <w:t>Продолжалась работа по реализации приказов Роспотребнадзора, изданных во и</w:t>
      </w:r>
      <w:r w:rsidRPr="00B075A5">
        <w:rPr>
          <w:sz w:val="24"/>
          <w:lang w:bidi="ru-RU"/>
        </w:rPr>
        <w:t>с</w:t>
      </w:r>
      <w:r w:rsidRPr="00B075A5">
        <w:rPr>
          <w:sz w:val="24"/>
          <w:lang w:bidi="ru-RU"/>
        </w:rPr>
        <w:t>полнение поручений Президента Российской Федерации и Правительства Российской Ф</w:t>
      </w:r>
      <w:r w:rsidRPr="00B075A5">
        <w:rPr>
          <w:sz w:val="24"/>
          <w:lang w:bidi="ru-RU"/>
        </w:rPr>
        <w:t>е</w:t>
      </w:r>
      <w:r w:rsidRPr="00B075A5">
        <w:rPr>
          <w:sz w:val="24"/>
          <w:lang w:bidi="ru-RU"/>
        </w:rPr>
        <w:t>дерации. Проверено боле 2,5 тыс. объектов, за допущенные нарушения санитарного зак</w:t>
      </w:r>
      <w:r w:rsidRPr="00B075A5">
        <w:rPr>
          <w:sz w:val="24"/>
          <w:lang w:bidi="ru-RU"/>
        </w:rPr>
        <w:t>о</w:t>
      </w:r>
      <w:r w:rsidRPr="00B075A5">
        <w:rPr>
          <w:sz w:val="24"/>
          <w:lang w:bidi="ru-RU"/>
        </w:rPr>
        <w:t>нодательства около 1000 юридических  и должностных лиц, индивидуальных предприн</w:t>
      </w:r>
      <w:r w:rsidRPr="00B075A5">
        <w:rPr>
          <w:sz w:val="24"/>
          <w:lang w:bidi="ru-RU"/>
        </w:rPr>
        <w:t>и</w:t>
      </w:r>
      <w:r w:rsidRPr="00B075A5">
        <w:rPr>
          <w:sz w:val="24"/>
          <w:lang w:bidi="ru-RU"/>
        </w:rPr>
        <w:t>мателей привлечены к административной ответственности на сумму около 9,0 млн. руб.</w:t>
      </w:r>
    </w:p>
    <w:p w:rsidR="003D13E6" w:rsidRPr="00B075A5" w:rsidRDefault="003D13E6" w:rsidP="00B075A5">
      <w:pPr>
        <w:widowControl w:val="0"/>
        <w:ind w:firstLine="709"/>
        <w:jc w:val="both"/>
        <w:rPr>
          <w:sz w:val="24"/>
        </w:rPr>
      </w:pPr>
      <w:r w:rsidRPr="00B075A5">
        <w:rPr>
          <w:sz w:val="24"/>
        </w:rPr>
        <w:t xml:space="preserve">Продолжена работа по реализации указов Президента Российской Федерации </w:t>
      </w:r>
      <w:r w:rsidRPr="00B075A5">
        <w:rPr>
          <w:color w:val="000000"/>
          <w:sz w:val="24"/>
          <w:lang w:bidi="ru-RU"/>
        </w:rPr>
        <w:t>от 06.08.2014 № 560 «О применении отдельных специальных экономических мер в целях обеспечения безопасности Российской Федерации, от 24.06.2015 № 320 «О продлении действия отдельных специальных экономических мер в целях обеспечения безопасности Российской Федерации», поручений Роспотребнадзора</w:t>
      </w:r>
      <w:r w:rsidRPr="00B075A5">
        <w:rPr>
          <w:rFonts w:eastAsia="Calibri"/>
          <w:sz w:val="24"/>
          <w:lang w:eastAsia="en-US"/>
        </w:rPr>
        <w:t xml:space="preserve"> от 09.04.2018 № 01/4485-2018-27 «Об обороте сельскохозяйственной продукции». П</w:t>
      </w:r>
      <w:r w:rsidRPr="00B075A5">
        <w:rPr>
          <w:color w:val="000000"/>
          <w:sz w:val="24"/>
        </w:rPr>
        <w:t xml:space="preserve">роверено </w:t>
      </w:r>
      <w:r w:rsidRPr="00B075A5">
        <w:rPr>
          <w:sz w:val="24"/>
        </w:rPr>
        <w:t>1722 объекта, производящих и реализующих продукты питания, нарушения выявлены на 604 объектах (42</w:t>
      </w:r>
      <w:r w:rsidR="00775123" w:rsidRPr="00B075A5">
        <w:rPr>
          <w:sz w:val="24"/>
        </w:rPr>
        <w:t>%</w:t>
      </w:r>
      <w:r w:rsidRPr="00B075A5">
        <w:rPr>
          <w:sz w:val="24"/>
        </w:rPr>
        <w:t xml:space="preserve">), наложено 730 штрафов на сумму более 6,6 млн. рублей.  </w:t>
      </w:r>
    </w:p>
    <w:p w:rsidR="003D13E6" w:rsidRPr="00B075A5" w:rsidRDefault="003D13E6" w:rsidP="00B075A5">
      <w:pPr>
        <w:ind w:firstLine="709"/>
        <w:jc w:val="both"/>
        <w:rPr>
          <w:color w:val="000000"/>
          <w:sz w:val="24"/>
        </w:rPr>
      </w:pPr>
      <w:r w:rsidRPr="00B075A5">
        <w:rPr>
          <w:color w:val="000000"/>
          <w:sz w:val="24"/>
        </w:rPr>
        <w:t xml:space="preserve">В 2018 г. продолжены мероприятия по осуществлению государственного контроля (надзора) за соблюдением требований 21 технического регламента Таможенного союза (далее - </w:t>
      </w:r>
      <w:proofErr w:type="gramStart"/>
      <w:r w:rsidRPr="00B075A5">
        <w:rPr>
          <w:color w:val="000000"/>
          <w:sz w:val="24"/>
        </w:rPr>
        <w:t>ТР</w:t>
      </w:r>
      <w:proofErr w:type="gramEnd"/>
      <w:r w:rsidRPr="00B075A5">
        <w:rPr>
          <w:color w:val="000000"/>
          <w:sz w:val="24"/>
        </w:rPr>
        <w:t xml:space="preserve"> ТС). Было проверено 562 субъекта по соблюдению требований 19 технических регламентов, проведено 564 проверки, из них </w:t>
      </w:r>
      <w:r w:rsidRPr="00B075A5">
        <w:rPr>
          <w:sz w:val="24"/>
        </w:rPr>
        <w:t>86,2</w:t>
      </w:r>
      <w:r w:rsidR="00775123" w:rsidRPr="00B075A5">
        <w:rPr>
          <w:sz w:val="24"/>
        </w:rPr>
        <w:t>%</w:t>
      </w:r>
      <w:r w:rsidRPr="00B075A5">
        <w:rPr>
          <w:sz w:val="24"/>
        </w:rPr>
        <w:t xml:space="preserve"> </w:t>
      </w:r>
      <w:r w:rsidRPr="00B075A5">
        <w:rPr>
          <w:color w:val="000000"/>
          <w:sz w:val="24"/>
        </w:rPr>
        <w:t>проверок проведены с привлечением лабораторных методов исследований (2017 г. – 80,1</w:t>
      </w:r>
      <w:r w:rsidR="00775123" w:rsidRPr="00B075A5">
        <w:rPr>
          <w:color w:val="000000"/>
          <w:sz w:val="24"/>
        </w:rPr>
        <w:t>%</w:t>
      </w:r>
      <w:r w:rsidRPr="00B075A5">
        <w:rPr>
          <w:color w:val="000000"/>
          <w:sz w:val="24"/>
        </w:rPr>
        <w:t xml:space="preserve">). </w:t>
      </w:r>
    </w:p>
    <w:p w:rsidR="003D13E6" w:rsidRPr="00B075A5" w:rsidRDefault="003D13E6" w:rsidP="00B075A5">
      <w:pPr>
        <w:widowControl w:val="0"/>
        <w:ind w:firstLine="709"/>
        <w:jc w:val="both"/>
        <w:rPr>
          <w:sz w:val="24"/>
        </w:rPr>
      </w:pPr>
      <w:r w:rsidRPr="00B075A5">
        <w:rPr>
          <w:sz w:val="24"/>
        </w:rPr>
        <w:t>Нарушения требований техниче</w:t>
      </w:r>
      <w:r w:rsidR="005D19D6">
        <w:rPr>
          <w:sz w:val="24"/>
        </w:rPr>
        <w:t>ских регламентов выявлены в 227</w:t>
      </w:r>
      <w:r w:rsidRPr="00B075A5">
        <w:rPr>
          <w:sz w:val="24"/>
        </w:rPr>
        <w:t xml:space="preserve"> проверках, что составило 40,25</w:t>
      </w:r>
      <w:r w:rsidR="00775123" w:rsidRPr="00B075A5">
        <w:rPr>
          <w:sz w:val="24"/>
        </w:rPr>
        <w:t>%</w:t>
      </w:r>
      <w:r w:rsidRPr="00B075A5">
        <w:rPr>
          <w:sz w:val="24"/>
        </w:rPr>
        <w:t xml:space="preserve"> (2017 г. – 48,4</w:t>
      </w:r>
      <w:r w:rsidR="00775123" w:rsidRPr="00B075A5">
        <w:rPr>
          <w:sz w:val="24"/>
        </w:rPr>
        <w:t>%</w:t>
      </w:r>
      <w:r w:rsidRPr="00B075A5">
        <w:rPr>
          <w:sz w:val="24"/>
        </w:rPr>
        <w:t>). На виновных лиц составлено 506 протоколов об а</w:t>
      </w:r>
      <w:r w:rsidRPr="00B075A5">
        <w:rPr>
          <w:sz w:val="24"/>
        </w:rPr>
        <w:t>д</w:t>
      </w:r>
      <w:r w:rsidRPr="00B075A5">
        <w:rPr>
          <w:sz w:val="24"/>
        </w:rPr>
        <w:t xml:space="preserve">министративных правонарушениях (2017 г. – 490), в отношении 292 дел принято решение о наложении взыскания в виде штрафа, сумма штрафов составила 7829, 5 тыс. руб. </w:t>
      </w:r>
      <w:r w:rsidRPr="00B075A5">
        <w:rPr>
          <w:sz w:val="24"/>
        </w:rPr>
        <w:lastRenderedPageBreak/>
        <w:t>(2017</w:t>
      </w:r>
      <w:r w:rsidR="005D19D6">
        <w:rPr>
          <w:sz w:val="24"/>
        </w:rPr>
        <w:t> </w:t>
      </w:r>
      <w:r w:rsidRPr="00B075A5">
        <w:rPr>
          <w:sz w:val="24"/>
        </w:rPr>
        <w:t xml:space="preserve">г.– 7190, 3 тыс. руб.). </w:t>
      </w:r>
    </w:p>
    <w:p w:rsidR="003D13E6" w:rsidRPr="00B075A5" w:rsidRDefault="003D13E6" w:rsidP="00B075A5">
      <w:pPr>
        <w:widowControl w:val="0"/>
        <w:tabs>
          <w:tab w:val="left" w:pos="709"/>
          <w:tab w:val="left" w:pos="10620"/>
        </w:tabs>
        <w:ind w:firstLine="709"/>
        <w:jc w:val="both"/>
        <w:rPr>
          <w:sz w:val="24"/>
        </w:rPr>
      </w:pPr>
      <w:r w:rsidRPr="00B075A5">
        <w:rPr>
          <w:sz w:val="24"/>
        </w:rPr>
        <w:t xml:space="preserve">Мероприятия по снижению профессиональной заболеваемости и паспортизации </w:t>
      </w:r>
      <w:proofErr w:type="spellStart"/>
      <w:r w:rsidRPr="00B075A5">
        <w:rPr>
          <w:sz w:val="24"/>
        </w:rPr>
        <w:t>канцерогеноопасных</w:t>
      </w:r>
      <w:proofErr w:type="spellEnd"/>
      <w:r w:rsidRPr="00B075A5">
        <w:rPr>
          <w:sz w:val="24"/>
        </w:rPr>
        <w:t xml:space="preserve"> производств вошли в подпрограмму «Улучшение условий и охраны труда в Хабаровском крае" государственной программы Хабаровского края «Развитие рынка труда и содействие занятости населения Хабаровского края», утвержденной пост</w:t>
      </w:r>
      <w:r w:rsidRPr="00B075A5">
        <w:rPr>
          <w:sz w:val="24"/>
        </w:rPr>
        <w:t>а</w:t>
      </w:r>
      <w:r w:rsidRPr="00B075A5">
        <w:rPr>
          <w:sz w:val="24"/>
        </w:rPr>
        <w:t xml:space="preserve">новлением Правительства края от 20.04.2012 №125-пр (в ред. от 20.03.2018 № 79-пр). </w:t>
      </w:r>
    </w:p>
    <w:p w:rsidR="003D13E6" w:rsidRPr="00B075A5" w:rsidRDefault="003D13E6" w:rsidP="00B075A5">
      <w:pPr>
        <w:ind w:firstLine="709"/>
        <w:jc w:val="both"/>
        <w:rPr>
          <w:sz w:val="24"/>
        </w:rPr>
      </w:pPr>
      <w:r w:rsidRPr="00B075A5">
        <w:rPr>
          <w:sz w:val="24"/>
        </w:rPr>
        <w:t xml:space="preserve">В 2018 г. проводилась корректировка реестра </w:t>
      </w:r>
      <w:proofErr w:type="spellStart"/>
      <w:r w:rsidRPr="00B075A5">
        <w:rPr>
          <w:sz w:val="24"/>
        </w:rPr>
        <w:t>канцерогеноопасных</w:t>
      </w:r>
      <w:proofErr w:type="spellEnd"/>
      <w:r w:rsidRPr="00B075A5">
        <w:rPr>
          <w:sz w:val="24"/>
        </w:rPr>
        <w:t xml:space="preserve"> организаций, взято на учет 6 новых организаций, на 4 объектах обновлены паспорта. В целом, всего от начала паспортизации зарегистрировано 176 объектов (2017 г. – 170) из 177 подлежащих, что составило 99,4</w:t>
      </w:r>
      <w:r w:rsidR="00775123" w:rsidRPr="00B075A5">
        <w:rPr>
          <w:sz w:val="24"/>
        </w:rPr>
        <w:t>%</w:t>
      </w:r>
      <w:r w:rsidRPr="00B075A5">
        <w:rPr>
          <w:sz w:val="24"/>
        </w:rPr>
        <w:t xml:space="preserve"> при целевом показателе - 96,0</w:t>
      </w:r>
      <w:r w:rsidR="00775123" w:rsidRPr="00B075A5">
        <w:rPr>
          <w:sz w:val="24"/>
        </w:rPr>
        <w:t>%</w:t>
      </w:r>
      <w:r w:rsidRPr="00B075A5">
        <w:rPr>
          <w:sz w:val="24"/>
        </w:rPr>
        <w:t xml:space="preserve">.  </w:t>
      </w:r>
    </w:p>
    <w:p w:rsidR="003D13E6" w:rsidRPr="00B075A5" w:rsidRDefault="003D13E6" w:rsidP="00B075A5">
      <w:pPr>
        <w:tabs>
          <w:tab w:val="left" w:pos="10620"/>
        </w:tabs>
        <w:ind w:firstLine="709"/>
        <w:jc w:val="both"/>
        <w:rPr>
          <w:sz w:val="24"/>
        </w:rPr>
      </w:pPr>
      <w:r w:rsidRPr="00B075A5">
        <w:rPr>
          <w:sz w:val="24"/>
        </w:rPr>
        <w:t>При проведении надзорных мероприятий составлено 15 протоколов об админ</w:t>
      </w:r>
      <w:r w:rsidRPr="00B075A5">
        <w:rPr>
          <w:sz w:val="24"/>
        </w:rPr>
        <w:t>и</w:t>
      </w:r>
      <w:r w:rsidRPr="00B075A5">
        <w:rPr>
          <w:sz w:val="24"/>
        </w:rPr>
        <w:t xml:space="preserve">стративных правонарушениях за отсутствие паспортов </w:t>
      </w:r>
      <w:proofErr w:type="spellStart"/>
      <w:r w:rsidRPr="00B075A5">
        <w:rPr>
          <w:sz w:val="24"/>
        </w:rPr>
        <w:t>канцерогеноопасной</w:t>
      </w:r>
      <w:proofErr w:type="spellEnd"/>
      <w:r w:rsidRPr="00B075A5">
        <w:rPr>
          <w:sz w:val="24"/>
        </w:rPr>
        <w:t xml:space="preserve"> организации (2017 г. – 9 протоколов), виновные лица привлечены к административной ответственн</w:t>
      </w:r>
      <w:r w:rsidRPr="00B075A5">
        <w:rPr>
          <w:sz w:val="24"/>
        </w:rPr>
        <w:t>о</w:t>
      </w:r>
      <w:r w:rsidRPr="00B075A5">
        <w:rPr>
          <w:sz w:val="24"/>
        </w:rPr>
        <w:t>сти.</w:t>
      </w:r>
    </w:p>
    <w:p w:rsidR="003D13E6" w:rsidRPr="00B075A5" w:rsidRDefault="003D13E6" w:rsidP="00B075A5">
      <w:pPr>
        <w:tabs>
          <w:tab w:val="left" w:pos="10620"/>
        </w:tabs>
        <w:ind w:firstLine="709"/>
        <w:jc w:val="both"/>
        <w:rPr>
          <w:sz w:val="24"/>
        </w:rPr>
      </w:pPr>
      <w:r w:rsidRPr="00B075A5">
        <w:rPr>
          <w:sz w:val="24"/>
        </w:rPr>
        <w:t>На межведомственных комиссиях по охране труда Правительства края рассмотр</w:t>
      </w:r>
      <w:r w:rsidRPr="00B075A5">
        <w:rPr>
          <w:sz w:val="24"/>
        </w:rPr>
        <w:t>е</w:t>
      </w:r>
      <w:r w:rsidRPr="00B075A5">
        <w:rPr>
          <w:sz w:val="24"/>
        </w:rPr>
        <w:t xml:space="preserve">ны вопросы по паспортизации </w:t>
      </w:r>
      <w:proofErr w:type="spellStart"/>
      <w:r w:rsidRPr="00B075A5">
        <w:rPr>
          <w:sz w:val="24"/>
        </w:rPr>
        <w:t>канцерогеноопасных</w:t>
      </w:r>
      <w:proofErr w:type="spellEnd"/>
      <w:r w:rsidRPr="00B075A5">
        <w:rPr>
          <w:sz w:val="24"/>
        </w:rPr>
        <w:t xml:space="preserve"> производств, где были заслушаны г. Комсомольск-на-Амуре, </w:t>
      </w:r>
      <w:proofErr w:type="gramStart"/>
      <w:r w:rsidRPr="00B075A5">
        <w:rPr>
          <w:sz w:val="24"/>
        </w:rPr>
        <w:t>Солнечный</w:t>
      </w:r>
      <w:proofErr w:type="gramEnd"/>
      <w:r w:rsidRPr="00B075A5">
        <w:rPr>
          <w:sz w:val="24"/>
        </w:rPr>
        <w:t xml:space="preserve"> и Верхнебуреинский районы. </w:t>
      </w:r>
    </w:p>
    <w:p w:rsidR="003D13E6" w:rsidRPr="00B075A5" w:rsidRDefault="003D13E6" w:rsidP="00B075A5">
      <w:pPr>
        <w:ind w:firstLine="709"/>
        <w:jc w:val="both"/>
        <w:rPr>
          <w:sz w:val="24"/>
        </w:rPr>
      </w:pPr>
      <w:r w:rsidRPr="00B075A5">
        <w:rPr>
          <w:sz w:val="24"/>
        </w:rPr>
        <w:t>По итогам года в крае было зарегистрировано 88 больных с впервые выявленными хроническими профессиональными заболеваниями. Острые профессиональные отравл</w:t>
      </w:r>
      <w:r w:rsidRPr="00B075A5">
        <w:rPr>
          <w:sz w:val="24"/>
        </w:rPr>
        <w:t>е</w:t>
      </w:r>
      <w:r w:rsidRPr="00B075A5">
        <w:rPr>
          <w:sz w:val="24"/>
        </w:rPr>
        <w:t>ния (заболевания) не регистрировались. Вместе с тем количество случаев (диагнозов) во</w:t>
      </w:r>
      <w:r w:rsidRPr="00B075A5">
        <w:rPr>
          <w:sz w:val="24"/>
        </w:rPr>
        <w:t>з</w:t>
      </w:r>
      <w:r w:rsidRPr="00B075A5">
        <w:rPr>
          <w:sz w:val="24"/>
        </w:rPr>
        <w:t xml:space="preserve">росло и составило 125 против 108 в 2016 г. и регистрировалось в 6 территориях края (г. Хабаровск, г. Комсомольск-на-Амуре, </w:t>
      </w:r>
      <w:proofErr w:type="spellStart"/>
      <w:r w:rsidRPr="00B075A5">
        <w:rPr>
          <w:sz w:val="24"/>
        </w:rPr>
        <w:t>Верхнебуреинский</w:t>
      </w:r>
      <w:proofErr w:type="spellEnd"/>
      <w:r w:rsidRPr="00B075A5">
        <w:rPr>
          <w:sz w:val="24"/>
        </w:rPr>
        <w:t xml:space="preserve">, Николаевский, Амурский, </w:t>
      </w:r>
      <w:proofErr w:type="spellStart"/>
      <w:r w:rsidRPr="00B075A5">
        <w:rPr>
          <w:sz w:val="24"/>
        </w:rPr>
        <w:t>А</w:t>
      </w:r>
      <w:r w:rsidRPr="00B075A5">
        <w:rPr>
          <w:sz w:val="24"/>
        </w:rPr>
        <w:t>я</w:t>
      </w:r>
      <w:r w:rsidRPr="00B075A5">
        <w:rPr>
          <w:sz w:val="24"/>
        </w:rPr>
        <w:t>но</w:t>
      </w:r>
      <w:proofErr w:type="spellEnd"/>
      <w:r w:rsidRPr="00B075A5">
        <w:rPr>
          <w:sz w:val="24"/>
        </w:rPr>
        <w:t xml:space="preserve">-Майский районы). </w:t>
      </w:r>
    </w:p>
    <w:p w:rsidR="003D13E6" w:rsidRPr="00B075A5" w:rsidRDefault="003D13E6" w:rsidP="00B075A5">
      <w:pPr>
        <w:widowControl w:val="0"/>
        <w:ind w:firstLine="709"/>
        <w:jc w:val="both"/>
        <w:rPr>
          <w:sz w:val="24"/>
        </w:rPr>
      </w:pPr>
      <w:r w:rsidRPr="00B075A5">
        <w:rPr>
          <w:sz w:val="24"/>
        </w:rPr>
        <w:t>По-прежнему, как и в предыдущие годы, основными предприятиями, где работн</w:t>
      </w:r>
      <w:r w:rsidRPr="00B075A5">
        <w:rPr>
          <w:sz w:val="24"/>
        </w:rPr>
        <w:t>и</w:t>
      </w:r>
      <w:r w:rsidRPr="00B075A5">
        <w:rPr>
          <w:sz w:val="24"/>
        </w:rPr>
        <w:t>ки получили профессиональные заболевания, остаются ОАО «</w:t>
      </w:r>
      <w:proofErr w:type="spellStart"/>
      <w:r w:rsidRPr="00B075A5">
        <w:rPr>
          <w:sz w:val="24"/>
        </w:rPr>
        <w:t>Ургалуголь</w:t>
      </w:r>
      <w:proofErr w:type="spellEnd"/>
      <w:r w:rsidRPr="00B075A5">
        <w:rPr>
          <w:sz w:val="24"/>
        </w:rPr>
        <w:t xml:space="preserve">», филиал ОАО Компания «Сухой» «Комсомольский-на-Амуре авиационный завод им. Ю.А. Гагарина», предприятия воздушного транспорта в Николаевском районе и г. Хабаровске. </w:t>
      </w:r>
    </w:p>
    <w:p w:rsidR="003D13E6" w:rsidRPr="00B075A5" w:rsidRDefault="003D13E6" w:rsidP="00B075A5">
      <w:pPr>
        <w:ind w:firstLine="709"/>
        <w:jc w:val="both"/>
        <w:rPr>
          <w:sz w:val="24"/>
        </w:rPr>
      </w:pPr>
      <w:r w:rsidRPr="00B075A5">
        <w:rPr>
          <w:sz w:val="24"/>
        </w:rPr>
        <w:t>На протяжении последних лет показатель профессиональной заболеваемости ув</w:t>
      </w:r>
      <w:r w:rsidRPr="00B075A5">
        <w:rPr>
          <w:sz w:val="24"/>
        </w:rPr>
        <w:t>е</w:t>
      </w:r>
      <w:r w:rsidRPr="00B075A5">
        <w:rPr>
          <w:sz w:val="24"/>
        </w:rPr>
        <w:t>личивается и в 2018 г. составил 2,45 на 10 тыс. работающих, превысив аналогичный пок</w:t>
      </w:r>
      <w:r w:rsidRPr="00B075A5">
        <w:rPr>
          <w:sz w:val="24"/>
        </w:rPr>
        <w:t>а</w:t>
      </w:r>
      <w:r w:rsidRPr="00B075A5">
        <w:rPr>
          <w:sz w:val="24"/>
        </w:rPr>
        <w:t xml:space="preserve">затель по России (1,31). </w:t>
      </w:r>
    </w:p>
    <w:p w:rsidR="003D13E6" w:rsidRPr="00B075A5" w:rsidRDefault="003D13E6" w:rsidP="00B075A5">
      <w:pPr>
        <w:widowControl w:val="0"/>
        <w:ind w:firstLine="709"/>
        <w:jc w:val="both"/>
        <w:rPr>
          <w:sz w:val="24"/>
        </w:rPr>
      </w:pPr>
      <w:r w:rsidRPr="00B075A5">
        <w:rPr>
          <w:sz w:val="24"/>
        </w:rPr>
        <w:t>Эффективное планирование санитарно-противоэпидемических и профилактич</w:t>
      </w:r>
      <w:r w:rsidRPr="00B075A5">
        <w:rPr>
          <w:sz w:val="24"/>
        </w:rPr>
        <w:t>е</w:t>
      </w:r>
      <w:r w:rsidRPr="00B075A5">
        <w:rPr>
          <w:sz w:val="24"/>
        </w:rPr>
        <w:t>ских мероприятий в отношении инфекционных заболеваний, последовательная реализ</w:t>
      </w:r>
      <w:r w:rsidRPr="00B075A5">
        <w:rPr>
          <w:sz w:val="24"/>
        </w:rPr>
        <w:t>а</w:t>
      </w:r>
      <w:r w:rsidRPr="00B075A5">
        <w:rPr>
          <w:sz w:val="24"/>
        </w:rPr>
        <w:t>ция комплекса мероприятий позволила обеспечить в 2018 году стабильную эпидемиол</w:t>
      </w:r>
      <w:r w:rsidRPr="00B075A5">
        <w:rPr>
          <w:sz w:val="24"/>
        </w:rPr>
        <w:t>о</w:t>
      </w:r>
      <w:r w:rsidRPr="00B075A5">
        <w:rPr>
          <w:sz w:val="24"/>
        </w:rPr>
        <w:t>гическую ситуацию.</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 xml:space="preserve">Из зарегистрированных 51 нозологических форм инфекционных заболеваний по 28 отмечено снижение заболеваемости, рост по 23 </w:t>
      </w:r>
      <w:proofErr w:type="spellStart"/>
      <w:r w:rsidRPr="00B075A5">
        <w:rPr>
          <w:rFonts w:ascii="Times New Roman" w:hAnsi="Times New Roman"/>
          <w:sz w:val="24"/>
          <w:szCs w:val="24"/>
        </w:rPr>
        <w:t>нозоформам</w:t>
      </w:r>
      <w:proofErr w:type="spellEnd"/>
      <w:r w:rsidRPr="00B075A5">
        <w:rPr>
          <w:rFonts w:ascii="Times New Roman" w:hAnsi="Times New Roman"/>
          <w:sz w:val="24"/>
          <w:szCs w:val="24"/>
        </w:rPr>
        <w:t xml:space="preserve">. </w:t>
      </w:r>
    </w:p>
    <w:p w:rsidR="003D13E6" w:rsidRPr="00B075A5" w:rsidRDefault="003D13E6" w:rsidP="00B075A5">
      <w:pPr>
        <w:tabs>
          <w:tab w:val="left" w:pos="-6663"/>
        </w:tabs>
        <w:ind w:firstLine="709"/>
        <w:jc w:val="both"/>
        <w:rPr>
          <w:sz w:val="24"/>
        </w:rPr>
      </w:pPr>
      <w:r w:rsidRPr="00B075A5">
        <w:rPr>
          <w:sz w:val="24"/>
        </w:rPr>
        <w:t>Наибольшее снижение заболеваемости зарегистрировано по следующим инфекц</w:t>
      </w:r>
      <w:r w:rsidRPr="00B075A5">
        <w:rPr>
          <w:sz w:val="24"/>
        </w:rPr>
        <w:t>и</w:t>
      </w:r>
      <w:r w:rsidRPr="00B075A5">
        <w:rPr>
          <w:sz w:val="24"/>
        </w:rPr>
        <w:t>онным заболеваниям: дизентерия – 44,4</w:t>
      </w:r>
      <w:r w:rsidR="00775123" w:rsidRPr="00B075A5">
        <w:rPr>
          <w:sz w:val="24"/>
        </w:rPr>
        <w:t>%</w:t>
      </w:r>
      <w:r w:rsidRPr="00B075A5">
        <w:rPr>
          <w:sz w:val="24"/>
        </w:rPr>
        <w:t>, корь - 35,4</w:t>
      </w:r>
      <w:r w:rsidR="00775123" w:rsidRPr="00B075A5">
        <w:rPr>
          <w:sz w:val="24"/>
        </w:rPr>
        <w:t>%</w:t>
      </w:r>
      <w:r w:rsidRPr="00B075A5">
        <w:rPr>
          <w:sz w:val="24"/>
        </w:rPr>
        <w:t>, острый вирусный гепатит</w:t>
      </w:r>
      <w:proofErr w:type="gramStart"/>
      <w:r w:rsidRPr="00B075A5">
        <w:rPr>
          <w:sz w:val="24"/>
        </w:rPr>
        <w:t xml:space="preserve"> А</w:t>
      </w:r>
      <w:proofErr w:type="gramEnd"/>
      <w:r w:rsidRPr="00B075A5">
        <w:rPr>
          <w:sz w:val="24"/>
        </w:rPr>
        <w:t xml:space="preserve"> – 82,4</w:t>
      </w:r>
      <w:r w:rsidR="00775123" w:rsidRPr="00B075A5">
        <w:rPr>
          <w:sz w:val="24"/>
        </w:rPr>
        <w:t>%</w:t>
      </w:r>
      <w:r w:rsidRPr="00B075A5">
        <w:rPr>
          <w:sz w:val="24"/>
        </w:rPr>
        <w:t>, лихорадка Денге на 37,6</w:t>
      </w:r>
      <w:r w:rsidR="00775123" w:rsidRPr="00B075A5">
        <w:rPr>
          <w:sz w:val="24"/>
        </w:rPr>
        <w:t>%</w:t>
      </w:r>
      <w:r w:rsidRPr="00B075A5">
        <w:rPr>
          <w:sz w:val="24"/>
        </w:rPr>
        <w:t>,псевдотуберкулез – 59,5</w:t>
      </w:r>
      <w:r w:rsidR="00775123" w:rsidRPr="00B075A5">
        <w:rPr>
          <w:sz w:val="24"/>
        </w:rPr>
        <w:t>%</w:t>
      </w:r>
      <w:r w:rsidRPr="00B075A5">
        <w:rPr>
          <w:sz w:val="24"/>
        </w:rPr>
        <w:t>,туберкулез - 9,4</w:t>
      </w:r>
      <w:r w:rsidR="00775123" w:rsidRPr="00B075A5">
        <w:rPr>
          <w:sz w:val="24"/>
        </w:rPr>
        <w:t>%</w:t>
      </w:r>
      <w:r w:rsidRPr="00B075A5">
        <w:rPr>
          <w:sz w:val="24"/>
        </w:rPr>
        <w:t>,грипп -29,9</w:t>
      </w:r>
      <w:r w:rsidR="00775123" w:rsidRPr="00B075A5">
        <w:rPr>
          <w:sz w:val="24"/>
        </w:rPr>
        <w:t>%</w:t>
      </w:r>
      <w:r w:rsidRPr="00B075A5">
        <w:rPr>
          <w:sz w:val="24"/>
        </w:rPr>
        <w:t xml:space="preserve"> чесотка -17,7</w:t>
      </w:r>
      <w:r w:rsidR="00775123" w:rsidRPr="00B075A5">
        <w:rPr>
          <w:sz w:val="24"/>
        </w:rPr>
        <w:t>%</w:t>
      </w:r>
      <w:r w:rsidRPr="00B075A5">
        <w:rPr>
          <w:sz w:val="24"/>
        </w:rPr>
        <w:t xml:space="preserve">, </w:t>
      </w:r>
      <w:proofErr w:type="spellStart"/>
      <w:r w:rsidRPr="00B075A5">
        <w:rPr>
          <w:sz w:val="24"/>
        </w:rPr>
        <w:t>лямблиоз</w:t>
      </w:r>
      <w:proofErr w:type="spellEnd"/>
      <w:r w:rsidRPr="00B075A5">
        <w:rPr>
          <w:sz w:val="24"/>
        </w:rPr>
        <w:t xml:space="preserve"> -20,2</w:t>
      </w:r>
      <w:r w:rsidR="00775123" w:rsidRPr="00B075A5">
        <w:rPr>
          <w:sz w:val="24"/>
        </w:rPr>
        <w:t>%</w:t>
      </w:r>
      <w:r w:rsidRPr="00B075A5">
        <w:rPr>
          <w:sz w:val="24"/>
        </w:rPr>
        <w:t xml:space="preserve">, </w:t>
      </w:r>
      <w:proofErr w:type="spellStart"/>
      <w:r w:rsidRPr="00B075A5">
        <w:rPr>
          <w:sz w:val="24"/>
        </w:rPr>
        <w:t>токсокароз</w:t>
      </w:r>
      <w:proofErr w:type="spellEnd"/>
      <w:r w:rsidRPr="00B075A5">
        <w:rPr>
          <w:sz w:val="24"/>
        </w:rPr>
        <w:t xml:space="preserve"> – 25</w:t>
      </w:r>
      <w:r w:rsidR="00775123" w:rsidRPr="00B075A5">
        <w:rPr>
          <w:sz w:val="24"/>
        </w:rPr>
        <w:t>%</w:t>
      </w:r>
      <w:r w:rsidRPr="00B075A5">
        <w:rPr>
          <w:sz w:val="24"/>
        </w:rPr>
        <w:t>.</w:t>
      </w:r>
    </w:p>
    <w:p w:rsidR="003D13E6" w:rsidRPr="00B075A5" w:rsidRDefault="003D13E6" w:rsidP="00B075A5">
      <w:pPr>
        <w:pStyle w:val="1ff3"/>
        <w:ind w:firstLine="709"/>
        <w:jc w:val="both"/>
        <w:rPr>
          <w:rFonts w:ascii="Times New Roman" w:hAnsi="Times New Roman"/>
          <w:sz w:val="24"/>
          <w:szCs w:val="24"/>
        </w:rPr>
      </w:pPr>
      <w:r w:rsidRPr="00B075A5">
        <w:rPr>
          <w:rFonts w:ascii="Times New Roman" w:hAnsi="Times New Roman"/>
          <w:sz w:val="24"/>
          <w:szCs w:val="24"/>
        </w:rPr>
        <w:t xml:space="preserve">Рост заболеваемости зарегистрирован по 23 нозологическим формам, в том числе </w:t>
      </w:r>
      <w:proofErr w:type="gramStart"/>
      <w:r w:rsidRPr="00B075A5">
        <w:rPr>
          <w:rFonts w:ascii="Times New Roman" w:hAnsi="Times New Roman"/>
          <w:i/>
          <w:sz w:val="24"/>
          <w:szCs w:val="24"/>
        </w:rPr>
        <w:t>–</w:t>
      </w:r>
      <w:r w:rsidRPr="00B075A5">
        <w:rPr>
          <w:rFonts w:ascii="Times New Roman" w:hAnsi="Times New Roman"/>
          <w:sz w:val="24"/>
          <w:szCs w:val="24"/>
        </w:rPr>
        <w:t>э</w:t>
      </w:r>
      <w:proofErr w:type="gramEnd"/>
      <w:r w:rsidRPr="00B075A5">
        <w:rPr>
          <w:rFonts w:ascii="Times New Roman" w:hAnsi="Times New Roman"/>
          <w:sz w:val="24"/>
          <w:szCs w:val="24"/>
        </w:rPr>
        <w:t xml:space="preserve">нтеровирусная инфекция - на 63,4 </w:t>
      </w:r>
      <w:r w:rsidR="00775123" w:rsidRPr="00B075A5">
        <w:rPr>
          <w:rFonts w:ascii="Times New Roman" w:hAnsi="Times New Roman"/>
          <w:sz w:val="24"/>
          <w:szCs w:val="24"/>
        </w:rPr>
        <w:t>%</w:t>
      </w:r>
      <w:r w:rsidRPr="00B075A5">
        <w:rPr>
          <w:rFonts w:ascii="Times New Roman" w:hAnsi="Times New Roman"/>
          <w:sz w:val="24"/>
          <w:szCs w:val="24"/>
        </w:rPr>
        <w:t>, ОКИ установленной этиологии - 10,9</w:t>
      </w:r>
      <w:r w:rsidR="00775123" w:rsidRPr="00B075A5">
        <w:rPr>
          <w:rFonts w:ascii="Times New Roman" w:hAnsi="Times New Roman"/>
          <w:sz w:val="24"/>
          <w:szCs w:val="24"/>
        </w:rPr>
        <w:t>%</w:t>
      </w:r>
      <w:r w:rsidRPr="00B075A5">
        <w:rPr>
          <w:rFonts w:ascii="Times New Roman" w:hAnsi="Times New Roman"/>
          <w:sz w:val="24"/>
          <w:szCs w:val="24"/>
        </w:rPr>
        <w:t>, коклюш -45,7</w:t>
      </w:r>
      <w:r w:rsidR="00775123" w:rsidRPr="00B075A5">
        <w:rPr>
          <w:rFonts w:ascii="Times New Roman" w:hAnsi="Times New Roman"/>
          <w:sz w:val="24"/>
          <w:szCs w:val="24"/>
        </w:rPr>
        <w:t>%</w:t>
      </w:r>
      <w:r w:rsidRPr="00B075A5">
        <w:rPr>
          <w:rFonts w:ascii="Times New Roman" w:hAnsi="Times New Roman"/>
          <w:sz w:val="24"/>
          <w:szCs w:val="24"/>
        </w:rPr>
        <w:t>, ветряная оспа - 72,9</w:t>
      </w:r>
      <w:r w:rsidR="00775123" w:rsidRPr="00B075A5">
        <w:rPr>
          <w:rFonts w:ascii="Times New Roman" w:hAnsi="Times New Roman"/>
          <w:sz w:val="24"/>
          <w:szCs w:val="24"/>
        </w:rPr>
        <w:t>%</w:t>
      </w:r>
      <w:r w:rsidRPr="00B075A5">
        <w:rPr>
          <w:rFonts w:ascii="Times New Roman" w:hAnsi="Times New Roman"/>
          <w:sz w:val="24"/>
          <w:szCs w:val="24"/>
        </w:rPr>
        <w:t>, менингококковая инфекция - 19,2</w:t>
      </w:r>
      <w:r w:rsidR="00775123" w:rsidRPr="00B075A5">
        <w:rPr>
          <w:rFonts w:ascii="Times New Roman" w:hAnsi="Times New Roman"/>
          <w:sz w:val="24"/>
          <w:szCs w:val="24"/>
        </w:rPr>
        <w:t>%</w:t>
      </w:r>
      <w:r w:rsidRPr="00B075A5">
        <w:rPr>
          <w:rFonts w:ascii="Times New Roman" w:hAnsi="Times New Roman"/>
          <w:sz w:val="24"/>
          <w:szCs w:val="24"/>
        </w:rPr>
        <w:t>, клещевой вирусный энцефалит - 4,5 раза, внебольничной пневмонии – 30,5</w:t>
      </w:r>
      <w:r w:rsidR="00775123" w:rsidRPr="00B075A5">
        <w:rPr>
          <w:rFonts w:ascii="Times New Roman" w:hAnsi="Times New Roman"/>
          <w:sz w:val="24"/>
          <w:szCs w:val="24"/>
        </w:rPr>
        <w:t>%</w:t>
      </w:r>
      <w:r w:rsidRPr="00B075A5">
        <w:rPr>
          <w:rFonts w:ascii="Times New Roman" w:hAnsi="Times New Roman"/>
          <w:sz w:val="24"/>
          <w:szCs w:val="24"/>
        </w:rPr>
        <w:t xml:space="preserve">, дифиллоботриоз – 3 раза. </w:t>
      </w:r>
    </w:p>
    <w:p w:rsidR="003D13E6" w:rsidRPr="00B075A5" w:rsidRDefault="003D13E6" w:rsidP="00B075A5">
      <w:pPr>
        <w:pStyle w:val="1ff3"/>
        <w:ind w:firstLine="709"/>
        <w:jc w:val="both"/>
        <w:rPr>
          <w:rFonts w:ascii="Times New Roman" w:hAnsi="Times New Roman"/>
          <w:sz w:val="24"/>
          <w:szCs w:val="24"/>
        </w:rPr>
      </w:pPr>
      <w:r w:rsidRPr="00B075A5">
        <w:rPr>
          <w:rFonts w:ascii="Times New Roman" w:hAnsi="Times New Roman"/>
          <w:sz w:val="24"/>
          <w:szCs w:val="24"/>
        </w:rPr>
        <w:t>Приоритетным направлением в деятельности Управления остаётся надзор за имм</w:t>
      </w:r>
      <w:r w:rsidRPr="00B075A5">
        <w:rPr>
          <w:rFonts w:ascii="Times New Roman" w:hAnsi="Times New Roman"/>
          <w:sz w:val="24"/>
          <w:szCs w:val="24"/>
        </w:rPr>
        <w:t>у</w:t>
      </w:r>
      <w:r w:rsidRPr="00B075A5">
        <w:rPr>
          <w:rFonts w:ascii="Times New Roman" w:hAnsi="Times New Roman"/>
          <w:sz w:val="24"/>
          <w:szCs w:val="24"/>
        </w:rPr>
        <w:t>нопрофилактикой населения.</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В 2018 г. сохранен высокий уровень охвата профилактическими прививками детей и подростков в декретированных возрастах – 97</w:t>
      </w:r>
      <w:r w:rsidR="00775123" w:rsidRPr="00B075A5">
        <w:rPr>
          <w:rFonts w:ascii="Times New Roman" w:hAnsi="Times New Roman"/>
          <w:sz w:val="24"/>
          <w:szCs w:val="24"/>
        </w:rPr>
        <w:t>%</w:t>
      </w:r>
      <w:r w:rsidRPr="00B075A5">
        <w:rPr>
          <w:rFonts w:ascii="Times New Roman" w:hAnsi="Times New Roman"/>
          <w:sz w:val="24"/>
          <w:szCs w:val="24"/>
        </w:rPr>
        <w:t xml:space="preserve"> - 98</w:t>
      </w:r>
      <w:r w:rsidR="00775123" w:rsidRPr="00B075A5">
        <w:rPr>
          <w:rFonts w:ascii="Times New Roman" w:hAnsi="Times New Roman"/>
          <w:sz w:val="24"/>
          <w:szCs w:val="24"/>
        </w:rPr>
        <w:t>%</w:t>
      </w:r>
      <w:r w:rsidRPr="00B075A5">
        <w:rPr>
          <w:rFonts w:ascii="Times New Roman" w:hAnsi="Times New Roman"/>
          <w:sz w:val="24"/>
          <w:szCs w:val="24"/>
        </w:rPr>
        <w:t xml:space="preserve">.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 xml:space="preserve">Благодаря проводимой вакцинации населения эпидемическая ситуация по </w:t>
      </w:r>
      <w:proofErr w:type="spellStart"/>
      <w:r w:rsidRPr="00B075A5">
        <w:rPr>
          <w:rFonts w:ascii="Times New Roman" w:hAnsi="Times New Roman"/>
          <w:sz w:val="24"/>
          <w:szCs w:val="24"/>
        </w:rPr>
        <w:t>вакц</w:t>
      </w:r>
      <w:r w:rsidRPr="00B075A5">
        <w:rPr>
          <w:rFonts w:ascii="Times New Roman" w:hAnsi="Times New Roman"/>
          <w:sz w:val="24"/>
          <w:szCs w:val="24"/>
        </w:rPr>
        <w:t>и</w:t>
      </w:r>
      <w:r w:rsidRPr="00B075A5">
        <w:rPr>
          <w:rFonts w:ascii="Times New Roman" w:hAnsi="Times New Roman"/>
          <w:sz w:val="24"/>
          <w:szCs w:val="24"/>
        </w:rPr>
        <w:t>ноуправляемым</w:t>
      </w:r>
      <w:proofErr w:type="spellEnd"/>
      <w:r w:rsidRPr="00B075A5">
        <w:rPr>
          <w:rFonts w:ascii="Times New Roman" w:hAnsi="Times New Roman"/>
          <w:sz w:val="24"/>
          <w:szCs w:val="24"/>
        </w:rPr>
        <w:t xml:space="preserve"> инфекциям в течение последних 10 лет остается благополучной. Не рег</w:t>
      </w:r>
      <w:r w:rsidRPr="00B075A5">
        <w:rPr>
          <w:rFonts w:ascii="Times New Roman" w:hAnsi="Times New Roman"/>
          <w:sz w:val="24"/>
          <w:szCs w:val="24"/>
        </w:rPr>
        <w:t>и</w:t>
      </w:r>
      <w:r w:rsidRPr="00B075A5">
        <w:rPr>
          <w:rFonts w:ascii="Times New Roman" w:hAnsi="Times New Roman"/>
          <w:sz w:val="24"/>
          <w:szCs w:val="24"/>
        </w:rPr>
        <w:t>стрировались случаи заболевания дифтерией, полиомиелитом, в том числе ассоциирова</w:t>
      </w:r>
      <w:r w:rsidRPr="00B075A5">
        <w:rPr>
          <w:rFonts w:ascii="Times New Roman" w:hAnsi="Times New Roman"/>
          <w:sz w:val="24"/>
          <w:szCs w:val="24"/>
        </w:rPr>
        <w:t>н</w:t>
      </w:r>
      <w:r w:rsidRPr="00B075A5">
        <w:rPr>
          <w:rFonts w:ascii="Times New Roman" w:hAnsi="Times New Roman"/>
          <w:sz w:val="24"/>
          <w:szCs w:val="24"/>
        </w:rPr>
        <w:t>ным с вакциной, столбняка, врожденной краснухи.</w:t>
      </w:r>
    </w:p>
    <w:p w:rsidR="003D13E6" w:rsidRPr="00B075A5" w:rsidRDefault="003D13E6" w:rsidP="00B075A5">
      <w:pPr>
        <w:tabs>
          <w:tab w:val="left" w:pos="-6663"/>
        </w:tabs>
        <w:ind w:firstLine="709"/>
        <w:jc w:val="both"/>
        <w:rPr>
          <w:sz w:val="24"/>
        </w:rPr>
      </w:pPr>
      <w:r w:rsidRPr="00B075A5">
        <w:rPr>
          <w:sz w:val="24"/>
        </w:rPr>
        <w:lastRenderedPageBreak/>
        <w:t xml:space="preserve">Регистрировались единичные случаи краснухи, эпидемического паротита, острого вирусного гепатита В. Заболеваемость коклюшем в 2 раза ниже в среднем по России. В целом план иммунизации по краю выполнен.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В 2018 г. продолжен надзор за организацией и проведением иммунопрофилактики, за состоянием системы «холодовой цепи», обеспечивающей качество иммунобиологич</w:t>
      </w:r>
      <w:r w:rsidRPr="00B075A5">
        <w:rPr>
          <w:rFonts w:ascii="Times New Roman" w:hAnsi="Times New Roman"/>
          <w:sz w:val="24"/>
          <w:szCs w:val="24"/>
        </w:rPr>
        <w:t>е</w:t>
      </w:r>
      <w:r w:rsidRPr="00B075A5">
        <w:rPr>
          <w:rFonts w:ascii="Times New Roman" w:hAnsi="Times New Roman"/>
          <w:sz w:val="24"/>
          <w:szCs w:val="24"/>
        </w:rPr>
        <w:t>ских лекарственных средств (ИЛП) при их транспортировании и хранении.</w:t>
      </w:r>
    </w:p>
    <w:p w:rsidR="003D13E6" w:rsidRPr="00B075A5" w:rsidRDefault="003D13E6" w:rsidP="00B075A5">
      <w:pPr>
        <w:tabs>
          <w:tab w:val="left" w:pos="-6663"/>
        </w:tabs>
        <w:ind w:firstLine="709"/>
        <w:jc w:val="both"/>
        <w:rPr>
          <w:sz w:val="24"/>
        </w:rPr>
      </w:pPr>
      <w:r w:rsidRPr="00B075A5">
        <w:rPr>
          <w:sz w:val="24"/>
        </w:rPr>
        <w:t>Проверено в плановом порядке 53 медицинских организаций. Выявлены наруш</w:t>
      </w:r>
      <w:r w:rsidRPr="00B075A5">
        <w:rPr>
          <w:sz w:val="24"/>
        </w:rPr>
        <w:t>е</w:t>
      </w:r>
      <w:r w:rsidRPr="00B075A5">
        <w:rPr>
          <w:sz w:val="24"/>
        </w:rPr>
        <w:t>ния в 38 медицинских организациях, что составило 72</w:t>
      </w:r>
      <w:r w:rsidR="00775123" w:rsidRPr="00B075A5">
        <w:rPr>
          <w:sz w:val="24"/>
        </w:rPr>
        <w:t>%</w:t>
      </w:r>
      <w:r w:rsidRPr="00B075A5">
        <w:rPr>
          <w:sz w:val="24"/>
        </w:rPr>
        <w:t xml:space="preserve"> от общего числа проверенных (2017 г. – 88</w:t>
      </w:r>
      <w:r w:rsidR="00775123" w:rsidRPr="00B075A5">
        <w:rPr>
          <w:sz w:val="24"/>
        </w:rPr>
        <w:t>%</w:t>
      </w:r>
      <w:r w:rsidRPr="00B075A5">
        <w:rPr>
          <w:sz w:val="24"/>
        </w:rPr>
        <w:t xml:space="preserve">).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Умеренная интенсивность эпидемического подъёма гриппа в сезоне 2017-2018 гг. в значительной мере обусловлена высоким охватом эпидзначимых групп населения проф</w:t>
      </w:r>
      <w:r w:rsidRPr="00B075A5">
        <w:rPr>
          <w:rFonts w:ascii="Times New Roman" w:hAnsi="Times New Roman"/>
          <w:sz w:val="24"/>
          <w:szCs w:val="24"/>
        </w:rPr>
        <w:t>и</w:t>
      </w:r>
      <w:r w:rsidRPr="00B075A5">
        <w:rPr>
          <w:rFonts w:ascii="Times New Roman" w:hAnsi="Times New Roman"/>
          <w:sz w:val="24"/>
          <w:szCs w:val="24"/>
        </w:rPr>
        <w:t>лактической вакцинацией – 75</w:t>
      </w:r>
      <w:r w:rsidR="00775123" w:rsidRPr="00B075A5">
        <w:rPr>
          <w:rFonts w:ascii="Times New Roman" w:hAnsi="Times New Roman"/>
          <w:sz w:val="24"/>
          <w:szCs w:val="24"/>
        </w:rPr>
        <w:t>%</w:t>
      </w:r>
      <w:r w:rsidRPr="00B075A5">
        <w:rPr>
          <w:rFonts w:ascii="Times New Roman" w:hAnsi="Times New Roman"/>
          <w:sz w:val="24"/>
          <w:szCs w:val="24"/>
        </w:rPr>
        <w:t xml:space="preserve"> и более.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В предэпидемический период вакцинировано против гриппа 622 022 человек, 46,6</w:t>
      </w:r>
      <w:r w:rsidR="00775123" w:rsidRPr="00B075A5">
        <w:rPr>
          <w:rFonts w:ascii="Times New Roman" w:hAnsi="Times New Roman"/>
          <w:sz w:val="24"/>
          <w:szCs w:val="24"/>
        </w:rPr>
        <w:t>%</w:t>
      </w:r>
      <w:r w:rsidRPr="00B075A5">
        <w:rPr>
          <w:rFonts w:ascii="Times New Roman" w:hAnsi="Times New Roman"/>
          <w:sz w:val="24"/>
          <w:szCs w:val="24"/>
        </w:rPr>
        <w:t xml:space="preserve"> населения края. За последние 10 лет ежегодный охват населения края прививками против гриппа возрос в 1,5 раза, что в немалой степени повлияло на снижение заболева</w:t>
      </w:r>
      <w:r w:rsidRPr="00B075A5">
        <w:rPr>
          <w:rFonts w:ascii="Times New Roman" w:hAnsi="Times New Roman"/>
          <w:sz w:val="24"/>
          <w:szCs w:val="24"/>
        </w:rPr>
        <w:t>е</w:t>
      </w:r>
      <w:r w:rsidRPr="00B075A5">
        <w:rPr>
          <w:rFonts w:ascii="Times New Roman" w:hAnsi="Times New Roman"/>
          <w:sz w:val="24"/>
          <w:szCs w:val="24"/>
        </w:rPr>
        <w:t xml:space="preserve">мости населения гриппом наряду с применением комплекса других профилактических и противоэпидемических мероприятий.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 xml:space="preserve">В целях </w:t>
      </w:r>
      <w:proofErr w:type="gramStart"/>
      <w:r w:rsidRPr="00B075A5">
        <w:rPr>
          <w:rFonts w:ascii="Times New Roman" w:hAnsi="Times New Roman"/>
          <w:sz w:val="24"/>
          <w:szCs w:val="24"/>
        </w:rPr>
        <w:t>контроля за</w:t>
      </w:r>
      <w:proofErr w:type="gramEnd"/>
      <w:r w:rsidRPr="00B075A5">
        <w:rPr>
          <w:rFonts w:ascii="Times New Roman" w:hAnsi="Times New Roman"/>
          <w:sz w:val="24"/>
          <w:szCs w:val="24"/>
        </w:rPr>
        <w:t xml:space="preserve"> своевременным проведением противоэпидемических меропр</w:t>
      </w:r>
      <w:r w:rsidRPr="00B075A5">
        <w:rPr>
          <w:rFonts w:ascii="Times New Roman" w:hAnsi="Times New Roman"/>
          <w:sz w:val="24"/>
          <w:szCs w:val="24"/>
        </w:rPr>
        <w:t>и</w:t>
      </w:r>
      <w:r w:rsidRPr="00B075A5">
        <w:rPr>
          <w:rFonts w:ascii="Times New Roman" w:hAnsi="Times New Roman"/>
          <w:sz w:val="24"/>
          <w:szCs w:val="24"/>
        </w:rPr>
        <w:t>ятий по ОРВИ и гриппу на эпидзначимых объектах было проведено 253 контрольно-надзорных мероприятия в отношении медицинских, образовательных и прочих организ</w:t>
      </w:r>
      <w:r w:rsidRPr="00B075A5">
        <w:rPr>
          <w:rFonts w:ascii="Times New Roman" w:hAnsi="Times New Roman"/>
          <w:sz w:val="24"/>
          <w:szCs w:val="24"/>
        </w:rPr>
        <w:t>а</w:t>
      </w:r>
      <w:r w:rsidRPr="00B075A5">
        <w:rPr>
          <w:rFonts w:ascii="Times New Roman" w:hAnsi="Times New Roman"/>
          <w:sz w:val="24"/>
          <w:szCs w:val="24"/>
        </w:rPr>
        <w:t>ций. На 98 проверенных объектах (39</w:t>
      </w:r>
      <w:r w:rsidR="00775123" w:rsidRPr="00B075A5">
        <w:rPr>
          <w:rFonts w:ascii="Times New Roman" w:hAnsi="Times New Roman"/>
          <w:sz w:val="24"/>
          <w:szCs w:val="24"/>
        </w:rPr>
        <w:t>%</w:t>
      </w:r>
      <w:r w:rsidRPr="00B075A5">
        <w:rPr>
          <w:rFonts w:ascii="Times New Roman" w:hAnsi="Times New Roman"/>
          <w:sz w:val="24"/>
          <w:szCs w:val="24"/>
        </w:rPr>
        <w:t>) выявлены нарушения санитарного законодател</w:t>
      </w:r>
      <w:r w:rsidRPr="00B075A5">
        <w:rPr>
          <w:rFonts w:ascii="Times New Roman" w:hAnsi="Times New Roman"/>
          <w:sz w:val="24"/>
          <w:szCs w:val="24"/>
        </w:rPr>
        <w:t>ь</w:t>
      </w:r>
      <w:r w:rsidRPr="00B075A5">
        <w:rPr>
          <w:rFonts w:ascii="Times New Roman" w:hAnsi="Times New Roman"/>
          <w:sz w:val="24"/>
          <w:szCs w:val="24"/>
        </w:rPr>
        <w:t>ства. Наложено 117 штрафов на сумму более 170 тыс. руб.</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Продолжила работу опорная база по мониторингу за вирусом гриппа с пандемич</w:t>
      </w:r>
      <w:r w:rsidRPr="00B075A5">
        <w:rPr>
          <w:rFonts w:ascii="Times New Roman" w:hAnsi="Times New Roman"/>
          <w:sz w:val="24"/>
          <w:szCs w:val="24"/>
        </w:rPr>
        <w:t>е</w:t>
      </w:r>
      <w:r w:rsidRPr="00B075A5">
        <w:rPr>
          <w:rFonts w:ascii="Times New Roman" w:hAnsi="Times New Roman"/>
          <w:sz w:val="24"/>
          <w:szCs w:val="24"/>
        </w:rPr>
        <w:t xml:space="preserve">ским потенциалом для субъектов Дальневосточного федерального округа. </w:t>
      </w:r>
    </w:p>
    <w:p w:rsidR="003D13E6" w:rsidRPr="00B075A5" w:rsidRDefault="003D13E6" w:rsidP="00B075A5">
      <w:pPr>
        <w:pStyle w:val="1ff3"/>
        <w:widowControl w:val="0"/>
        <w:ind w:firstLine="709"/>
        <w:jc w:val="both"/>
        <w:rPr>
          <w:rFonts w:ascii="Times New Roman" w:hAnsi="Times New Roman"/>
          <w:sz w:val="24"/>
          <w:szCs w:val="24"/>
        </w:rPr>
      </w:pPr>
      <w:r w:rsidRPr="00B075A5">
        <w:rPr>
          <w:rFonts w:ascii="Times New Roman" w:hAnsi="Times New Roman"/>
          <w:sz w:val="24"/>
          <w:szCs w:val="24"/>
        </w:rPr>
        <w:t xml:space="preserve">Сохраняются риски завоза дикого вируса полиомиелита; завоза </w:t>
      </w:r>
      <w:proofErr w:type="spellStart"/>
      <w:r w:rsidRPr="00B075A5">
        <w:rPr>
          <w:rFonts w:ascii="Times New Roman" w:hAnsi="Times New Roman"/>
          <w:sz w:val="24"/>
          <w:szCs w:val="24"/>
        </w:rPr>
        <w:t>вакцинородстве</w:t>
      </w:r>
      <w:r w:rsidRPr="00B075A5">
        <w:rPr>
          <w:rFonts w:ascii="Times New Roman" w:hAnsi="Times New Roman"/>
          <w:sz w:val="24"/>
          <w:szCs w:val="24"/>
        </w:rPr>
        <w:t>н</w:t>
      </w:r>
      <w:r w:rsidRPr="00B075A5">
        <w:rPr>
          <w:rFonts w:ascii="Times New Roman" w:hAnsi="Times New Roman"/>
          <w:sz w:val="24"/>
          <w:szCs w:val="24"/>
        </w:rPr>
        <w:t>ного</w:t>
      </w:r>
      <w:proofErr w:type="spellEnd"/>
      <w:r w:rsidRPr="00B075A5">
        <w:rPr>
          <w:rFonts w:ascii="Times New Roman" w:hAnsi="Times New Roman"/>
          <w:sz w:val="24"/>
          <w:szCs w:val="24"/>
        </w:rPr>
        <w:t xml:space="preserve"> </w:t>
      </w:r>
      <w:proofErr w:type="spellStart"/>
      <w:r w:rsidRPr="00B075A5">
        <w:rPr>
          <w:rFonts w:ascii="Times New Roman" w:hAnsi="Times New Roman"/>
          <w:sz w:val="24"/>
          <w:szCs w:val="24"/>
        </w:rPr>
        <w:t>полиовируса</w:t>
      </w:r>
      <w:proofErr w:type="spellEnd"/>
      <w:r w:rsidRPr="00B075A5">
        <w:rPr>
          <w:rFonts w:ascii="Times New Roman" w:hAnsi="Times New Roman"/>
          <w:sz w:val="24"/>
          <w:szCs w:val="24"/>
        </w:rPr>
        <w:t xml:space="preserve"> любого типа, возникновение случаев </w:t>
      </w:r>
      <w:proofErr w:type="spellStart"/>
      <w:r w:rsidRPr="00B075A5">
        <w:rPr>
          <w:rFonts w:ascii="Times New Roman" w:hAnsi="Times New Roman"/>
          <w:sz w:val="24"/>
          <w:szCs w:val="24"/>
        </w:rPr>
        <w:t>вакциноассоциированного</w:t>
      </w:r>
      <w:proofErr w:type="spellEnd"/>
      <w:r w:rsidRPr="00B075A5">
        <w:rPr>
          <w:rFonts w:ascii="Times New Roman" w:hAnsi="Times New Roman"/>
          <w:sz w:val="24"/>
          <w:szCs w:val="24"/>
        </w:rPr>
        <w:t xml:space="preserve"> парал</w:t>
      </w:r>
      <w:r w:rsidRPr="00B075A5">
        <w:rPr>
          <w:rFonts w:ascii="Times New Roman" w:hAnsi="Times New Roman"/>
          <w:sz w:val="24"/>
          <w:szCs w:val="24"/>
        </w:rPr>
        <w:t>и</w:t>
      </w:r>
      <w:r w:rsidRPr="00B075A5">
        <w:rPr>
          <w:rFonts w:ascii="Times New Roman" w:hAnsi="Times New Roman"/>
          <w:sz w:val="24"/>
          <w:szCs w:val="24"/>
        </w:rPr>
        <w:t xml:space="preserve">тического полиомиелита. </w:t>
      </w:r>
    </w:p>
    <w:p w:rsidR="00775123" w:rsidRPr="00B075A5" w:rsidRDefault="003D13E6" w:rsidP="00B075A5">
      <w:pPr>
        <w:widowControl w:val="0"/>
        <w:ind w:firstLine="709"/>
        <w:jc w:val="both"/>
        <w:rPr>
          <w:sz w:val="24"/>
        </w:rPr>
      </w:pPr>
      <w:r w:rsidRPr="00B075A5">
        <w:rPr>
          <w:sz w:val="24"/>
        </w:rPr>
        <w:t xml:space="preserve">В крае по итогам года все показатели качества эпидемиологического надзора за ОВП выполнены. </w:t>
      </w:r>
    </w:p>
    <w:p w:rsidR="003D13E6" w:rsidRPr="00B075A5" w:rsidRDefault="003D13E6" w:rsidP="00B075A5">
      <w:pPr>
        <w:widowControl w:val="0"/>
        <w:ind w:firstLine="709"/>
        <w:jc w:val="both"/>
        <w:rPr>
          <w:sz w:val="24"/>
        </w:rPr>
      </w:pPr>
      <w:r w:rsidRPr="00B075A5">
        <w:rPr>
          <w:sz w:val="24"/>
        </w:rPr>
        <w:t>В настоящее время сохраняются риски завоза кори на территорию края. В 2018 г. зарегистрировано 7 случаев кори завоза кори в г. Хабаровск из Украины, Санкт-Петербурга, г. Тулы, Приморского края. Сформировано 5 очагов кори, в том числе два с</w:t>
      </w:r>
      <w:r w:rsidRPr="00B075A5">
        <w:rPr>
          <w:sz w:val="24"/>
        </w:rPr>
        <w:t>е</w:t>
      </w:r>
      <w:r w:rsidRPr="00B075A5">
        <w:rPr>
          <w:sz w:val="24"/>
        </w:rPr>
        <w:t xml:space="preserve">мейных очага с двумя случаями заболевания. Среди </w:t>
      </w:r>
      <w:proofErr w:type="gramStart"/>
      <w:r w:rsidRPr="00B075A5">
        <w:rPr>
          <w:sz w:val="24"/>
        </w:rPr>
        <w:t>заболевших</w:t>
      </w:r>
      <w:proofErr w:type="gramEnd"/>
      <w:r w:rsidRPr="00B075A5">
        <w:rPr>
          <w:sz w:val="24"/>
        </w:rPr>
        <w:t xml:space="preserve"> трое детей, все не прив</w:t>
      </w:r>
      <w:r w:rsidRPr="00B075A5">
        <w:rPr>
          <w:sz w:val="24"/>
        </w:rPr>
        <w:t>и</w:t>
      </w:r>
      <w:r w:rsidRPr="00B075A5">
        <w:rPr>
          <w:sz w:val="24"/>
        </w:rPr>
        <w:t>ты против кори из-за отказа родителей от иммунизации.</w:t>
      </w:r>
    </w:p>
    <w:p w:rsidR="003D13E6" w:rsidRPr="00B075A5" w:rsidRDefault="003D13E6" w:rsidP="00B075A5">
      <w:pPr>
        <w:ind w:firstLine="709"/>
        <w:jc w:val="both"/>
        <w:rPr>
          <w:sz w:val="24"/>
        </w:rPr>
      </w:pPr>
      <w:r w:rsidRPr="00B075A5">
        <w:rPr>
          <w:sz w:val="24"/>
        </w:rPr>
        <w:t>Своевременно организованный и проведенный комплекс противоэпидемических мероприятий позволил не допустить распространения инфекции.</w:t>
      </w:r>
    </w:p>
    <w:p w:rsidR="003D13E6" w:rsidRPr="00B075A5" w:rsidRDefault="003D13E6" w:rsidP="00B075A5">
      <w:pPr>
        <w:widowControl w:val="0"/>
        <w:ind w:firstLine="709"/>
        <w:jc w:val="both"/>
        <w:rPr>
          <w:sz w:val="24"/>
        </w:rPr>
      </w:pPr>
      <w:r w:rsidRPr="00B075A5">
        <w:rPr>
          <w:sz w:val="24"/>
        </w:rPr>
        <w:t>Хабаровский край, продолжает оставаться в числе территорий Российской Федер</w:t>
      </w:r>
      <w:r w:rsidRPr="00B075A5">
        <w:rPr>
          <w:sz w:val="24"/>
        </w:rPr>
        <w:t>а</w:t>
      </w:r>
      <w:r w:rsidRPr="00B075A5">
        <w:rPr>
          <w:sz w:val="24"/>
        </w:rPr>
        <w:t>ции с низким уровнем распространения ВИЧ-инфекции. Зарегистрировано 423 новых сл</w:t>
      </w:r>
      <w:r w:rsidRPr="00B075A5">
        <w:rPr>
          <w:sz w:val="24"/>
        </w:rPr>
        <w:t>у</w:t>
      </w:r>
      <w:r w:rsidRPr="00B075A5">
        <w:rPr>
          <w:sz w:val="24"/>
        </w:rPr>
        <w:t>чая ВИЧ – инфекции. Проводимый комплекс организационных и профилактических м</w:t>
      </w:r>
      <w:r w:rsidRPr="00B075A5">
        <w:rPr>
          <w:sz w:val="24"/>
        </w:rPr>
        <w:t>е</w:t>
      </w:r>
      <w:r w:rsidRPr="00B075A5">
        <w:rPr>
          <w:sz w:val="24"/>
        </w:rPr>
        <w:t xml:space="preserve">роприятий позволил </w:t>
      </w:r>
      <w:proofErr w:type="gramStart"/>
      <w:r w:rsidRPr="00B075A5">
        <w:rPr>
          <w:sz w:val="24"/>
        </w:rPr>
        <w:t>снизить число</w:t>
      </w:r>
      <w:proofErr w:type="gramEnd"/>
      <w:r w:rsidRPr="00B075A5">
        <w:rPr>
          <w:sz w:val="24"/>
        </w:rPr>
        <w:t xml:space="preserve"> новых случаев на 14,5</w:t>
      </w:r>
      <w:r w:rsidR="00775123" w:rsidRPr="00B075A5">
        <w:rPr>
          <w:sz w:val="24"/>
        </w:rPr>
        <w:t>%</w:t>
      </w:r>
      <w:r w:rsidRPr="00B075A5">
        <w:rPr>
          <w:sz w:val="24"/>
        </w:rPr>
        <w:t>.</w:t>
      </w:r>
    </w:p>
    <w:p w:rsidR="003D13E6" w:rsidRPr="00B075A5" w:rsidRDefault="003D13E6" w:rsidP="00B075A5">
      <w:pPr>
        <w:widowControl w:val="0"/>
        <w:tabs>
          <w:tab w:val="left" w:pos="-6663"/>
        </w:tabs>
        <w:ind w:firstLine="709"/>
        <w:jc w:val="both"/>
        <w:rPr>
          <w:sz w:val="24"/>
        </w:rPr>
      </w:pPr>
      <w:proofErr w:type="gramStart"/>
      <w:r w:rsidRPr="00B075A5">
        <w:rPr>
          <w:sz w:val="24"/>
        </w:rPr>
        <w:t>Несмотря на стабилизацию заболеваемости ВИЧ-инфекцией, кумулятивное кол</w:t>
      </w:r>
      <w:r w:rsidRPr="00B075A5">
        <w:rPr>
          <w:sz w:val="24"/>
        </w:rPr>
        <w:t>и</w:t>
      </w:r>
      <w:r w:rsidRPr="00B075A5">
        <w:rPr>
          <w:sz w:val="24"/>
        </w:rPr>
        <w:t>чество больных ВИЧ/СПИДом в 2018 г. достигло 0,32</w:t>
      </w:r>
      <w:r w:rsidR="00775123" w:rsidRPr="00B075A5">
        <w:rPr>
          <w:sz w:val="24"/>
        </w:rPr>
        <w:t>%</w:t>
      </w:r>
      <w:r w:rsidRPr="00B075A5">
        <w:rPr>
          <w:sz w:val="24"/>
        </w:rPr>
        <w:t xml:space="preserve"> населения края, выявление соч</w:t>
      </w:r>
      <w:r w:rsidRPr="00B075A5">
        <w:rPr>
          <w:sz w:val="24"/>
        </w:rPr>
        <w:t>е</w:t>
      </w:r>
      <w:r w:rsidRPr="00B075A5">
        <w:rPr>
          <w:sz w:val="24"/>
        </w:rPr>
        <w:t>танной инфекции ВИЧ/туберкулез в 22</w:t>
      </w:r>
      <w:r w:rsidR="00775123" w:rsidRPr="00B075A5">
        <w:rPr>
          <w:sz w:val="24"/>
        </w:rPr>
        <w:t>%</w:t>
      </w:r>
      <w:r w:rsidRPr="00B075A5">
        <w:rPr>
          <w:sz w:val="24"/>
        </w:rPr>
        <w:t xml:space="preserve"> случаев, активизировался выход ВИЧ-инфекции из групп риска в социально-адаптированные группы, сохраняется доминирующее знач</w:t>
      </w:r>
      <w:r w:rsidRPr="00B075A5">
        <w:rPr>
          <w:sz w:val="24"/>
        </w:rPr>
        <w:t>е</w:t>
      </w:r>
      <w:r w:rsidRPr="00B075A5">
        <w:rPr>
          <w:sz w:val="24"/>
        </w:rPr>
        <w:t>ние полового пути передачи инфекции при гетеросексуальных половых связях (76</w:t>
      </w:r>
      <w:r w:rsidR="00775123" w:rsidRPr="00B075A5">
        <w:rPr>
          <w:sz w:val="24"/>
        </w:rPr>
        <w:t>%</w:t>
      </w:r>
      <w:r w:rsidRPr="00B075A5">
        <w:rPr>
          <w:sz w:val="24"/>
        </w:rPr>
        <w:t>),  продолжается снижение парентерального пути передачи инфекции при инъекционном употреблении наркотиков (22</w:t>
      </w:r>
      <w:r w:rsidR="00775123" w:rsidRPr="00B075A5">
        <w:rPr>
          <w:sz w:val="24"/>
        </w:rPr>
        <w:t>%</w:t>
      </w:r>
      <w:r w:rsidRPr="00B075A5">
        <w:rPr>
          <w:sz w:val="24"/>
        </w:rPr>
        <w:t>), удельный вес женщин</w:t>
      </w:r>
      <w:proofErr w:type="gramEnd"/>
      <w:r w:rsidRPr="00B075A5">
        <w:rPr>
          <w:sz w:val="24"/>
        </w:rPr>
        <w:t xml:space="preserve"> в возрастной структуре больных ВИЧ/СПИДом достиг 43</w:t>
      </w:r>
      <w:r w:rsidR="00775123" w:rsidRPr="00B075A5">
        <w:rPr>
          <w:sz w:val="24"/>
        </w:rPr>
        <w:t>%</w:t>
      </w:r>
      <w:r w:rsidRPr="00B075A5">
        <w:rPr>
          <w:sz w:val="24"/>
        </w:rPr>
        <w:t xml:space="preserve">. </w:t>
      </w:r>
    </w:p>
    <w:p w:rsidR="003D13E6" w:rsidRPr="00B075A5" w:rsidRDefault="003D13E6" w:rsidP="00B075A5">
      <w:pPr>
        <w:pStyle w:val="Default"/>
        <w:widowControl w:val="0"/>
        <w:ind w:firstLine="709"/>
        <w:jc w:val="both"/>
        <w:rPr>
          <w:color w:val="auto"/>
        </w:rPr>
      </w:pPr>
      <w:r w:rsidRPr="00B075A5">
        <w:rPr>
          <w:color w:val="auto"/>
        </w:rPr>
        <w:t>К актуальным вопросам надзора относится эпидемиологический надзор за инфе</w:t>
      </w:r>
      <w:r w:rsidRPr="00B075A5">
        <w:rPr>
          <w:color w:val="auto"/>
        </w:rPr>
        <w:t>к</w:t>
      </w:r>
      <w:r w:rsidRPr="00B075A5">
        <w:rPr>
          <w:color w:val="auto"/>
        </w:rPr>
        <w:t>циями, связанными с оказанием медицинской помощи (ИСМП).</w:t>
      </w:r>
    </w:p>
    <w:p w:rsidR="003D13E6" w:rsidRPr="00B075A5" w:rsidRDefault="003D13E6" w:rsidP="00B075A5">
      <w:pPr>
        <w:pStyle w:val="Default"/>
        <w:widowControl w:val="0"/>
        <w:ind w:firstLine="709"/>
        <w:jc w:val="both"/>
        <w:rPr>
          <w:color w:val="auto"/>
        </w:rPr>
      </w:pPr>
      <w:r w:rsidRPr="00B075A5">
        <w:rPr>
          <w:color w:val="auto"/>
        </w:rPr>
        <w:t>Объектами риска в отношении ИСМП продолжают оставаться организации хиру</w:t>
      </w:r>
      <w:r w:rsidRPr="00B075A5">
        <w:rPr>
          <w:color w:val="auto"/>
        </w:rPr>
        <w:t>р</w:t>
      </w:r>
      <w:r w:rsidRPr="00B075A5">
        <w:rPr>
          <w:color w:val="auto"/>
        </w:rPr>
        <w:t>гического и родовспомогательного профиля.</w:t>
      </w:r>
    </w:p>
    <w:p w:rsidR="003D13E6" w:rsidRPr="00B075A5" w:rsidRDefault="003D13E6" w:rsidP="00B075A5">
      <w:pPr>
        <w:widowControl w:val="0"/>
        <w:ind w:firstLine="709"/>
        <w:jc w:val="both"/>
        <w:rPr>
          <w:sz w:val="24"/>
          <w:lang w:bidi="ru-RU"/>
        </w:rPr>
      </w:pPr>
      <w:r w:rsidRPr="00B075A5">
        <w:rPr>
          <w:sz w:val="24"/>
          <w:lang w:bidi="ru-RU"/>
        </w:rPr>
        <w:lastRenderedPageBreak/>
        <w:t xml:space="preserve">В соответствии с поручением Правительства Российской Федерации </w:t>
      </w:r>
      <w:proofErr w:type="spellStart"/>
      <w:r w:rsidRPr="00B075A5">
        <w:rPr>
          <w:sz w:val="24"/>
          <w:lang w:bidi="ru-RU"/>
        </w:rPr>
        <w:t>Роспотребн</w:t>
      </w:r>
      <w:r w:rsidRPr="00B075A5">
        <w:rPr>
          <w:sz w:val="24"/>
          <w:lang w:bidi="ru-RU"/>
        </w:rPr>
        <w:t>а</w:t>
      </w:r>
      <w:r w:rsidRPr="00B075A5">
        <w:rPr>
          <w:sz w:val="24"/>
          <w:lang w:bidi="ru-RU"/>
        </w:rPr>
        <w:t>дзором</w:t>
      </w:r>
      <w:proofErr w:type="spellEnd"/>
      <w:r w:rsidRPr="00B075A5">
        <w:rPr>
          <w:sz w:val="24"/>
          <w:lang w:bidi="ru-RU"/>
        </w:rPr>
        <w:t xml:space="preserve"> совместно с Минздравом России разработан макет пилотного проекта «Соверше</w:t>
      </w:r>
      <w:r w:rsidRPr="00B075A5">
        <w:rPr>
          <w:sz w:val="24"/>
          <w:lang w:bidi="ru-RU"/>
        </w:rPr>
        <w:t>н</w:t>
      </w:r>
      <w:r w:rsidRPr="00B075A5">
        <w:rPr>
          <w:sz w:val="24"/>
          <w:lang w:bidi="ru-RU"/>
        </w:rPr>
        <w:t>ствование мер борьбы и профилактики инфекций, связанных с оказанием медицинской помощи в Российской Федерации», Хабаровский край вошел в число 7 пилотных субъе</w:t>
      </w:r>
      <w:r w:rsidRPr="00B075A5">
        <w:rPr>
          <w:sz w:val="24"/>
          <w:lang w:bidi="ru-RU"/>
        </w:rPr>
        <w:t>к</w:t>
      </w:r>
      <w:r w:rsidRPr="00B075A5">
        <w:rPr>
          <w:sz w:val="24"/>
          <w:lang w:bidi="ru-RU"/>
        </w:rPr>
        <w:t xml:space="preserve">тов Российской Федерации, </w:t>
      </w:r>
      <w:r w:rsidR="004858BF">
        <w:rPr>
          <w:sz w:val="24"/>
          <w:lang w:bidi="ru-RU"/>
        </w:rPr>
        <w:t xml:space="preserve">выбранных </w:t>
      </w:r>
      <w:r w:rsidRPr="00B075A5">
        <w:rPr>
          <w:sz w:val="24"/>
          <w:lang w:bidi="ru-RU"/>
        </w:rPr>
        <w:t xml:space="preserve">для участия в данном проекте. </w:t>
      </w:r>
    </w:p>
    <w:p w:rsidR="003D13E6" w:rsidRPr="00B075A5" w:rsidRDefault="003D13E6" w:rsidP="00B075A5">
      <w:pPr>
        <w:widowControl w:val="0"/>
        <w:ind w:firstLine="709"/>
        <w:jc w:val="both"/>
        <w:rPr>
          <w:sz w:val="24"/>
        </w:rPr>
      </w:pPr>
      <w:r w:rsidRPr="00B075A5">
        <w:rPr>
          <w:sz w:val="24"/>
        </w:rPr>
        <w:t xml:space="preserve">В 2018 г. </w:t>
      </w:r>
      <w:r w:rsidR="004858BF">
        <w:rPr>
          <w:sz w:val="24"/>
        </w:rPr>
        <w:t xml:space="preserve">в </w:t>
      </w:r>
      <w:r w:rsidRPr="00B075A5">
        <w:rPr>
          <w:sz w:val="24"/>
        </w:rPr>
        <w:t>8 муниципальных образованиях края зарегистрировано 24 групповых очагов с числом пострадавших 324 человека, в том числе 256 детей. Интенсивность вспышечной заболеваемости составила 13,5 человек против 9 человек в 2017 году.</w:t>
      </w:r>
    </w:p>
    <w:p w:rsidR="003D13E6" w:rsidRPr="00B075A5" w:rsidRDefault="003D13E6" w:rsidP="00B075A5">
      <w:pPr>
        <w:widowControl w:val="0"/>
        <w:ind w:firstLine="709"/>
        <w:jc w:val="both"/>
        <w:rPr>
          <w:sz w:val="24"/>
        </w:rPr>
      </w:pPr>
      <w:r w:rsidRPr="00B075A5">
        <w:rPr>
          <w:sz w:val="24"/>
        </w:rPr>
        <w:t>По результатам проведенных эпидемиологических расследований составлено 107 протоколов об административном правонарушении на должностных и юридических лиц. Вынесено 22 постановления о введении ограничительных мероприятий в организациях и на объектах, 22 постановления о госпитализации больных или подозрительных на инфе</w:t>
      </w:r>
      <w:r w:rsidRPr="00B075A5">
        <w:rPr>
          <w:sz w:val="24"/>
        </w:rPr>
        <w:t>к</w:t>
      </w:r>
      <w:r w:rsidRPr="00B075A5">
        <w:rPr>
          <w:sz w:val="24"/>
        </w:rPr>
        <w:t>ционные заболевания, 9 постановлений о проведении обязательного медицинского осмо</w:t>
      </w:r>
      <w:r w:rsidRPr="00B075A5">
        <w:rPr>
          <w:sz w:val="24"/>
        </w:rPr>
        <w:t>т</w:t>
      </w:r>
      <w:r w:rsidRPr="00B075A5">
        <w:rPr>
          <w:sz w:val="24"/>
        </w:rPr>
        <w:t>ра, граждан, находившихся в контакте с инфекционными больными. В очагах инфекцио</w:t>
      </w:r>
      <w:r w:rsidRPr="00B075A5">
        <w:rPr>
          <w:sz w:val="24"/>
        </w:rPr>
        <w:t>н</w:t>
      </w:r>
      <w:r w:rsidRPr="00B075A5">
        <w:rPr>
          <w:sz w:val="24"/>
        </w:rPr>
        <w:t>ных заболеваний выдано 1002 предписания о проведении дополнительных санитарно-противоэпидемических (профилактических) мероприятий, 54 человека временно отстр</w:t>
      </w:r>
      <w:r w:rsidRPr="00B075A5">
        <w:rPr>
          <w:sz w:val="24"/>
        </w:rPr>
        <w:t>а</w:t>
      </w:r>
      <w:r w:rsidRPr="00B075A5">
        <w:rPr>
          <w:sz w:val="24"/>
        </w:rPr>
        <w:t xml:space="preserve">нены от работы. </w:t>
      </w:r>
    </w:p>
    <w:p w:rsidR="003D13E6" w:rsidRPr="00B075A5" w:rsidRDefault="003D13E6" w:rsidP="00B075A5">
      <w:pPr>
        <w:widowControl w:val="0"/>
        <w:tabs>
          <w:tab w:val="left" w:pos="-6663"/>
        </w:tabs>
        <w:ind w:firstLine="709"/>
        <w:jc w:val="both"/>
        <w:rPr>
          <w:sz w:val="24"/>
        </w:rPr>
      </w:pPr>
      <w:r w:rsidRPr="00B075A5">
        <w:rPr>
          <w:sz w:val="24"/>
        </w:rPr>
        <w:t>Особое значение отводится предупреждению завоза опасных инфекционных б</w:t>
      </w:r>
      <w:r w:rsidRPr="00B075A5">
        <w:rPr>
          <w:sz w:val="24"/>
        </w:rPr>
        <w:t>о</w:t>
      </w:r>
      <w:r w:rsidRPr="00B075A5">
        <w:rPr>
          <w:sz w:val="24"/>
        </w:rPr>
        <w:t>лезней, распространения природно-очаговых и зоонозных болезней.</w:t>
      </w:r>
    </w:p>
    <w:p w:rsidR="003D13E6" w:rsidRPr="00B075A5" w:rsidRDefault="003D13E6" w:rsidP="00B075A5">
      <w:pPr>
        <w:ind w:firstLine="709"/>
        <w:jc w:val="both"/>
        <w:rPr>
          <w:sz w:val="24"/>
        </w:rPr>
      </w:pPr>
      <w:r w:rsidRPr="00B075A5">
        <w:rPr>
          <w:sz w:val="24"/>
        </w:rPr>
        <w:t xml:space="preserve">Вопросы профилактики природно-очаговых инфекций в 2018 г. рассмотрены на 4 заседаниях санитарно-противоэпидемической комиссии Правительства края. </w:t>
      </w:r>
    </w:p>
    <w:p w:rsidR="003D13E6" w:rsidRPr="00B075A5" w:rsidRDefault="003D13E6" w:rsidP="00B075A5">
      <w:pPr>
        <w:tabs>
          <w:tab w:val="left" w:pos="-6663"/>
        </w:tabs>
        <w:ind w:firstLine="709"/>
        <w:jc w:val="both"/>
        <w:rPr>
          <w:sz w:val="24"/>
        </w:rPr>
      </w:pPr>
      <w:r w:rsidRPr="00B075A5">
        <w:rPr>
          <w:sz w:val="24"/>
        </w:rPr>
        <w:t xml:space="preserve">В 2018 г. подготовлено 3 </w:t>
      </w:r>
      <w:r w:rsidR="004858BF">
        <w:rPr>
          <w:sz w:val="24"/>
        </w:rPr>
        <w:t>п</w:t>
      </w:r>
      <w:r w:rsidRPr="00B075A5">
        <w:rPr>
          <w:sz w:val="24"/>
        </w:rPr>
        <w:t>остановления Главного государственного санитарного врача Хабаровского края по проблематике природно-очаговых болезней, в том числе ва</w:t>
      </w:r>
      <w:r w:rsidRPr="00B075A5">
        <w:rPr>
          <w:sz w:val="24"/>
        </w:rPr>
        <w:t>к</w:t>
      </w:r>
      <w:r w:rsidRPr="00B075A5">
        <w:rPr>
          <w:sz w:val="24"/>
        </w:rPr>
        <w:t>цинации групп риска по эпидемическим показаниям. По эпидемическим показаниям пр</w:t>
      </w:r>
      <w:r w:rsidRPr="00B075A5">
        <w:rPr>
          <w:sz w:val="24"/>
        </w:rPr>
        <w:t>и</w:t>
      </w:r>
      <w:r w:rsidRPr="00B075A5">
        <w:rPr>
          <w:sz w:val="24"/>
        </w:rPr>
        <w:t>вито более 102,0 тыс. человек против клещевого вирусного энцефалита, 112 человек пр</w:t>
      </w:r>
      <w:r w:rsidRPr="00B075A5">
        <w:rPr>
          <w:sz w:val="24"/>
        </w:rPr>
        <w:t>о</w:t>
      </w:r>
      <w:r w:rsidRPr="00B075A5">
        <w:rPr>
          <w:sz w:val="24"/>
        </w:rPr>
        <w:t>тив сибирской язвы, 255 человек против бешенства, 162 человека против туляремии.</w:t>
      </w:r>
    </w:p>
    <w:p w:rsidR="003D13E6" w:rsidRPr="00B075A5" w:rsidRDefault="003D13E6" w:rsidP="00B075A5">
      <w:pPr>
        <w:ind w:firstLine="709"/>
        <w:jc w:val="both"/>
        <w:rPr>
          <w:sz w:val="24"/>
        </w:rPr>
      </w:pPr>
      <w:r w:rsidRPr="00B075A5">
        <w:rPr>
          <w:sz w:val="24"/>
        </w:rPr>
        <w:t>В 4 муниципальных образованиях края зарегистрирована эпизоотия бешенства. Проводимый комплекс профилактических мероприятий не допустил заражения беше</w:t>
      </w:r>
      <w:r w:rsidRPr="00B075A5">
        <w:rPr>
          <w:sz w:val="24"/>
        </w:rPr>
        <w:t>н</w:t>
      </w:r>
      <w:r w:rsidRPr="00B075A5">
        <w:rPr>
          <w:sz w:val="24"/>
        </w:rPr>
        <w:t xml:space="preserve">ством людей. </w:t>
      </w:r>
    </w:p>
    <w:p w:rsidR="003D13E6" w:rsidRPr="00B075A5" w:rsidRDefault="003D13E6" w:rsidP="00B075A5">
      <w:pPr>
        <w:ind w:firstLine="709"/>
        <w:jc w:val="both"/>
        <w:rPr>
          <w:sz w:val="24"/>
        </w:rPr>
      </w:pPr>
      <w:r w:rsidRPr="00B075A5">
        <w:rPr>
          <w:sz w:val="24"/>
        </w:rPr>
        <w:t xml:space="preserve">Остается высоким риск возникновения случаев сибирской язвы, т.к. на территории края имеется 41 населенный пункт, где ранее регистрировались вспышки сибирской язвы и возможны захоронения животных, погибших от сибирской язвы в 1927-1965 годах. </w:t>
      </w:r>
    </w:p>
    <w:p w:rsidR="003D13E6" w:rsidRPr="00B075A5" w:rsidRDefault="003D13E6" w:rsidP="00B075A5">
      <w:pPr>
        <w:pStyle w:val="Default"/>
        <w:widowControl w:val="0"/>
        <w:ind w:firstLine="709"/>
        <w:jc w:val="both"/>
        <w:rPr>
          <w:color w:val="auto"/>
        </w:rPr>
      </w:pPr>
      <w:proofErr w:type="gramStart"/>
      <w:r w:rsidRPr="00B075A5">
        <w:rPr>
          <w:color w:val="auto"/>
        </w:rPr>
        <w:t>Исходя из современных и вновь возникающих вызовов и угроз, в целях своевр</w:t>
      </w:r>
      <w:r w:rsidRPr="00B075A5">
        <w:rPr>
          <w:color w:val="auto"/>
        </w:rPr>
        <w:t>е</w:t>
      </w:r>
      <w:r w:rsidRPr="00B075A5">
        <w:rPr>
          <w:color w:val="auto"/>
        </w:rPr>
        <w:t>менного реагирования, продолжалось проведение комплексной работы по санитарной охране территории, направленной на недопущение завоза и распространения на террит</w:t>
      </w:r>
      <w:r w:rsidRPr="00B075A5">
        <w:rPr>
          <w:color w:val="auto"/>
        </w:rPr>
        <w:t>о</w:t>
      </w:r>
      <w:r w:rsidRPr="00B075A5">
        <w:rPr>
          <w:color w:val="auto"/>
        </w:rPr>
        <w:t xml:space="preserve">рию нашей страны случаев опасных инфекционных заболеваний (лихорадки </w:t>
      </w:r>
      <w:proofErr w:type="spellStart"/>
      <w:r w:rsidRPr="00B075A5">
        <w:rPr>
          <w:color w:val="auto"/>
        </w:rPr>
        <w:t>Эбола</w:t>
      </w:r>
      <w:proofErr w:type="spellEnd"/>
      <w:r w:rsidRPr="00B075A5">
        <w:rPr>
          <w:color w:val="auto"/>
        </w:rPr>
        <w:t xml:space="preserve">, </w:t>
      </w:r>
      <w:proofErr w:type="spellStart"/>
      <w:r w:rsidRPr="00B075A5">
        <w:rPr>
          <w:color w:val="auto"/>
        </w:rPr>
        <w:t>Зика</w:t>
      </w:r>
      <w:proofErr w:type="spellEnd"/>
      <w:r w:rsidRPr="00B075A5">
        <w:rPr>
          <w:color w:val="auto"/>
        </w:rPr>
        <w:t xml:space="preserve">, Денге, малярии, холеры, гриппа), а также товаров и грузов, несоответствующих Единым санитарным требованиям Таможенного Союза, в пунктах пропуска края. </w:t>
      </w:r>
      <w:proofErr w:type="gramEnd"/>
    </w:p>
    <w:p w:rsidR="003D13E6" w:rsidRPr="00B075A5" w:rsidRDefault="003D13E6" w:rsidP="00B075A5">
      <w:pPr>
        <w:widowControl w:val="0"/>
        <w:ind w:firstLine="709"/>
        <w:jc w:val="both"/>
        <w:rPr>
          <w:sz w:val="24"/>
        </w:rPr>
      </w:pPr>
      <w:r w:rsidRPr="00B075A5">
        <w:rPr>
          <w:sz w:val="24"/>
        </w:rPr>
        <w:t>В ходе санитарно-карантинного контроля в пунктах пропуска края досмотрено б</w:t>
      </w:r>
      <w:r w:rsidRPr="00B075A5">
        <w:rPr>
          <w:sz w:val="24"/>
        </w:rPr>
        <w:t>о</w:t>
      </w:r>
      <w:r w:rsidRPr="00B075A5">
        <w:rPr>
          <w:sz w:val="24"/>
        </w:rPr>
        <w:t>лее 560,0 тыс. пассажиров и более 10,0 тыс. транспортных средств, 143 партии подко</w:t>
      </w:r>
      <w:r w:rsidRPr="00B075A5">
        <w:rPr>
          <w:sz w:val="24"/>
        </w:rPr>
        <w:t>н</w:t>
      </w:r>
      <w:r w:rsidRPr="00B075A5">
        <w:rPr>
          <w:sz w:val="24"/>
        </w:rPr>
        <w:t>трольных грузов. ВПП Хабаровск выявлено 10 случаев завоза инфекционных заболев</w:t>
      </w:r>
      <w:r w:rsidRPr="00B075A5">
        <w:rPr>
          <w:sz w:val="24"/>
        </w:rPr>
        <w:t>а</w:t>
      </w:r>
      <w:r w:rsidRPr="00B075A5">
        <w:rPr>
          <w:sz w:val="24"/>
        </w:rPr>
        <w:t>ний: ОРВИ, грипп (</w:t>
      </w:r>
      <w:r w:rsidRPr="00B075A5">
        <w:rPr>
          <w:sz w:val="24"/>
          <w:lang w:val="en-US"/>
        </w:rPr>
        <w:t>H</w:t>
      </w:r>
      <w:r w:rsidRPr="00B075A5">
        <w:rPr>
          <w:sz w:val="24"/>
        </w:rPr>
        <w:t>1</w:t>
      </w:r>
      <w:r w:rsidRPr="00B075A5">
        <w:rPr>
          <w:sz w:val="24"/>
          <w:lang w:val="en-US"/>
        </w:rPr>
        <w:t>N</w:t>
      </w:r>
      <w:r w:rsidRPr="00B075A5">
        <w:rPr>
          <w:sz w:val="24"/>
        </w:rPr>
        <w:t>1-2009), кишечная инфекция, проведен комплекс противоэпид</w:t>
      </w:r>
      <w:r w:rsidRPr="00B075A5">
        <w:rPr>
          <w:sz w:val="24"/>
        </w:rPr>
        <w:t>е</w:t>
      </w:r>
      <w:r w:rsidRPr="00B075A5">
        <w:rPr>
          <w:sz w:val="24"/>
        </w:rPr>
        <w:t>мических, в 13 случаях по прибытии на территорию края граждан, инфицированных вир</w:t>
      </w:r>
      <w:r w:rsidRPr="00B075A5">
        <w:rPr>
          <w:sz w:val="24"/>
        </w:rPr>
        <w:t>у</w:t>
      </w:r>
      <w:r w:rsidRPr="00B075A5">
        <w:rPr>
          <w:sz w:val="24"/>
        </w:rPr>
        <w:t xml:space="preserve">сом Денге, проводился комплекс профилактических мероприятий. </w:t>
      </w:r>
    </w:p>
    <w:p w:rsidR="003D13E6" w:rsidRPr="00B075A5" w:rsidRDefault="003D13E6" w:rsidP="00B075A5">
      <w:pPr>
        <w:widowControl w:val="0"/>
        <w:tabs>
          <w:tab w:val="left" w:pos="-6663"/>
        </w:tabs>
        <w:ind w:firstLine="709"/>
        <w:jc w:val="both"/>
        <w:rPr>
          <w:sz w:val="24"/>
        </w:rPr>
      </w:pPr>
      <w:r w:rsidRPr="00B075A5">
        <w:rPr>
          <w:sz w:val="24"/>
        </w:rPr>
        <w:t>Результатом эффективности проводимых мероприятий по санитарной охране те</w:t>
      </w:r>
      <w:r w:rsidRPr="00B075A5">
        <w:rPr>
          <w:sz w:val="24"/>
        </w:rPr>
        <w:t>р</w:t>
      </w:r>
      <w:r w:rsidRPr="00B075A5">
        <w:rPr>
          <w:sz w:val="24"/>
        </w:rPr>
        <w:t>ритории края, явилось отсутствие регистрации распространения завозных случаев инфе</w:t>
      </w:r>
      <w:r w:rsidRPr="00B075A5">
        <w:rPr>
          <w:sz w:val="24"/>
        </w:rPr>
        <w:t>к</w:t>
      </w:r>
      <w:r w:rsidRPr="00B075A5">
        <w:rPr>
          <w:sz w:val="24"/>
        </w:rPr>
        <w:t xml:space="preserve">ционных заболеваний, отсутствие ввоза через пункты пропуска грузов, не отвечающих Единым санитарным требованиям. </w:t>
      </w:r>
    </w:p>
    <w:p w:rsidR="003D13E6" w:rsidRPr="00B075A5" w:rsidRDefault="003D13E6" w:rsidP="00B075A5">
      <w:pPr>
        <w:pStyle w:val="2fe"/>
        <w:shd w:val="clear" w:color="auto" w:fill="auto"/>
        <w:spacing w:after="0" w:line="240" w:lineRule="auto"/>
        <w:ind w:firstLine="709"/>
        <w:jc w:val="both"/>
        <w:rPr>
          <w:color w:val="000000"/>
          <w:sz w:val="24"/>
          <w:szCs w:val="24"/>
          <w:lang w:eastAsia="ru-RU" w:bidi="ru-RU"/>
        </w:rPr>
      </w:pPr>
      <w:r w:rsidRPr="00B075A5">
        <w:rPr>
          <w:color w:val="000000"/>
          <w:sz w:val="24"/>
          <w:szCs w:val="24"/>
          <w:lang w:eastAsia="ru-RU" w:bidi="ru-RU"/>
        </w:rPr>
        <w:t>В 2018 г. Управление продолжило работу в новом программном модуле «Фед</w:t>
      </w:r>
      <w:r w:rsidRPr="00B075A5">
        <w:rPr>
          <w:color w:val="000000"/>
          <w:sz w:val="24"/>
          <w:szCs w:val="24"/>
          <w:lang w:eastAsia="ru-RU" w:bidi="ru-RU"/>
        </w:rPr>
        <w:t>е</w:t>
      </w:r>
      <w:r w:rsidRPr="00B075A5">
        <w:rPr>
          <w:color w:val="000000"/>
          <w:sz w:val="24"/>
          <w:szCs w:val="24"/>
          <w:lang w:eastAsia="ru-RU" w:bidi="ru-RU"/>
        </w:rPr>
        <w:t>ральный реестр юридических лиц и индивидуальных предпринимателей», предназначе</w:t>
      </w:r>
      <w:r w:rsidRPr="00B075A5">
        <w:rPr>
          <w:color w:val="000000"/>
          <w:sz w:val="24"/>
          <w:szCs w:val="24"/>
          <w:lang w:eastAsia="ru-RU" w:bidi="ru-RU"/>
        </w:rPr>
        <w:t>н</w:t>
      </w:r>
      <w:r w:rsidRPr="00B075A5">
        <w:rPr>
          <w:color w:val="000000"/>
          <w:sz w:val="24"/>
          <w:szCs w:val="24"/>
          <w:lang w:eastAsia="ru-RU" w:bidi="ru-RU"/>
        </w:rPr>
        <w:t>ном для формирования и ведения Федерального реестра юридических лиц и индивид</w:t>
      </w:r>
      <w:r w:rsidRPr="00B075A5">
        <w:rPr>
          <w:color w:val="000000"/>
          <w:sz w:val="24"/>
          <w:szCs w:val="24"/>
          <w:lang w:eastAsia="ru-RU" w:bidi="ru-RU"/>
        </w:rPr>
        <w:t>у</w:t>
      </w:r>
      <w:r w:rsidRPr="00B075A5">
        <w:rPr>
          <w:color w:val="000000"/>
          <w:sz w:val="24"/>
          <w:szCs w:val="24"/>
          <w:lang w:eastAsia="ru-RU" w:bidi="ru-RU"/>
        </w:rPr>
        <w:lastRenderedPageBreak/>
        <w:t>альных предпринимателей, в отношении которых предусмотрено осуществление фед</w:t>
      </w:r>
      <w:r w:rsidRPr="00B075A5">
        <w:rPr>
          <w:color w:val="000000"/>
          <w:sz w:val="24"/>
          <w:szCs w:val="24"/>
          <w:lang w:eastAsia="ru-RU" w:bidi="ru-RU"/>
        </w:rPr>
        <w:t>е</w:t>
      </w:r>
      <w:r w:rsidRPr="00B075A5">
        <w:rPr>
          <w:color w:val="000000"/>
          <w:sz w:val="24"/>
          <w:szCs w:val="24"/>
          <w:lang w:eastAsia="ru-RU" w:bidi="ru-RU"/>
        </w:rPr>
        <w:t>рального государственного санитарно-эпидемиологического (контроля) надзора.</w:t>
      </w:r>
    </w:p>
    <w:p w:rsidR="003D13E6" w:rsidRPr="00B075A5" w:rsidRDefault="003D13E6" w:rsidP="00B075A5">
      <w:pPr>
        <w:ind w:firstLine="709"/>
        <w:jc w:val="both"/>
        <w:rPr>
          <w:sz w:val="24"/>
        </w:rPr>
      </w:pPr>
      <w:proofErr w:type="gramStart"/>
      <w:r w:rsidRPr="00B075A5">
        <w:rPr>
          <w:sz w:val="24"/>
        </w:rPr>
        <w:t>Объекты государственного надзора отнесены к категориям риска в соответствии с Правилами отнесения деятельности юридических лиц и индивидуальных предпринимат</w:t>
      </w:r>
      <w:r w:rsidRPr="00B075A5">
        <w:rPr>
          <w:sz w:val="24"/>
        </w:rPr>
        <w:t>е</w:t>
      </w:r>
      <w:r w:rsidRPr="00B075A5">
        <w:rPr>
          <w:sz w:val="24"/>
        </w:rPr>
        <w:t>лей и (или) используемых ими производственных объектов к определенной категории риска или определенному классу (категории) опасности, утвержденными постановлением Правительства Российской Федерации от 17.08.2016 №2 806 «О применении риск орие</w:t>
      </w:r>
      <w:r w:rsidRPr="00B075A5">
        <w:rPr>
          <w:sz w:val="24"/>
        </w:rPr>
        <w:t>н</w:t>
      </w:r>
      <w:r w:rsidRPr="00B075A5">
        <w:rPr>
          <w:sz w:val="24"/>
        </w:rPr>
        <w:t>тированного подхода при организации отдельных видов государственного контроля (надзора) и внесении изменений в некоторые акты</w:t>
      </w:r>
      <w:proofErr w:type="gramEnd"/>
      <w:r w:rsidRPr="00B075A5">
        <w:rPr>
          <w:sz w:val="24"/>
        </w:rPr>
        <w:t xml:space="preserve"> Правительства Российской Федер</w:t>
      </w:r>
      <w:r w:rsidRPr="00B075A5">
        <w:rPr>
          <w:sz w:val="24"/>
        </w:rPr>
        <w:t>а</w:t>
      </w:r>
      <w:r w:rsidRPr="00B075A5">
        <w:rPr>
          <w:sz w:val="24"/>
        </w:rPr>
        <w:t>ции».</w:t>
      </w:r>
    </w:p>
    <w:p w:rsidR="003D13E6" w:rsidRPr="00B075A5" w:rsidRDefault="003D13E6" w:rsidP="00B075A5">
      <w:pPr>
        <w:ind w:firstLine="709"/>
        <w:jc w:val="both"/>
        <w:rPr>
          <w:sz w:val="24"/>
        </w:rPr>
      </w:pPr>
      <w:r w:rsidRPr="00B075A5">
        <w:rPr>
          <w:sz w:val="24"/>
        </w:rPr>
        <w:t>Заполнение реестра осуществляется в соответствии с методическими рекомендац</w:t>
      </w:r>
      <w:r w:rsidRPr="00B075A5">
        <w:rPr>
          <w:sz w:val="24"/>
        </w:rPr>
        <w:t>и</w:t>
      </w:r>
      <w:r w:rsidRPr="00B075A5">
        <w:rPr>
          <w:sz w:val="24"/>
        </w:rPr>
        <w:t>ями, определяющими единый порядок классификации объектов государственного надзора с учетом потенциального риска причинения вреда здоровью граждан «</w:t>
      </w:r>
      <w:proofErr w:type="gramStart"/>
      <w:r w:rsidRPr="00B075A5">
        <w:rPr>
          <w:sz w:val="24"/>
        </w:rPr>
        <w:t>Риск-ориентированная</w:t>
      </w:r>
      <w:proofErr w:type="gramEnd"/>
      <w:r w:rsidRPr="00B075A5">
        <w:rPr>
          <w:sz w:val="24"/>
        </w:rPr>
        <w:t xml:space="preserve"> модель контрольно-надзорной деятельности в сфере обеспечения сан</w:t>
      </w:r>
      <w:r w:rsidRPr="00B075A5">
        <w:rPr>
          <w:sz w:val="24"/>
        </w:rPr>
        <w:t>и</w:t>
      </w:r>
      <w:r w:rsidRPr="00B075A5">
        <w:rPr>
          <w:sz w:val="24"/>
        </w:rPr>
        <w:t>тарно-эпидемиологического благополучия. Классификация хозяйствующих субъектов, видов деятельности и объектов надзора по потенциальному риску причинения вреда зд</w:t>
      </w:r>
      <w:r w:rsidRPr="00B075A5">
        <w:rPr>
          <w:sz w:val="24"/>
        </w:rPr>
        <w:t>о</w:t>
      </w:r>
      <w:r w:rsidRPr="00B075A5">
        <w:rPr>
          <w:sz w:val="24"/>
        </w:rPr>
        <w:t>ровью человека для организации плановых контрольно-надзорных мероприятий» (МР 5.1.0116-17).</w:t>
      </w:r>
    </w:p>
    <w:p w:rsidR="003D13E6" w:rsidRPr="00B075A5" w:rsidRDefault="003D13E6" w:rsidP="00B075A5">
      <w:pPr>
        <w:ind w:firstLine="709"/>
        <w:jc w:val="both"/>
        <w:rPr>
          <w:sz w:val="24"/>
        </w:rPr>
      </w:pPr>
      <w:r w:rsidRPr="00B075A5">
        <w:rPr>
          <w:sz w:val="24"/>
        </w:rPr>
        <w:t>В сравнении с 2017 г. количество объектов государственного надзора в крае, вкл</w:t>
      </w:r>
      <w:r w:rsidRPr="00B075A5">
        <w:rPr>
          <w:sz w:val="24"/>
        </w:rPr>
        <w:t>ю</w:t>
      </w:r>
      <w:r w:rsidRPr="00B075A5">
        <w:rPr>
          <w:sz w:val="24"/>
        </w:rPr>
        <w:t>ченных в региональный реестр и отнесенных к категории низкого риска, уменьшилось на 2,5 тысячи, количество объектов надзора, отнесенных к категории чрезвычайно высокого, высокого и значительного риска  увеличилось на 2,0 тысячи.</w:t>
      </w:r>
    </w:p>
    <w:p w:rsidR="003D13E6" w:rsidRPr="00B075A5" w:rsidRDefault="003D13E6" w:rsidP="00B075A5">
      <w:pPr>
        <w:widowControl w:val="0"/>
        <w:ind w:firstLine="709"/>
        <w:jc w:val="both"/>
        <w:rPr>
          <w:sz w:val="24"/>
        </w:rPr>
      </w:pPr>
      <w:r w:rsidRPr="00B075A5">
        <w:rPr>
          <w:sz w:val="24"/>
        </w:rPr>
        <w:t xml:space="preserve">На стабильном уровне находятся показатели, характеризующие эффективность контрольно-надзорной деятельности: </w:t>
      </w:r>
    </w:p>
    <w:p w:rsidR="003D13E6" w:rsidRPr="00B075A5" w:rsidRDefault="003D13E6" w:rsidP="00B075A5">
      <w:pPr>
        <w:widowControl w:val="0"/>
        <w:ind w:firstLine="709"/>
        <w:jc w:val="both"/>
        <w:rPr>
          <w:sz w:val="24"/>
        </w:rPr>
      </w:pPr>
      <w:r w:rsidRPr="00B075A5">
        <w:rPr>
          <w:sz w:val="24"/>
        </w:rPr>
        <w:t>- удельный вес выполнения ежегодного Плана плановых проверок юридических лиц и индивидуальных предпринимателей, составил 95,6</w:t>
      </w:r>
      <w:r w:rsidR="00775123" w:rsidRPr="00B075A5">
        <w:rPr>
          <w:sz w:val="24"/>
        </w:rPr>
        <w:t>%</w:t>
      </w:r>
      <w:r w:rsidRPr="00B075A5">
        <w:rPr>
          <w:sz w:val="24"/>
        </w:rPr>
        <w:t>;</w:t>
      </w:r>
    </w:p>
    <w:p w:rsidR="003D13E6" w:rsidRPr="00B075A5" w:rsidRDefault="003D13E6" w:rsidP="00B075A5">
      <w:pPr>
        <w:widowControl w:val="0"/>
        <w:ind w:firstLine="709"/>
        <w:jc w:val="both"/>
        <w:rPr>
          <w:color w:val="242424"/>
          <w:sz w:val="24"/>
        </w:rPr>
      </w:pPr>
      <w:r w:rsidRPr="00B075A5">
        <w:rPr>
          <w:color w:val="242424"/>
          <w:sz w:val="24"/>
        </w:rPr>
        <w:t>- удельный вес плановых проверок, при которых возбуждены дела об администр</w:t>
      </w:r>
      <w:r w:rsidRPr="00B075A5">
        <w:rPr>
          <w:color w:val="242424"/>
          <w:sz w:val="24"/>
        </w:rPr>
        <w:t>а</w:t>
      </w:r>
      <w:r w:rsidRPr="00B075A5">
        <w:rPr>
          <w:color w:val="242424"/>
          <w:sz w:val="24"/>
        </w:rPr>
        <w:t>тивном правонарушении к общему числу плановых проверок с выявленными правонар</w:t>
      </w:r>
      <w:r w:rsidRPr="00B075A5">
        <w:rPr>
          <w:color w:val="242424"/>
          <w:sz w:val="24"/>
        </w:rPr>
        <w:t>у</w:t>
      </w:r>
      <w:r w:rsidRPr="00B075A5">
        <w:rPr>
          <w:color w:val="242424"/>
          <w:sz w:val="24"/>
        </w:rPr>
        <w:t>шениями – 100%;</w:t>
      </w:r>
    </w:p>
    <w:p w:rsidR="00B075A5" w:rsidRPr="00B075A5" w:rsidRDefault="00B075A5" w:rsidP="00B075A5">
      <w:pPr>
        <w:widowControl w:val="0"/>
        <w:ind w:firstLine="709"/>
        <w:jc w:val="both"/>
        <w:rPr>
          <w:color w:val="242424"/>
          <w:sz w:val="24"/>
        </w:rPr>
      </w:pPr>
      <w:r w:rsidRPr="00B075A5">
        <w:rPr>
          <w:color w:val="242424"/>
          <w:sz w:val="24"/>
        </w:rPr>
        <w:t>- удельный вес плановых выездных проверок, осуществленных с применением л</w:t>
      </w:r>
      <w:r w:rsidRPr="00B075A5">
        <w:rPr>
          <w:color w:val="242424"/>
          <w:sz w:val="24"/>
        </w:rPr>
        <w:t>а</w:t>
      </w:r>
      <w:r w:rsidRPr="00B075A5">
        <w:rPr>
          <w:color w:val="242424"/>
          <w:sz w:val="24"/>
        </w:rPr>
        <w:t>бораторных исследований – 99,73%;</w:t>
      </w:r>
    </w:p>
    <w:p w:rsidR="00B075A5" w:rsidRPr="00B075A5" w:rsidRDefault="00B075A5" w:rsidP="00B075A5">
      <w:pPr>
        <w:widowControl w:val="0"/>
        <w:ind w:firstLine="709"/>
        <w:jc w:val="both"/>
        <w:rPr>
          <w:color w:val="242424"/>
          <w:sz w:val="24"/>
        </w:rPr>
      </w:pPr>
      <w:r w:rsidRPr="00B075A5">
        <w:rPr>
          <w:color w:val="242424"/>
          <w:sz w:val="24"/>
        </w:rPr>
        <w:t>- удельный вес взысканной суммы штрафов составил 88% (2017 – 83,54%);</w:t>
      </w:r>
    </w:p>
    <w:p w:rsidR="00B075A5" w:rsidRPr="00B075A5" w:rsidRDefault="00B075A5" w:rsidP="00B075A5">
      <w:pPr>
        <w:widowControl w:val="0"/>
        <w:ind w:firstLine="709"/>
        <w:jc w:val="both"/>
        <w:rPr>
          <w:color w:val="242424"/>
          <w:sz w:val="24"/>
        </w:rPr>
      </w:pPr>
      <w:r w:rsidRPr="00B075A5">
        <w:rPr>
          <w:color w:val="242424"/>
          <w:sz w:val="24"/>
        </w:rPr>
        <w:t>- удельный вес выполненных ФБУЗ «Центр гигиены и эпидемиологии в Хабаро</w:t>
      </w:r>
      <w:r w:rsidRPr="00B075A5">
        <w:rPr>
          <w:color w:val="242424"/>
          <w:sz w:val="24"/>
        </w:rPr>
        <w:t>в</w:t>
      </w:r>
      <w:r w:rsidRPr="00B075A5">
        <w:rPr>
          <w:color w:val="242424"/>
          <w:sz w:val="24"/>
        </w:rPr>
        <w:t>ском крае» мероприятий по обеспечению контроля (надзора) – 107,7%.</w:t>
      </w:r>
    </w:p>
    <w:p w:rsidR="003D13E6" w:rsidRPr="00B075A5" w:rsidRDefault="003D13E6" w:rsidP="00B075A5">
      <w:pPr>
        <w:widowControl w:val="0"/>
        <w:tabs>
          <w:tab w:val="left" w:pos="720"/>
        </w:tabs>
        <w:ind w:firstLine="709"/>
        <w:jc w:val="both"/>
        <w:rPr>
          <w:sz w:val="24"/>
        </w:rPr>
      </w:pPr>
      <w:r w:rsidRPr="00B075A5">
        <w:rPr>
          <w:sz w:val="24"/>
        </w:rPr>
        <w:t>В 2018 г. на треть уменьшилось число случаев, когда в отношении одного и того же юридического лица либо индивидуального предпринимателя проводилось три и более проверок (2018 г.– 55 случаев, 2017 г. - 82 случая).</w:t>
      </w:r>
    </w:p>
    <w:p w:rsidR="00B72E13" w:rsidRPr="00B075A5" w:rsidRDefault="00B72E13" w:rsidP="00B075A5">
      <w:pPr>
        <w:widowControl w:val="0"/>
        <w:ind w:firstLine="709"/>
        <w:jc w:val="both"/>
        <w:rPr>
          <w:sz w:val="24"/>
        </w:rPr>
      </w:pPr>
      <w:r w:rsidRPr="00B075A5">
        <w:rPr>
          <w:sz w:val="24"/>
        </w:rPr>
        <w:t>В 2018 г. ФБУЗ «Центр гигиены и эпидемиологии в Хабаровском крае» в целях обеспечения осуществления Управлением государственного надзора привлекался для проведения санитарно-эпидемиологических исследований, испытаний, измерений при проведении 1078 проверок или 75,8 % в общем количестве всех проведенных проверок.</w:t>
      </w:r>
    </w:p>
    <w:p w:rsidR="00B72E13" w:rsidRPr="00B075A5" w:rsidRDefault="00B72E13" w:rsidP="00B075A5">
      <w:pPr>
        <w:widowControl w:val="0"/>
        <w:ind w:firstLine="709"/>
        <w:jc w:val="both"/>
        <w:rPr>
          <w:sz w:val="24"/>
        </w:rPr>
      </w:pPr>
      <w:r w:rsidRPr="00B075A5">
        <w:rPr>
          <w:sz w:val="24"/>
        </w:rPr>
        <w:t>Кроме этого, Учреждение привлекалось к проведению экспертизы 505 учреждений для отдыха и оздоровления детей, в том числе 21 загородного учреждения отдыха для в</w:t>
      </w:r>
      <w:r w:rsidRPr="00B075A5">
        <w:rPr>
          <w:sz w:val="24"/>
        </w:rPr>
        <w:t>ы</w:t>
      </w:r>
      <w:r w:rsidRPr="00B075A5">
        <w:rPr>
          <w:sz w:val="24"/>
        </w:rPr>
        <w:t xml:space="preserve">дачи санитарно-эпидемиологических заключений. </w:t>
      </w:r>
    </w:p>
    <w:p w:rsidR="00B72E13" w:rsidRPr="00B075A5" w:rsidRDefault="00B72E13" w:rsidP="00B075A5">
      <w:pPr>
        <w:widowControl w:val="0"/>
        <w:ind w:firstLine="709"/>
        <w:jc w:val="both"/>
        <w:rPr>
          <w:sz w:val="24"/>
        </w:rPr>
      </w:pPr>
      <w:r w:rsidRPr="00B075A5">
        <w:rPr>
          <w:sz w:val="24"/>
        </w:rPr>
        <w:t>В Учреждении и его филиалах имеются 14 лабораторных подразделений, из них 8 санитарно-гигиенического профиля (в том числе 1 радиологическая и 2 лаборатории н</w:t>
      </w:r>
      <w:r w:rsidRPr="00B075A5">
        <w:rPr>
          <w:sz w:val="24"/>
        </w:rPr>
        <w:t>е</w:t>
      </w:r>
      <w:r w:rsidRPr="00B075A5">
        <w:rPr>
          <w:sz w:val="24"/>
        </w:rPr>
        <w:t>ионизирующих излучений) и 6 микробиологического профиля (в том числе 1 вирусолог</w:t>
      </w:r>
      <w:r w:rsidRPr="00B075A5">
        <w:rPr>
          <w:sz w:val="24"/>
        </w:rPr>
        <w:t>и</w:t>
      </w:r>
      <w:r w:rsidRPr="00B075A5">
        <w:rPr>
          <w:sz w:val="24"/>
        </w:rPr>
        <w:t>ческая лаборатория).</w:t>
      </w:r>
    </w:p>
    <w:p w:rsidR="00B72E13" w:rsidRPr="00B075A5" w:rsidRDefault="00B72E13" w:rsidP="00B075A5">
      <w:pPr>
        <w:ind w:firstLine="709"/>
        <w:jc w:val="both"/>
        <w:rPr>
          <w:sz w:val="24"/>
        </w:rPr>
      </w:pPr>
      <w:r w:rsidRPr="00B075A5">
        <w:rPr>
          <w:sz w:val="24"/>
        </w:rPr>
        <w:t xml:space="preserve">Вирусологическая лаборатория ИЛЦ является региональным центром по </w:t>
      </w:r>
      <w:proofErr w:type="spellStart"/>
      <w:r w:rsidRPr="00B075A5">
        <w:rPr>
          <w:sz w:val="24"/>
        </w:rPr>
        <w:t>эпидна</w:t>
      </w:r>
      <w:r w:rsidRPr="00B075A5">
        <w:rPr>
          <w:sz w:val="24"/>
        </w:rPr>
        <w:t>д</w:t>
      </w:r>
      <w:r w:rsidRPr="00B075A5">
        <w:rPr>
          <w:sz w:val="24"/>
        </w:rPr>
        <w:t>зору</w:t>
      </w:r>
      <w:proofErr w:type="spellEnd"/>
      <w:r w:rsidRPr="00B075A5">
        <w:rPr>
          <w:sz w:val="24"/>
        </w:rPr>
        <w:t xml:space="preserve"> за </w:t>
      </w:r>
      <w:proofErr w:type="spellStart"/>
      <w:r w:rsidRPr="00B075A5">
        <w:rPr>
          <w:sz w:val="24"/>
        </w:rPr>
        <w:t>полио</w:t>
      </w:r>
      <w:proofErr w:type="spellEnd"/>
      <w:r w:rsidRPr="00B075A5">
        <w:rPr>
          <w:sz w:val="24"/>
        </w:rPr>
        <w:t>/ОВП, обеспечивает надзор за циркуляцией вирусов полиомиелита на терр</w:t>
      </w:r>
      <w:r w:rsidRPr="00B075A5">
        <w:rPr>
          <w:sz w:val="24"/>
        </w:rPr>
        <w:t>и</w:t>
      </w:r>
      <w:r w:rsidRPr="00B075A5">
        <w:rPr>
          <w:sz w:val="24"/>
        </w:rPr>
        <w:t>тории 10 субъектов Российской Федерации, прикреплённых к Хабаровскому регионал</w:t>
      </w:r>
      <w:r w:rsidRPr="00B075A5">
        <w:rPr>
          <w:sz w:val="24"/>
        </w:rPr>
        <w:t>ь</w:t>
      </w:r>
      <w:r w:rsidRPr="00B075A5">
        <w:rPr>
          <w:sz w:val="24"/>
        </w:rPr>
        <w:t xml:space="preserve">ному центру. </w:t>
      </w:r>
    </w:p>
    <w:p w:rsidR="00B72E13" w:rsidRPr="00B075A5" w:rsidRDefault="00B72E13" w:rsidP="00B075A5">
      <w:pPr>
        <w:widowControl w:val="0"/>
        <w:ind w:firstLine="709"/>
        <w:jc w:val="both"/>
        <w:rPr>
          <w:sz w:val="24"/>
        </w:rPr>
      </w:pPr>
      <w:r w:rsidRPr="00B075A5">
        <w:rPr>
          <w:sz w:val="24"/>
        </w:rPr>
        <w:lastRenderedPageBreak/>
        <w:t>Кроме этого, лаборатория является опорной базой по мониторингу  заболеваемости гриппом и ОРВИ, проводит оценку коллективного иммунитета населения к вирусам гри</w:t>
      </w:r>
      <w:r w:rsidRPr="00B075A5">
        <w:rPr>
          <w:sz w:val="24"/>
        </w:rPr>
        <w:t>п</w:t>
      </w:r>
      <w:r w:rsidRPr="00B075A5">
        <w:rPr>
          <w:sz w:val="24"/>
        </w:rPr>
        <w:t xml:space="preserve">па, в том числе эффективности вакцинации населения. </w:t>
      </w:r>
    </w:p>
    <w:p w:rsidR="00B72E13" w:rsidRPr="00B075A5" w:rsidRDefault="00B72E13" w:rsidP="00B075A5">
      <w:pPr>
        <w:widowControl w:val="0"/>
        <w:ind w:firstLine="709"/>
        <w:jc w:val="both"/>
        <w:rPr>
          <w:sz w:val="24"/>
        </w:rPr>
      </w:pPr>
      <w:proofErr w:type="gramStart"/>
      <w:r w:rsidRPr="00B075A5">
        <w:rPr>
          <w:sz w:val="24"/>
        </w:rPr>
        <w:t>В соответствии с приказом Роспотребнадзора обеспечена работа опорной базы по мониторингу за вирусом гриппа с пандемическим потенциалом, направление в ФБУН «Государственный научный центр вирусологии и биотехнологии «Вектор» Роспотребн</w:t>
      </w:r>
      <w:r w:rsidRPr="00B075A5">
        <w:rPr>
          <w:sz w:val="24"/>
        </w:rPr>
        <w:t>а</w:t>
      </w:r>
      <w:r w:rsidRPr="00B075A5">
        <w:rPr>
          <w:sz w:val="24"/>
        </w:rPr>
        <w:t>дзора планируемых объемов проб материала от диких и домашних животных и от людей, в том числе  от прикрепленных регионов, транспортировка образцов, содержащих марк</w:t>
      </w:r>
      <w:r w:rsidRPr="00B075A5">
        <w:rPr>
          <w:sz w:val="24"/>
        </w:rPr>
        <w:t>е</w:t>
      </w:r>
      <w:r w:rsidRPr="00B075A5">
        <w:rPr>
          <w:sz w:val="24"/>
        </w:rPr>
        <w:t>ры вируса гриппа с пандемическим потенциалом.</w:t>
      </w:r>
      <w:proofErr w:type="gramEnd"/>
    </w:p>
    <w:p w:rsidR="00B72E13" w:rsidRPr="00B075A5" w:rsidRDefault="00B72E13" w:rsidP="00B075A5">
      <w:pPr>
        <w:pStyle w:val="Style2"/>
        <w:tabs>
          <w:tab w:val="left" w:pos="0"/>
          <w:tab w:val="left" w:pos="720"/>
        </w:tabs>
        <w:spacing w:line="240" w:lineRule="auto"/>
        <w:ind w:firstLine="709"/>
      </w:pPr>
      <w:proofErr w:type="gramStart"/>
      <w:r w:rsidRPr="00B075A5">
        <w:t>Во исполнение распоряжения Правительства Российской Федерации от 03.02.2017 № 185-р, приказов Роспотребнадзора на базе ФБУЗ «Центр гигиены и эпидемиологии в Хабаровском крае» организована опорная база по мониторингу остаточного количества антибиотиков в продовольственном сырье и пищевых продуктах и  антибиотикорез</w:t>
      </w:r>
      <w:r w:rsidRPr="00B075A5">
        <w:t>и</w:t>
      </w:r>
      <w:r w:rsidRPr="00B075A5">
        <w:t>стентности бактерий, которой решались задачи по осуществлению мониторинга и форм</w:t>
      </w:r>
      <w:r w:rsidRPr="00B075A5">
        <w:t>и</w:t>
      </w:r>
      <w:r w:rsidRPr="00B075A5">
        <w:t xml:space="preserve">рованию базы данных по содержанию остаточного количества антибиотиков и </w:t>
      </w:r>
      <w:proofErr w:type="spellStart"/>
      <w:r w:rsidRPr="00B075A5">
        <w:t>антибиот</w:t>
      </w:r>
      <w:r w:rsidRPr="00B075A5">
        <w:t>и</w:t>
      </w:r>
      <w:r w:rsidRPr="00B075A5">
        <w:t>коустойчивых</w:t>
      </w:r>
      <w:proofErr w:type="spellEnd"/>
      <w:r w:rsidRPr="00B075A5">
        <w:t xml:space="preserve"> микроорганизмов в продовольственном сырье, пищевых</w:t>
      </w:r>
      <w:proofErr w:type="gramEnd"/>
      <w:r w:rsidRPr="00B075A5">
        <w:t xml:space="preserve"> </w:t>
      </w:r>
      <w:proofErr w:type="gramStart"/>
      <w:r w:rsidRPr="00B075A5">
        <w:t>продуктах</w:t>
      </w:r>
      <w:proofErr w:type="gramEnd"/>
      <w:r w:rsidRPr="00B075A5">
        <w:t xml:space="preserve"> и  направление </w:t>
      </w:r>
      <w:proofErr w:type="spellStart"/>
      <w:r w:rsidRPr="00B075A5">
        <w:t>изолятов</w:t>
      </w:r>
      <w:proofErr w:type="spellEnd"/>
      <w:r w:rsidRPr="00B075A5">
        <w:t xml:space="preserve"> микроорганизмов, выделенных из продовольственного  сырья и пищевых продуктов в </w:t>
      </w:r>
      <w:proofErr w:type="spellStart"/>
      <w:r w:rsidRPr="00B075A5">
        <w:t>Реф</w:t>
      </w:r>
      <w:r w:rsidR="004935AE">
        <w:t>е</w:t>
      </w:r>
      <w:r w:rsidRPr="00B075A5">
        <w:t>ренс</w:t>
      </w:r>
      <w:proofErr w:type="spellEnd"/>
      <w:r w:rsidRPr="00B075A5">
        <w:t>-центр для углубленного изучения противомикробной р</w:t>
      </w:r>
      <w:r w:rsidRPr="00B075A5">
        <w:t>е</w:t>
      </w:r>
      <w:r w:rsidRPr="00B075A5">
        <w:t>зистентности с использованием современных молекулярно-биологических методов анал</w:t>
      </w:r>
      <w:r w:rsidRPr="00B075A5">
        <w:t>и</w:t>
      </w:r>
      <w:r w:rsidRPr="00B075A5">
        <w:t xml:space="preserve">за. </w:t>
      </w:r>
    </w:p>
    <w:p w:rsidR="00B72E13" w:rsidRPr="00B075A5" w:rsidRDefault="00B72E13" w:rsidP="00B075A5">
      <w:pPr>
        <w:ind w:firstLine="709"/>
        <w:jc w:val="both"/>
        <w:rPr>
          <w:sz w:val="24"/>
        </w:rPr>
      </w:pPr>
      <w:r w:rsidRPr="00B075A5">
        <w:rPr>
          <w:sz w:val="24"/>
        </w:rPr>
        <w:t xml:space="preserve">Внедрен в практическую работу программный модуль «Мониторинг антибиотиков в пищевой продукции», куда вносятся данные о результатах проведенных исследований. </w:t>
      </w:r>
    </w:p>
    <w:p w:rsidR="00B72E13" w:rsidRPr="00B075A5" w:rsidRDefault="00B72E13" w:rsidP="00B075A5">
      <w:pPr>
        <w:ind w:firstLine="709"/>
        <w:jc w:val="both"/>
        <w:rPr>
          <w:sz w:val="24"/>
        </w:rPr>
      </w:pPr>
      <w:r w:rsidRPr="00B075A5">
        <w:rPr>
          <w:sz w:val="24"/>
        </w:rPr>
        <w:t xml:space="preserve">В </w:t>
      </w:r>
      <w:proofErr w:type="spellStart"/>
      <w:r w:rsidRPr="00B075A5">
        <w:rPr>
          <w:sz w:val="24"/>
        </w:rPr>
        <w:t>Референс</w:t>
      </w:r>
      <w:proofErr w:type="spellEnd"/>
      <w:r w:rsidRPr="00B075A5">
        <w:rPr>
          <w:sz w:val="24"/>
        </w:rPr>
        <w:t>-центр направлено 12 выделенных культур из продуктов питания для изучения противомикробной резистентности.</w:t>
      </w:r>
    </w:p>
    <w:p w:rsidR="00B72E13" w:rsidRPr="005B1507" w:rsidRDefault="00B72E13" w:rsidP="00B075A5">
      <w:pPr>
        <w:widowControl w:val="0"/>
        <w:autoSpaceDE w:val="0"/>
        <w:autoSpaceDN w:val="0"/>
        <w:adjustRightInd w:val="0"/>
        <w:ind w:firstLine="709"/>
        <w:jc w:val="both"/>
        <w:rPr>
          <w:sz w:val="24"/>
        </w:rPr>
      </w:pPr>
      <w:r w:rsidRPr="00B075A5">
        <w:rPr>
          <w:sz w:val="24"/>
        </w:rPr>
        <w:t>В структуре лабораторных исследований за 2018 г</w:t>
      </w:r>
      <w:r w:rsidR="002F737E">
        <w:rPr>
          <w:sz w:val="24"/>
        </w:rPr>
        <w:t>.</w:t>
      </w:r>
      <w:r w:rsidRPr="00B075A5">
        <w:rPr>
          <w:sz w:val="24"/>
        </w:rPr>
        <w:t xml:space="preserve"> доля санитарно-химических и</w:t>
      </w:r>
      <w:r w:rsidRPr="00B075A5">
        <w:rPr>
          <w:sz w:val="24"/>
        </w:rPr>
        <w:t>с</w:t>
      </w:r>
      <w:r w:rsidRPr="00B075A5">
        <w:rPr>
          <w:sz w:val="24"/>
        </w:rPr>
        <w:t>следований, выполненных с использованием современного высокотехнологичного</w:t>
      </w:r>
      <w:r w:rsidRPr="005B1507">
        <w:rPr>
          <w:sz w:val="24"/>
        </w:rPr>
        <w:t xml:space="preserve"> обор</w:t>
      </w:r>
      <w:r w:rsidRPr="005B1507">
        <w:rPr>
          <w:sz w:val="24"/>
        </w:rPr>
        <w:t>у</w:t>
      </w:r>
      <w:r w:rsidRPr="005B1507">
        <w:rPr>
          <w:sz w:val="24"/>
        </w:rPr>
        <w:t>дования</w:t>
      </w:r>
      <w:r>
        <w:rPr>
          <w:sz w:val="24"/>
        </w:rPr>
        <w:t>,</w:t>
      </w:r>
      <w:r w:rsidRPr="005B1507">
        <w:rPr>
          <w:sz w:val="24"/>
        </w:rPr>
        <w:t xml:space="preserve"> составила 71,5% в целом по краю и 78,9% в г. Хабаровске; вирусологических и</w:t>
      </w:r>
      <w:r w:rsidRPr="005B1507">
        <w:rPr>
          <w:sz w:val="24"/>
        </w:rPr>
        <w:t>с</w:t>
      </w:r>
      <w:r w:rsidRPr="005B1507">
        <w:rPr>
          <w:sz w:val="24"/>
        </w:rPr>
        <w:t>следований (молекулярно-биологических - ПЦР) – до 73% (2017</w:t>
      </w:r>
      <w:r>
        <w:rPr>
          <w:sz w:val="24"/>
        </w:rPr>
        <w:t xml:space="preserve"> г.</w:t>
      </w:r>
      <w:r w:rsidRPr="005B1507">
        <w:rPr>
          <w:sz w:val="24"/>
        </w:rPr>
        <w:t xml:space="preserve"> – 72,0%). </w:t>
      </w:r>
    </w:p>
    <w:p w:rsidR="003D13E6" w:rsidRDefault="003D13E6" w:rsidP="003D13E6">
      <w:pPr>
        <w:widowControl w:val="0"/>
        <w:tabs>
          <w:tab w:val="left" w:pos="-6663"/>
        </w:tabs>
        <w:ind w:firstLine="709"/>
        <w:jc w:val="both"/>
        <w:rPr>
          <w:sz w:val="24"/>
        </w:rPr>
      </w:pPr>
    </w:p>
    <w:p w:rsidR="000E6F53" w:rsidRPr="00B2172E" w:rsidRDefault="00EE6C05" w:rsidP="000E6F53">
      <w:pPr>
        <w:pStyle w:val="30"/>
        <w:numPr>
          <w:ilvl w:val="0"/>
          <w:numId w:val="0"/>
        </w:numPr>
      </w:pPr>
      <w:bookmarkStart w:id="157" w:name="_Toc482954250"/>
      <w:bookmarkStart w:id="158" w:name="_Toc8999253"/>
      <w:r w:rsidRPr="00EE6C05">
        <w:t xml:space="preserve">3.2. </w:t>
      </w:r>
      <w:r w:rsidR="000E6F53" w:rsidRPr="00B2172E">
        <w:t>Выполнение мер по реализации международных актов и нормативных правовых актов Российской Федерации, принятых в целях обеспечения санитарно-эпидемиологического благополучия населения в Хабаровском крае</w:t>
      </w:r>
      <w:bookmarkEnd w:id="158"/>
    </w:p>
    <w:p w:rsidR="00133F74" w:rsidRDefault="00133F74" w:rsidP="00133F74">
      <w:pPr>
        <w:widowControl w:val="0"/>
        <w:ind w:firstLine="709"/>
        <w:jc w:val="both"/>
        <w:rPr>
          <w:sz w:val="24"/>
        </w:rPr>
      </w:pPr>
    </w:p>
    <w:p w:rsidR="00133F74" w:rsidRPr="00374A76" w:rsidRDefault="00133F74" w:rsidP="00B075A5">
      <w:pPr>
        <w:widowControl w:val="0"/>
        <w:ind w:firstLine="709"/>
        <w:jc w:val="both"/>
        <w:rPr>
          <w:sz w:val="24"/>
        </w:rPr>
      </w:pPr>
      <w:r w:rsidRPr="00374A76">
        <w:rPr>
          <w:sz w:val="24"/>
        </w:rPr>
        <w:t>В течение 2018 г</w:t>
      </w:r>
      <w:r>
        <w:rPr>
          <w:sz w:val="24"/>
        </w:rPr>
        <w:t>.</w:t>
      </w:r>
      <w:r w:rsidRPr="00374A76">
        <w:rPr>
          <w:sz w:val="24"/>
        </w:rPr>
        <w:t xml:space="preserve"> Управлением проведены надзорные мероприятия по контролю исполнения требований технических регламентов Таможенного союза в отношении 562 хозяйствующих субъектов, в отношении которых проведено 564 проверки, что на 4,2% проверок меньше, чем в 2017 г. </w:t>
      </w:r>
    </w:p>
    <w:p w:rsidR="00133F74" w:rsidRDefault="00133F74" w:rsidP="00B075A5">
      <w:pPr>
        <w:widowControl w:val="0"/>
        <w:ind w:firstLine="709"/>
        <w:jc w:val="both"/>
        <w:rPr>
          <w:sz w:val="24"/>
        </w:rPr>
      </w:pPr>
      <w:r w:rsidRPr="00310793">
        <w:rPr>
          <w:sz w:val="24"/>
        </w:rPr>
        <w:t>Нарушения требований технических регламентов выявлены в 285 проверках, что составило 40,2</w:t>
      </w:r>
      <w:r>
        <w:rPr>
          <w:sz w:val="24"/>
        </w:rPr>
        <w:t xml:space="preserve"> </w:t>
      </w:r>
      <w:r w:rsidRPr="00310793">
        <w:rPr>
          <w:sz w:val="24"/>
        </w:rPr>
        <w:t>% (2017 г. - 48,4</w:t>
      </w:r>
      <w:r>
        <w:rPr>
          <w:sz w:val="24"/>
        </w:rPr>
        <w:t xml:space="preserve"> </w:t>
      </w:r>
      <w:r w:rsidRPr="00310793">
        <w:rPr>
          <w:sz w:val="24"/>
        </w:rPr>
        <w:t xml:space="preserve">%). </w:t>
      </w:r>
    </w:p>
    <w:p w:rsidR="00133F74" w:rsidRPr="00310793" w:rsidRDefault="00133F74" w:rsidP="00B075A5">
      <w:pPr>
        <w:widowControl w:val="0"/>
        <w:ind w:firstLine="709"/>
        <w:jc w:val="both"/>
        <w:rPr>
          <w:sz w:val="24"/>
        </w:rPr>
      </w:pPr>
      <w:r w:rsidRPr="00310793">
        <w:rPr>
          <w:sz w:val="24"/>
        </w:rPr>
        <w:t>На виновных лиц составлено 506 протоколов об административном правонаруш</w:t>
      </w:r>
      <w:r w:rsidRPr="00310793">
        <w:rPr>
          <w:sz w:val="24"/>
        </w:rPr>
        <w:t>е</w:t>
      </w:r>
      <w:r w:rsidRPr="00310793">
        <w:rPr>
          <w:sz w:val="24"/>
        </w:rPr>
        <w:t>нии, что на 19% превышает уровень 2017 г</w:t>
      </w:r>
      <w:r>
        <w:rPr>
          <w:sz w:val="24"/>
        </w:rPr>
        <w:t>.</w:t>
      </w:r>
      <w:r w:rsidRPr="00310793">
        <w:rPr>
          <w:sz w:val="24"/>
        </w:rPr>
        <w:t>, на виновных лиц наложено 292 администр</w:t>
      </w:r>
      <w:r w:rsidRPr="00310793">
        <w:rPr>
          <w:sz w:val="24"/>
        </w:rPr>
        <w:t>а</w:t>
      </w:r>
      <w:r w:rsidRPr="00310793">
        <w:rPr>
          <w:sz w:val="24"/>
        </w:rPr>
        <w:t>тивных штрафа, сумма штрафов составила 7 829,5 тыс. руб. (2017 г. - 7238,0</w:t>
      </w:r>
      <w:r>
        <w:rPr>
          <w:sz w:val="24"/>
        </w:rPr>
        <w:t xml:space="preserve"> </w:t>
      </w:r>
      <w:proofErr w:type="spellStart"/>
      <w:r w:rsidR="000C4987">
        <w:rPr>
          <w:sz w:val="24"/>
        </w:rPr>
        <w:t>тыс</w:t>
      </w:r>
      <w:proofErr w:type="gramStart"/>
      <w:r w:rsidR="000C4987">
        <w:rPr>
          <w:sz w:val="24"/>
        </w:rPr>
        <w:t>.р</w:t>
      </w:r>
      <w:proofErr w:type="gramEnd"/>
      <w:r w:rsidR="000C4987">
        <w:rPr>
          <w:sz w:val="24"/>
        </w:rPr>
        <w:t>уб</w:t>
      </w:r>
      <w:proofErr w:type="spellEnd"/>
      <w:r w:rsidR="000C4987">
        <w:rPr>
          <w:sz w:val="24"/>
        </w:rPr>
        <w:t>,</w:t>
      </w:r>
      <w:r w:rsidRPr="00310793">
        <w:rPr>
          <w:sz w:val="24"/>
        </w:rPr>
        <w:t xml:space="preserve">). </w:t>
      </w:r>
    </w:p>
    <w:p w:rsidR="00133F74" w:rsidRPr="007E38C9" w:rsidRDefault="00133F74" w:rsidP="00B075A5">
      <w:pPr>
        <w:widowControl w:val="0"/>
        <w:ind w:firstLine="709"/>
        <w:jc w:val="both"/>
        <w:rPr>
          <w:sz w:val="24"/>
        </w:rPr>
      </w:pPr>
      <w:r w:rsidRPr="00310793">
        <w:rPr>
          <w:sz w:val="24"/>
        </w:rPr>
        <w:t>Наибольшее количество надзорных мероприятий проведено за соблюдением хозя</w:t>
      </w:r>
      <w:r w:rsidRPr="00310793">
        <w:rPr>
          <w:sz w:val="24"/>
        </w:rPr>
        <w:t>й</w:t>
      </w:r>
      <w:r w:rsidRPr="00310793">
        <w:rPr>
          <w:sz w:val="24"/>
        </w:rPr>
        <w:t xml:space="preserve">ствующими субъектами требований </w:t>
      </w:r>
      <w:proofErr w:type="gramStart"/>
      <w:r w:rsidRPr="00310793">
        <w:rPr>
          <w:sz w:val="24"/>
        </w:rPr>
        <w:t>ТР</w:t>
      </w:r>
      <w:proofErr w:type="gramEnd"/>
      <w:r w:rsidRPr="00310793">
        <w:rPr>
          <w:sz w:val="24"/>
        </w:rPr>
        <w:t xml:space="preserve"> ТС 021/2011 «О безопасности пищевой проду</w:t>
      </w:r>
      <w:r w:rsidRPr="00310793">
        <w:rPr>
          <w:sz w:val="24"/>
        </w:rPr>
        <w:t>к</w:t>
      </w:r>
      <w:r w:rsidRPr="00310793">
        <w:rPr>
          <w:sz w:val="24"/>
        </w:rPr>
        <w:t xml:space="preserve">ции». </w:t>
      </w:r>
      <w:r w:rsidRPr="00D61DFB">
        <w:rPr>
          <w:sz w:val="24"/>
        </w:rPr>
        <w:t xml:space="preserve">В 2018 </w:t>
      </w:r>
      <w:r w:rsidRPr="0056773E">
        <w:rPr>
          <w:sz w:val="24"/>
        </w:rPr>
        <w:t>г</w:t>
      </w:r>
      <w:r w:rsidR="002F737E">
        <w:rPr>
          <w:sz w:val="24"/>
        </w:rPr>
        <w:t>.</w:t>
      </w:r>
      <w:r w:rsidRPr="0056773E">
        <w:rPr>
          <w:sz w:val="24"/>
        </w:rPr>
        <w:t xml:space="preserve"> </w:t>
      </w:r>
      <w:r>
        <w:rPr>
          <w:sz w:val="24"/>
        </w:rPr>
        <w:t xml:space="preserve">проведены проверки </w:t>
      </w:r>
      <w:r w:rsidRPr="0056773E">
        <w:rPr>
          <w:sz w:val="24"/>
        </w:rPr>
        <w:t>в отношении 512 субъектов (2017</w:t>
      </w:r>
      <w:r>
        <w:rPr>
          <w:sz w:val="24"/>
        </w:rPr>
        <w:t xml:space="preserve"> г.</w:t>
      </w:r>
      <w:r w:rsidRPr="0056773E">
        <w:rPr>
          <w:sz w:val="24"/>
        </w:rPr>
        <w:t xml:space="preserve"> </w:t>
      </w:r>
      <w:r>
        <w:rPr>
          <w:sz w:val="24"/>
        </w:rPr>
        <w:t>-</w:t>
      </w:r>
      <w:r w:rsidRPr="0056773E">
        <w:rPr>
          <w:sz w:val="24"/>
        </w:rPr>
        <w:t xml:space="preserve"> 420 субъектов), проверено 518 мест фактического осуществления деятельности субъектов (2017</w:t>
      </w:r>
      <w:r>
        <w:rPr>
          <w:sz w:val="24"/>
        </w:rPr>
        <w:t xml:space="preserve"> г.</w:t>
      </w:r>
      <w:r w:rsidRPr="0056773E">
        <w:rPr>
          <w:sz w:val="24"/>
        </w:rPr>
        <w:t xml:space="preserve"> </w:t>
      </w:r>
      <w:r>
        <w:rPr>
          <w:sz w:val="24"/>
        </w:rPr>
        <w:t>-</w:t>
      </w:r>
      <w:r w:rsidRPr="0056773E">
        <w:rPr>
          <w:sz w:val="24"/>
        </w:rPr>
        <w:t xml:space="preserve"> 445 объектов).</w:t>
      </w:r>
      <w:r>
        <w:rPr>
          <w:sz w:val="24"/>
        </w:rPr>
        <w:t xml:space="preserve"> </w:t>
      </w:r>
      <w:r w:rsidRPr="007E38C9">
        <w:rPr>
          <w:sz w:val="24"/>
        </w:rPr>
        <w:t>Из них 226 плановых и 290 внеплановых проверок (2017</w:t>
      </w:r>
      <w:r>
        <w:rPr>
          <w:sz w:val="24"/>
        </w:rPr>
        <w:t xml:space="preserve"> г.</w:t>
      </w:r>
      <w:r w:rsidRPr="007E38C9">
        <w:rPr>
          <w:sz w:val="24"/>
        </w:rPr>
        <w:t xml:space="preserve"> </w:t>
      </w:r>
      <w:r>
        <w:rPr>
          <w:sz w:val="24"/>
        </w:rPr>
        <w:t>-</w:t>
      </w:r>
      <w:r w:rsidRPr="007E38C9">
        <w:rPr>
          <w:sz w:val="24"/>
        </w:rPr>
        <w:t xml:space="preserve"> 153 плановых и 292 внеплановых). При этом</w:t>
      </w:r>
      <w:proofErr w:type="gramStart"/>
      <w:r w:rsidRPr="007E38C9">
        <w:rPr>
          <w:sz w:val="24"/>
        </w:rPr>
        <w:t>,</w:t>
      </w:r>
      <w:proofErr w:type="gramEnd"/>
      <w:r w:rsidRPr="007E38C9">
        <w:rPr>
          <w:sz w:val="24"/>
        </w:rPr>
        <w:t xml:space="preserve"> число плановых проверок увеличилось на 47,7</w:t>
      </w:r>
      <w:r>
        <w:rPr>
          <w:sz w:val="24"/>
        </w:rPr>
        <w:t xml:space="preserve"> </w:t>
      </w:r>
      <w:r w:rsidRPr="007E38C9">
        <w:rPr>
          <w:sz w:val="24"/>
        </w:rPr>
        <w:t>% по сравн</w:t>
      </w:r>
      <w:r w:rsidRPr="007E38C9">
        <w:rPr>
          <w:sz w:val="24"/>
        </w:rPr>
        <w:t>е</w:t>
      </w:r>
      <w:r w:rsidRPr="007E38C9">
        <w:rPr>
          <w:sz w:val="24"/>
        </w:rPr>
        <w:t xml:space="preserve">нию с 2017 г. </w:t>
      </w:r>
    </w:p>
    <w:p w:rsidR="00133F74" w:rsidRPr="000F6070" w:rsidRDefault="00133F74" w:rsidP="00B075A5">
      <w:pPr>
        <w:widowControl w:val="0"/>
        <w:ind w:firstLine="709"/>
        <w:jc w:val="both"/>
        <w:rPr>
          <w:b/>
          <w:sz w:val="24"/>
        </w:rPr>
      </w:pPr>
      <w:r w:rsidRPr="000F6070">
        <w:rPr>
          <w:sz w:val="24"/>
        </w:rPr>
        <w:t xml:space="preserve">С привлечением лабораторных методов исследований, а также с привлечением экспертных организаций проведено </w:t>
      </w:r>
      <w:r>
        <w:rPr>
          <w:sz w:val="24"/>
        </w:rPr>
        <w:t xml:space="preserve">88,4 </w:t>
      </w:r>
      <w:r w:rsidRPr="000F6070">
        <w:rPr>
          <w:sz w:val="24"/>
        </w:rPr>
        <w:t>% проверок (2017 г. – 82,7</w:t>
      </w:r>
      <w:r>
        <w:rPr>
          <w:sz w:val="24"/>
        </w:rPr>
        <w:t xml:space="preserve"> </w:t>
      </w:r>
      <w:r w:rsidRPr="000F6070">
        <w:rPr>
          <w:sz w:val="24"/>
        </w:rPr>
        <w:t xml:space="preserve">%). Наибольшая доля исследований пищевой продукции проведена по показателям технического регламента «О </w:t>
      </w:r>
      <w:r w:rsidRPr="000F6070">
        <w:rPr>
          <w:sz w:val="24"/>
        </w:rPr>
        <w:lastRenderedPageBreak/>
        <w:t>безопасности пищевой продукции», которая составила 93,8% от общего количества пр</w:t>
      </w:r>
      <w:r w:rsidRPr="000F6070">
        <w:rPr>
          <w:sz w:val="24"/>
        </w:rPr>
        <w:t>о</w:t>
      </w:r>
      <w:r w:rsidRPr="000F6070">
        <w:rPr>
          <w:sz w:val="24"/>
        </w:rPr>
        <w:t>веденных исследований (2017 г. - 76,5</w:t>
      </w:r>
      <w:r>
        <w:rPr>
          <w:sz w:val="24"/>
        </w:rPr>
        <w:t xml:space="preserve"> </w:t>
      </w:r>
      <w:r w:rsidRPr="000F6070">
        <w:rPr>
          <w:sz w:val="24"/>
        </w:rPr>
        <w:t>%), технического регламента «Пищевая продукция в части маркировки» - 72,0</w:t>
      </w:r>
      <w:r>
        <w:rPr>
          <w:sz w:val="24"/>
        </w:rPr>
        <w:t xml:space="preserve"> </w:t>
      </w:r>
      <w:r w:rsidRPr="000F6070">
        <w:rPr>
          <w:sz w:val="24"/>
        </w:rPr>
        <w:t>%</w:t>
      </w:r>
      <w:r w:rsidRPr="000F6070">
        <w:rPr>
          <w:iCs/>
          <w:sz w:val="24"/>
        </w:rPr>
        <w:t xml:space="preserve"> (2017 г. - 82,7</w:t>
      </w:r>
      <w:r>
        <w:rPr>
          <w:iCs/>
          <w:sz w:val="24"/>
        </w:rPr>
        <w:t xml:space="preserve"> </w:t>
      </w:r>
      <w:r w:rsidRPr="000F6070">
        <w:rPr>
          <w:iCs/>
          <w:sz w:val="24"/>
        </w:rPr>
        <w:t xml:space="preserve">%) и </w:t>
      </w:r>
      <w:r w:rsidRPr="000F6070">
        <w:rPr>
          <w:sz w:val="24"/>
        </w:rPr>
        <w:t>«О безопасности молока и молочной продукции» - 33,1 % (2017 г. - 13,0</w:t>
      </w:r>
      <w:r>
        <w:rPr>
          <w:sz w:val="24"/>
        </w:rPr>
        <w:t xml:space="preserve"> </w:t>
      </w:r>
      <w:r w:rsidRPr="000F6070">
        <w:rPr>
          <w:sz w:val="24"/>
        </w:rPr>
        <w:t>%).</w:t>
      </w:r>
      <w:r w:rsidRPr="000F6070">
        <w:rPr>
          <w:iCs/>
          <w:sz w:val="24"/>
        </w:rPr>
        <w:t xml:space="preserve"> </w:t>
      </w:r>
    </w:p>
    <w:p w:rsidR="00133F74" w:rsidRDefault="00133F74" w:rsidP="00B075A5">
      <w:pPr>
        <w:widowControl w:val="0"/>
        <w:ind w:firstLine="709"/>
        <w:jc w:val="both"/>
        <w:rPr>
          <w:sz w:val="24"/>
        </w:rPr>
      </w:pPr>
      <w:r w:rsidRPr="00FD59B1">
        <w:rPr>
          <w:sz w:val="24"/>
        </w:rPr>
        <w:t xml:space="preserve">Нарушения требований технического регламента выявлены в </w:t>
      </w:r>
      <w:r>
        <w:rPr>
          <w:sz w:val="24"/>
        </w:rPr>
        <w:t>137</w:t>
      </w:r>
      <w:r w:rsidRPr="00FD59B1">
        <w:rPr>
          <w:sz w:val="24"/>
        </w:rPr>
        <w:t xml:space="preserve"> проверках, что составило </w:t>
      </w:r>
      <w:r>
        <w:rPr>
          <w:sz w:val="24"/>
        </w:rPr>
        <w:t xml:space="preserve">26,5 </w:t>
      </w:r>
      <w:r w:rsidRPr="00FD59B1">
        <w:rPr>
          <w:sz w:val="24"/>
        </w:rPr>
        <w:t>% (2017 г. - 35,3</w:t>
      </w:r>
      <w:r>
        <w:rPr>
          <w:sz w:val="24"/>
        </w:rPr>
        <w:t xml:space="preserve"> </w:t>
      </w:r>
      <w:r w:rsidRPr="00FD59B1">
        <w:rPr>
          <w:sz w:val="24"/>
        </w:rPr>
        <w:t>%, 2016 г. - 36,6</w:t>
      </w:r>
      <w:r>
        <w:rPr>
          <w:sz w:val="24"/>
        </w:rPr>
        <w:t xml:space="preserve"> </w:t>
      </w:r>
      <w:r w:rsidRPr="00FD59B1">
        <w:rPr>
          <w:sz w:val="24"/>
        </w:rPr>
        <w:t>%, 2015 г. - 35,5</w:t>
      </w:r>
      <w:r>
        <w:rPr>
          <w:sz w:val="24"/>
        </w:rPr>
        <w:t xml:space="preserve"> </w:t>
      </w:r>
      <w:r w:rsidRPr="00FD59B1">
        <w:rPr>
          <w:sz w:val="24"/>
        </w:rPr>
        <w:t xml:space="preserve">%). </w:t>
      </w:r>
    </w:p>
    <w:p w:rsidR="00133F74" w:rsidRPr="00FC5EAE" w:rsidRDefault="00133F74" w:rsidP="00B075A5">
      <w:pPr>
        <w:widowControl w:val="0"/>
        <w:ind w:firstLine="709"/>
        <w:jc w:val="both"/>
        <w:rPr>
          <w:sz w:val="24"/>
        </w:rPr>
      </w:pPr>
      <w:r w:rsidRPr="00FC5EAE">
        <w:rPr>
          <w:sz w:val="24"/>
        </w:rPr>
        <w:t>В структуре выявленных нарушений 98,4% составляют нарушения в отношении требований к продукции (2017 – 91,3</w:t>
      </w:r>
      <w:r>
        <w:rPr>
          <w:sz w:val="24"/>
        </w:rPr>
        <w:t xml:space="preserve"> </w:t>
      </w:r>
      <w:r w:rsidRPr="00FC5EAE">
        <w:rPr>
          <w:sz w:val="24"/>
        </w:rPr>
        <w:t xml:space="preserve">%). На виновных лиц составлено 229 протоколов об административном правонарушении (2017 </w:t>
      </w:r>
      <w:r>
        <w:rPr>
          <w:sz w:val="24"/>
        </w:rPr>
        <w:t xml:space="preserve">г. </w:t>
      </w:r>
      <w:r w:rsidRPr="00FC5EAE">
        <w:rPr>
          <w:sz w:val="24"/>
        </w:rPr>
        <w:t xml:space="preserve">– 224), наложено 168 административных штрафов, сумма штрафов составила 4049,5 тыс. руб. </w:t>
      </w:r>
    </w:p>
    <w:p w:rsidR="00133F74" w:rsidRPr="00FC5EAE" w:rsidRDefault="00133F74" w:rsidP="00B075A5">
      <w:pPr>
        <w:widowControl w:val="0"/>
        <w:ind w:firstLine="709"/>
        <w:jc w:val="both"/>
        <w:rPr>
          <w:sz w:val="24"/>
        </w:rPr>
      </w:pPr>
      <w:r w:rsidRPr="00FC5EAE">
        <w:rPr>
          <w:sz w:val="24"/>
        </w:rPr>
        <w:t>В ходе надзорных мероприятий хозяйствующим субъектам выдано 114 предпис</w:t>
      </w:r>
      <w:r w:rsidRPr="00FC5EAE">
        <w:rPr>
          <w:sz w:val="24"/>
        </w:rPr>
        <w:t>а</w:t>
      </w:r>
      <w:r w:rsidRPr="00FC5EAE">
        <w:rPr>
          <w:sz w:val="24"/>
        </w:rPr>
        <w:t xml:space="preserve">ний (2017 </w:t>
      </w:r>
      <w:r>
        <w:rPr>
          <w:sz w:val="24"/>
        </w:rPr>
        <w:t>г. -</w:t>
      </w:r>
      <w:r w:rsidRPr="00FC5EAE">
        <w:rPr>
          <w:sz w:val="24"/>
        </w:rPr>
        <w:t xml:space="preserve"> 126), в том числе 80 предписаний об устранении нарушений требований технических регламентов, 53 предписания о приостановке реализации пищевой проду</w:t>
      </w:r>
      <w:r w:rsidRPr="00FC5EAE">
        <w:rPr>
          <w:sz w:val="24"/>
        </w:rPr>
        <w:t>к</w:t>
      </w:r>
      <w:r w:rsidRPr="00FC5EAE">
        <w:rPr>
          <w:sz w:val="24"/>
        </w:rPr>
        <w:t>ции, несоответствующей требованиям технического регламента, 5 предписаний о разр</w:t>
      </w:r>
      <w:r w:rsidRPr="00FC5EAE">
        <w:rPr>
          <w:sz w:val="24"/>
        </w:rPr>
        <w:t>а</w:t>
      </w:r>
      <w:r w:rsidRPr="00FC5EAE">
        <w:rPr>
          <w:sz w:val="24"/>
        </w:rPr>
        <w:t xml:space="preserve">ботке программ мероприятий по предотвращению причинения вреда. </w:t>
      </w:r>
    </w:p>
    <w:p w:rsidR="00133F74" w:rsidRPr="005B5A64" w:rsidRDefault="00133F74" w:rsidP="00B075A5">
      <w:pPr>
        <w:widowControl w:val="0"/>
        <w:ind w:firstLine="709"/>
        <w:jc w:val="both"/>
        <w:rPr>
          <w:sz w:val="24"/>
        </w:rPr>
      </w:pPr>
      <w:r w:rsidRPr="001A405A">
        <w:rPr>
          <w:sz w:val="24"/>
        </w:rPr>
        <w:t>Лабораторно исследовано 2995 проб пищевых продуктов, что на 2,9% меньше п</w:t>
      </w:r>
      <w:r w:rsidRPr="001A405A">
        <w:rPr>
          <w:sz w:val="24"/>
        </w:rPr>
        <w:t>о</w:t>
      </w:r>
      <w:r w:rsidRPr="001A405A">
        <w:rPr>
          <w:sz w:val="24"/>
        </w:rPr>
        <w:t>казателя 2017 г. Удельный вес проб пищевых продуктов, несоответствующих требован</w:t>
      </w:r>
      <w:r w:rsidRPr="001A405A">
        <w:rPr>
          <w:sz w:val="24"/>
        </w:rPr>
        <w:t>и</w:t>
      </w:r>
      <w:r w:rsidRPr="001A405A">
        <w:rPr>
          <w:sz w:val="24"/>
        </w:rPr>
        <w:t>ям технических регламентов, составил 4,8</w:t>
      </w:r>
      <w:r>
        <w:rPr>
          <w:sz w:val="24"/>
        </w:rPr>
        <w:t xml:space="preserve"> </w:t>
      </w:r>
      <w:r w:rsidRPr="001A405A">
        <w:rPr>
          <w:sz w:val="24"/>
        </w:rPr>
        <w:t>% (2017 г. - 6,13</w:t>
      </w:r>
      <w:r>
        <w:rPr>
          <w:sz w:val="24"/>
        </w:rPr>
        <w:t xml:space="preserve"> </w:t>
      </w:r>
      <w:r w:rsidRPr="001A405A">
        <w:rPr>
          <w:sz w:val="24"/>
        </w:rPr>
        <w:t xml:space="preserve">%). Требованиям </w:t>
      </w:r>
      <w:proofErr w:type="gramStart"/>
      <w:r w:rsidRPr="001A405A">
        <w:rPr>
          <w:sz w:val="24"/>
        </w:rPr>
        <w:t>ТР</w:t>
      </w:r>
      <w:proofErr w:type="gramEnd"/>
      <w:r w:rsidRPr="001A405A">
        <w:rPr>
          <w:sz w:val="24"/>
        </w:rPr>
        <w:t xml:space="preserve"> ТС 021/2011 «О безопасности пищевой продукции» не соответствовали 4,4</w:t>
      </w:r>
      <w:r>
        <w:rPr>
          <w:sz w:val="24"/>
        </w:rPr>
        <w:t xml:space="preserve"> </w:t>
      </w:r>
      <w:r w:rsidRPr="001A405A">
        <w:rPr>
          <w:sz w:val="24"/>
        </w:rPr>
        <w:t>% исследованных проб, из них 0,3</w:t>
      </w:r>
      <w:r>
        <w:rPr>
          <w:sz w:val="24"/>
        </w:rPr>
        <w:t xml:space="preserve"> </w:t>
      </w:r>
      <w:r w:rsidRPr="001A405A">
        <w:rPr>
          <w:sz w:val="24"/>
        </w:rPr>
        <w:t>% не отвечали требованиям безопасности по санитарно-химическим п</w:t>
      </w:r>
      <w:r w:rsidRPr="001A405A">
        <w:rPr>
          <w:sz w:val="24"/>
        </w:rPr>
        <w:t>о</w:t>
      </w:r>
      <w:r w:rsidRPr="001A405A">
        <w:rPr>
          <w:sz w:val="24"/>
        </w:rPr>
        <w:t>казателям (содержание нитратов в овощной продукции; 2017 г. - 7,64</w:t>
      </w:r>
      <w:r>
        <w:rPr>
          <w:sz w:val="24"/>
        </w:rPr>
        <w:t xml:space="preserve"> </w:t>
      </w:r>
      <w:r w:rsidRPr="001A405A">
        <w:rPr>
          <w:sz w:val="24"/>
        </w:rPr>
        <w:t>%); 5,46</w:t>
      </w:r>
      <w:r>
        <w:rPr>
          <w:sz w:val="24"/>
        </w:rPr>
        <w:t xml:space="preserve"> </w:t>
      </w:r>
      <w:r w:rsidRPr="001A405A">
        <w:rPr>
          <w:sz w:val="24"/>
        </w:rPr>
        <w:t>% - по ми</w:t>
      </w:r>
      <w:r w:rsidRPr="001A405A">
        <w:rPr>
          <w:sz w:val="24"/>
        </w:rPr>
        <w:t>к</w:t>
      </w:r>
      <w:r w:rsidRPr="001A405A">
        <w:rPr>
          <w:sz w:val="24"/>
        </w:rPr>
        <w:t>робиологическим показателям, 16,3% - по показателям идентификации.  ( 2017 г. - 7,64</w:t>
      </w:r>
      <w:r>
        <w:rPr>
          <w:sz w:val="24"/>
        </w:rPr>
        <w:t xml:space="preserve"> </w:t>
      </w:r>
      <w:r w:rsidRPr="001A405A">
        <w:rPr>
          <w:sz w:val="24"/>
        </w:rPr>
        <w:t>% и 7,46</w:t>
      </w:r>
      <w:r>
        <w:rPr>
          <w:sz w:val="24"/>
        </w:rPr>
        <w:t xml:space="preserve"> </w:t>
      </w:r>
      <w:r w:rsidRPr="001A405A">
        <w:rPr>
          <w:sz w:val="24"/>
        </w:rPr>
        <w:t>% соответственно</w:t>
      </w:r>
      <w:r w:rsidRPr="005B5A64">
        <w:rPr>
          <w:sz w:val="24"/>
        </w:rPr>
        <w:t>). Не соответствовали требованиям, предъявляемым к маркировке пищевых продуктов 4,49</w:t>
      </w:r>
      <w:r>
        <w:rPr>
          <w:sz w:val="24"/>
        </w:rPr>
        <w:t xml:space="preserve"> </w:t>
      </w:r>
      <w:r w:rsidRPr="005B5A64">
        <w:rPr>
          <w:sz w:val="24"/>
        </w:rPr>
        <w:t>% образцов (2017</w:t>
      </w:r>
      <w:r>
        <w:rPr>
          <w:sz w:val="24"/>
        </w:rPr>
        <w:t xml:space="preserve"> </w:t>
      </w:r>
      <w:r w:rsidRPr="005B5A64">
        <w:rPr>
          <w:sz w:val="24"/>
        </w:rPr>
        <w:t>г. - 4,52</w:t>
      </w:r>
      <w:r>
        <w:rPr>
          <w:sz w:val="24"/>
        </w:rPr>
        <w:t xml:space="preserve"> </w:t>
      </w:r>
      <w:r w:rsidRPr="005B5A64">
        <w:rPr>
          <w:sz w:val="24"/>
        </w:rPr>
        <w:t>%).</w:t>
      </w:r>
    </w:p>
    <w:p w:rsidR="00133F74" w:rsidRPr="0018086F" w:rsidRDefault="00133F74" w:rsidP="00B075A5">
      <w:pPr>
        <w:widowControl w:val="0"/>
        <w:ind w:firstLine="709"/>
        <w:jc w:val="both"/>
        <w:rPr>
          <w:iCs/>
          <w:sz w:val="24"/>
        </w:rPr>
      </w:pPr>
      <w:r w:rsidRPr="0018086F">
        <w:rPr>
          <w:iCs/>
          <w:sz w:val="24"/>
        </w:rPr>
        <w:t xml:space="preserve">За соблюдением требований технического регламента </w:t>
      </w:r>
      <w:proofErr w:type="gramStart"/>
      <w:r w:rsidRPr="0018086F">
        <w:rPr>
          <w:iCs/>
          <w:sz w:val="24"/>
        </w:rPr>
        <w:t>ТР</w:t>
      </w:r>
      <w:proofErr w:type="gramEnd"/>
      <w:r w:rsidRPr="0018086F">
        <w:rPr>
          <w:iCs/>
          <w:sz w:val="24"/>
        </w:rPr>
        <w:t xml:space="preserve"> ТС 022/2011 «Пищевая продукция в части ее маркировки» в отношении 401субъектов проведено 404 проверки, из них с привлечением экспертной организации проведено 86,6</w:t>
      </w:r>
      <w:r>
        <w:rPr>
          <w:iCs/>
          <w:sz w:val="24"/>
        </w:rPr>
        <w:t xml:space="preserve"> </w:t>
      </w:r>
      <w:r w:rsidRPr="0018086F">
        <w:rPr>
          <w:iCs/>
          <w:sz w:val="24"/>
        </w:rPr>
        <w:t>% проверок (2017 г. - 82,7</w:t>
      </w:r>
      <w:r>
        <w:rPr>
          <w:iCs/>
          <w:sz w:val="24"/>
        </w:rPr>
        <w:t xml:space="preserve"> </w:t>
      </w:r>
      <w:r w:rsidRPr="0018086F">
        <w:rPr>
          <w:iCs/>
          <w:sz w:val="24"/>
        </w:rPr>
        <w:t>%, 2016 г. - 53,5</w:t>
      </w:r>
      <w:r>
        <w:rPr>
          <w:iCs/>
          <w:sz w:val="24"/>
        </w:rPr>
        <w:t xml:space="preserve"> </w:t>
      </w:r>
      <w:r w:rsidRPr="0018086F">
        <w:rPr>
          <w:iCs/>
          <w:sz w:val="24"/>
        </w:rPr>
        <w:t>%, 2015 г. – 37</w:t>
      </w:r>
      <w:r>
        <w:rPr>
          <w:iCs/>
          <w:sz w:val="24"/>
        </w:rPr>
        <w:t xml:space="preserve"> </w:t>
      </w:r>
      <w:r w:rsidRPr="0018086F">
        <w:rPr>
          <w:iCs/>
          <w:sz w:val="24"/>
        </w:rPr>
        <w:t>%). Нарушения в отношении маркировки выявлены в 12,1</w:t>
      </w:r>
      <w:r>
        <w:rPr>
          <w:iCs/>
          <w:sz w:val="24"/>
        </w:rPr>
        <w:t xml:space="preserve"> </w:t>
      </w:r>
      <w:r w:rsidRPr="0018086F">
        <w:rPr>
          <w:iCs/>
          <w:sz w:val="24"/>
        </w:rPr>
        <w:t>% проверок (2017 г. - 11,8</w:t>
      </w:r>
      <w:r>
        <w:rPr>
          <w:iCs/>
          <w:sz w:val="24"/>
        </w:rPr>
        <w:t xml:space="preserve"> </w:t>
      </w:r>
      <w:r w:rsidRPr="0018086F">
        <w:rPr>
          <w:iCs/>
          <w:sz w:val="24"/>
        </w:rPr>
        <w:t>%, 2016 - 18,8</w:t>
      </w:r>
      <w:r>
        <w:rPr>
          <w:iCs/>
          <w:sz w:val="24"/>
        </w:rPr>
        <w:t xml:space="preserve"> </w:t>
      </w:r>
      <w:r w:rsidRPr="0018086F">
        <w:rPr>
          <w:iCs/>
          <w:sz w:val="24"/>
        </w:rPr>
        <w:t>%, 2015 -20,2</w:t>
      </w:r>
      <w:r>
        <w:rPr>
          <w:iCs/>
          <w:sz w:val="24"/>
        </w:rPr>
        <w:t xml:space="preserve"> </w:t>
      </w:r>
      <w:r w:rsidRPr="0018086F">
        <w:rPr>
          <w:iCs/>
          <w:sz w:val="24"/>
        </w:rPr>
        <w:t>%). Составлено 57 протоколов об а</w:t>
      </w:r>
      <w:r w:rsidRPr="0018086F">
        <w:rPr>
          <w:iCs/>
          <w:sz w:val="24"/>
        </w:rPr>
        <w:t>д</w:t>
      </w:r>
      <w:r w:rsidRPr="0018086F">
        <w:rPr>
          <w:iCs/>
          <w:sz w:val="24"/>
        </w:rPr>
        <w:t>министративном правонарушении, по 29 делам приняты решения о привлечении вино</w:t>
      </w:r>
      <w:r w:rsidRPr="0018086F">
        <w:rPr>
          <w:iCs/>
          <w:sz w:val="24"/>
        </w:rPr>
        <w:t>в</w:t>
      </w:r>
      <w:r w:rsidRPr="0018086F">
        <w:rPr>
          <w:iCs/>
          <w:sz w:val="24"/>
        </w:rPr>
        <w:t>ных лиц к административной ответственности в виде штрафа на сумму 668,0 тыс. руб</w:t>
      </w:r>
      <w:r>
        <w:rPr>
          <w:iCs/>
          <w:sz w:val="24"/>
        </w:rPr>
        <w:t>.</w:t>
      </w:r>
      <w:r w:rsidRPr="0018086F">
        <w:rPr>
          <w:iCs/>
          <w:sz w:val="24"/>
        </w:rPr>
        <w:t>, по 21 делу принято решение о привлечении виновных лиц к административной ответстве</w:t>
      </w:r>
      <w:r w:rsidRPr="0018086F">
        <w:rPr>
          <w:iCs/>
          <w:sz w:val="24"/>
        </w:rPr>
        <w:t>н</w:t>
      </w:r>
      <w:r w:rsidRPr="0018086F">
        <w:rPr>
          <w:iCs/>
          <w:sz w:val="24"/>
        </w:rPr>
        <w:t>ности в виде предупреждения, выдано 33 предписания об устранении нарушений технич</w:t>
      </w:r>
      <w:r w:rsidRPr="0018086F">
        <w:rPr>
          <w:iCs/>
          <w:sz w:val="24"/>
        </w:rPr>
        <w:t>е</w:t>
      </w:r>
      <w:r w:rsidRPr="0018086F">
        <w:rPr>
          <w:iCs/>
          <w:sz w:val="24"/>
        </w:rPr>
        <w:t>ского регламента.</w:t>
      </w:r>
    </w:p>
    <w:p w:rsidR="00133F74" w:rsidRPr="00070610" w:rsidRDefault="00133F74" w:rsidP="00B075A5">
      <w:pPr>
        <w:widowControl w:val="0"/>
        <w:ind w:firstLine="709"/>
        <w:jc w:val="both"/>
        <w:rPr>
          <w:iCs/>
          <w:sz w:val="24"/>
        </w:rPr>
      </w:pPr>
      <w:r w:rsidRPr="00070610">
        <w:rPr>
          <w:sz w:val="24"/>
        </w:rPr>
        <w:t xml:space="preserve">За соблюдением требований </w:t>
      </w:r>
      <w:proofErr w:type="gramStart"/>
      <w:r w:rsidRPr="00070610">
        <w:rPr>
          <w:iCs/>
          <w:sz w:val="24"/>
        </w:rPr>
        <w:t>ТР</w:t>
      </w:r>
      <w:proofErr w:type="gramEnd"/>
      <w:r w:rsidRPr="00070610">
        <w:rPr>
          <w:iCs/>
          <w:sz w:val="24"/>
        </w:rPr>
        <w:t xml:space="preserve"> ТС 023/2011 </w:t>
      </w:r>
      <w:r w:rsidRPr="00070610">
        <w:rPr>
          <w:b/>
          <w:iCs/>
          <w:sz w:val="24"/>
        </w:rPr>
        <w:t>«</w:t>
      </w:r>
      <w:r w:rsidRPr="00070610">
        <w:rPr>
          <w:iCs/>
          <w:sz w:val="24"/>
        </w:rPr>
        <w:t xml:space="preserve">Технический регламент на соковую продукцию из фруктов и овощей» </w:t>
      </w:r>
      <w:r w:rsidRPr="00070610">
        <w:rPr>
          <w:sz w:val="24"/>
        </w:rPr>
        <w:t xml:space="preserve">и ТР ТС 029/2012 «Требования безопасности пищевых добавок, </w:t>
      </w:r>
      <w:proofErr w:type="spellStart"/>
      <w:r w:rsidRPr="00070610">
        <w:rPr>
          <w:sz w:val="24"/>
        </w:rPr>
        <w:t>ароматизаторов</w:t>
      </w:r>
      <w:proofErr w:type="spellEnd"/>
      <w:r w:rsidRPr="00070610">
        <w:rPr>
          <w:sz w:val="24"/>
        </w:rPr>
        <w:t xml:space="preserve"> и технологических вспомогательных средств» проведено 77 пл</w:t>
      </w:r>
      <w:r w:rsidRPr="00070610">
        <w:rPr>
          <w:sz w:val="24"/>
        </w:rPr>
        <w:t>а</w:t>
      </w:r>
      <w:r w:rsidRPr="00070610">
        <w:rPr>
          <w:sz w:val="24"/>
        </w:rPr>
        <w:t xml:space="preserve">новых и 28 внеплановых проверок, </w:t>
      </w:r>
      <w:r w:rsidRPr="00070610">
        <w:rPr>
          <w:iCs/>
          <w:sz w:val="24"/>
        </w:rPr>
        <w:t>с привлечением экспертной организации проведено 60,0</w:t>
      </w:r>
      <w:r>
        <w:rPr>
          <w:iCs/>
          <w:sz w:val="24"/>
        </w:rPr>
        <w:t xml:space="preserve"> </w:t>
      </w:r>
      <w:r w:rsidRPr="00070610">
        <w:rPr>
          <w:iCs/>
          <w:sz w:val="24"/>
        </w:rPr>
        <w:t xml:space="preserve">% проверок. </w:t>
      </w:r>
      <w:r w:rsidRPr="00070610">
        <w:rPr>
          <w:sz w:val="24"/>
        </w:rPr>
        <w:t>В 1 плановой проверке (0,95</w:t>
      </w:r>
      <w:r>
        <w:rPr>
          <w:sz w:val="24"/>
        </w:rPr>
        <w:t xml:space="preserve"> </w:t>
      </w:r>
      <w:r w:rsidRPr="00070610">
        <w:rPr>
          <w:iCs/>
          <w:sz w:val="24"/>
        </w:rPr>
        <w:t>%</w:t>
      </w:r>
      <w:r w:rsidRPr="00070610">
        <w:rPr>
          <w:sz w:val="24"/>
        </w:rPr>
        <w:t xml:space="preserve">) были выявлены нарушения требований технического регламента. </w:t>
      </w:r>
      <w:r w:rsidRPr="00070610">
        <w:rPr>
          <w:iCs/>
          <w:sz w:val="24"/>
        </w:rPr>
        <w:t xml:space="preserve">Составлен 1 протокол об административном правонарушении, виновное лицо привлечено к административной ответственности в виде штрафа на сумму 3,0 тыс. рублей, выдано предписание </w:t>
      </w:r>
      <w:r w:rsidRPr="00070610">
        <w:rPr>
          <w:sz w:val="24"/>
        </w:rPr>
        <w:t xml:space="preserve">о приостановке реализации пищевой продукции. </w:t>
      </w:r>
    </w:p>
    <w:p w:rsidR="00133F74" w:rsidRPr="00D70D6F" w:rsidRDefault="00133F74" w:rsidP="00B075A5">
      <w:pPr>
        <w:widowControl w:val="0"/>
        <w:ind w:firstLine="709"/>
        <w:jc w:val="both"/>
        <w:rPr>
          <w:iCs/>
          <w:sz w:val="24"/>
        </w:rPr>
      </w:pPr>
      <w:r w:rsidRPr="00D70D6F">
        <w:rPr>
          <w:sz w:val="24"/>
        </w:rPr>
        <w:t xml:space="preserve">За соблюдением требований </w:t>
      </w:r>
      <w:proofErr w:type="gramStart"/>
      <w:r w:rsidRPr="00D70D6F">
        <w:rPr>
          <w:sz w:val="24"/>
        </w:rPr>
        <w:t>ТР</w:t>
      </w:r>
      <w:proofErr w:type="gramEnd"/>
      <w:r w:rsidRPr="00D70D6F">
        <w:rPr>
          <w:sz w:val="24"/>
        </w:rPr>
        <w:t xml:space="preserve"> ТС 024/2011 «Технический регламент на маслож</w:t>
      </w:r>
      <w:r w:rsidRPr="00D70D6F">
        <w:rPr>
          <w:sz w:val="24"/>
        </w:rPr>
        <w:t>и</w:t>
      </w:r>
      <w:r w:rsidRPr="00D70D6F">
        <w:rPr>
          <w:sz w:val="24"/>
        </w:rPr>
        <w:t xml:space="preserve">ровую продукцию» </w:t>
      </w:r>
      <w:r>
        <w:rPr>
          <w:iCs/>
          <w:sz w:val="24"/>
        </w:rPr>
        <w:t>проведено</w:t>
      </w:r>
      <w:r w:rsidRPr="00D70D6F">
        <w:rPr>
          <w:iCs/>
          <w:sz w:val="24"/>
        </w:rPr>
        <w:t xml:space="preserve"> 86 плановых и 29 внеплановых проверок (2017 г. - 66 и 41 проверки</w:t>
      </w:r>
      <w:r>
        <w:rPr>
          <w:iCs/>
          <w:sz w:val="24"/>
        </w:rPr>
        <w:t xml:space="preserve"> соответственно</w:t>
      </w:r>
      <w:r w:rsidRPr="00D70D6F">
        <w:rPr>
          <w:iCs/>
          <w:sz w:val="24"/>
        </w:rPr>
        <w:t>)</w:t>
      </w:r>
      <w:r>
        <w:rPr>
          <w:iCs/>
          <w:sz w:val="24"/>
        </w:rPr>
        <w:t>.</w:t>
      </w:r>
      <w:r w:rsidRPr="00D70D6F">
        <w:rPr>
          <w:sz w:val="24"/>
        </w:rPr>
        <w:t xml:space="preserve"> </w:t>
      </w:r>
      <w:r w:rsidRPr="00D70D6F">
        <w:rPr>
          <w:iCs/>
          <w:sz w:val="24"/>
        </w:rPr>
        <w:t>С привлечением экспертной организации проведено 68,7</w:t>
      </w:r>
      <w:r>
        <w:rPr>
          <w:iCs/>
          <w:sz w:val="24"/>
        </w:rPr>
        <w:t xml:space="preserve"> </w:t>
      </w:r>
      <w:r w:rsidRPr="00D70D6F">
        <w:rPr>
          <w:iCs/>
          <w:sz w:val="24"/>
        </w:rPr>
        <w:t xml:space="preserve">% проверок. </w:t>
      </w:r>
    </w:p>
    <w:p w:rsidR="00133F74" w:rsidRPr="00D70D6F" w:rsidRDefault="00133F74" w:rsidP="00B075A5">
      <w:pPr>
        <w:widowControl w:val="0"/>
        <w:ind w:firstLine="709"/>
        <w:jc w:val="both"/>
        <w:rPr>
          <w:iCs/>
          <w:sz w:val="24"/>
        </w:rPr>
      </w:pPr>
      <w:r w:rsidRPr="00D70D6F">
        <w:rPr>
          <w:iCs/>
          <w:sz w:val="24"/>
        </w:rPr>
        <w:t xml:space="preserve">Выявлены </w:t>
      </w:r>
      <w:r w:rsidRPr="00D70D6F">
        <w:rPr>
          <w:sz w:val="24"/>
        </w:rPr>
        <w:t>нарушения в 1 плановой проверке (0,86</w:t>
      </w:r>
      <w:r>
        <w:rPr>
          <w:sz w:val="24"/>
        </w:rPr>
        <w:t xml:space="preserve"> </w:t>
      </w:r>
      <w:r w:rsidRPr="00D70D6F">
        <w:rPr>
          <w:sz w:val="24"/>
        </w:rPr>
        <w:t>%) в отношении требований к продукции.</w:t>
      </w:r>
      <w:r w:rsidRPr="00D70D6F">
        <w:rPr>
          <w:iCs/>
          <w:sz w:val="24"/>
        </w:rPr>
        <w:t xml:space="preserve"> Составлен 1 протокол об административном правонарушении, виновное лицо привлечено к административной ответственности в виде штрафа на сумму 30</w:t>
      </w:r>
      <w:r>
        <w:rPr>
          <w:iCs/>
          <w:sz w:val="24"/>
        </w:rPr>
        <w:t>,0</w:t>
      </w:r>
      <w:r w:rsidRPr="00D70D6F">
        <w:rPr>
          <w:iCs/>
          <w:sz w:val="24"/>
        </w:rPr>
        <w:t xml:space="preserve"> тыс. ру</w:t>
      </w:r>
      <w:r w:rsidRPr="00D70D6F">
        <w:rPr>
          <w:iCs/>
          <w:sz w:val="24"/>
        </w:rPr>
        <w:t>б</w:t>
      </w:r>
      <w:r w:rsidRPr="00D70D6F">
        <w:rPr>
          <w:iCs/>
          <w:sz w:val="24"/>
        </w:rPr>
        <w:t xml:space="preserve">лей, выдано предписание </w:t>
      </w:r>
      <w:r w:rsidRPr="00D70D6F">
        <w:rPr>
          <w:sz w:val="24"/>
        </w:rPr>
        <w:t>о приостановке реализации пищевой продукции.</w:t>
      </w:r>
    </w:p>
    <w:p w:rsidR="00133F74" w:rsidRDefault="00133F74" w:rsidP="00B075A5">
      <w:pPr>
        <w:widowControl w:val="0"/>
        <w:ind w:firstLine="709"/>
        <w:jc w:val="both"/>
        <w:rPr>
          <w:sz w:val="24"/>
        </w:rPr>
      </w:pPr>
      <w:r w:rsidRPr="000D42E4">
        <w:rPr>
          <w:sz w:val="24"/>
        </w:rPr>
        <w:t xml:space="preserve">За соблюдением требований </w:t>
      </w:r>
      <w:proofErr w:type="gramStart"/>
      <w:r w:rsidRPr="000D42E4">
        <w:rPr>
          <w:sz w:val="24"/>
        </w:rPr>
        <w:t>ТР</w:t>
      </w:r>
      <w:proofErr w:type="gramEnd"/>
      <w:r w:rsidRPr="000D42E4">
        <w:rPr>
          <w:sz w:val="24"/>
        </w:rPr>
        <w:t xml:space="preserve"> ТС 033/2013 «О безопасности молока и молочной продукции» в отношении 187 субъектов проведены 191 проверка (2017 г. - 193, 2016 г. - </w:t>
      </w:r>
      <w:r w:rsidRPr="000D42E4">
        <w:rPr>
          <w:sz w:val="24"/>
        </w:rPr>
        <w:lastRenderedPageBreak/>
        <w:t>286, 2015 г. - 281), нарушения установлены в 25 проверках, что составило 13</w:t>
      </w:r>
      <w:r>
        <w:rPr>
          <w:sz w:val="24"/>
        </w:rPr>
        <w:t xml:space="preserve"> </w:t>
      </w:r>
      <w:r w:rsidRPr="000D42E4">
        <w:rPr>
          <w:sz w:val="24"/>
        </w:rPr>
        <w:t xml:space="preserve">%. </w:t>
      </w:r>
    </w:p>
    <w:p w:rsidR="00133F74" w:rsidRDefault="00133F74" w:rsidP="00B075A5">
      <w:pPr>
        <w:widowControl w:val="0"/>
        <w:ind w:firstLine="709"/>
        <w:jc w:val="both"/>
        <w:rPr>
          <w:sz w:val="24"/>
        </w:rPr>
      </w:pPr>
      <w:r w:rsidRPr="000B012C">
        <w:rPr>
          <w:sz w:val="24"/>
        </w:rPr>
        <w:t>С привлечением лабораторных методов исследований проведено 85,6</w:t>
      </w:r>
      <w:r>
        <w:rPr>
          <w:sz w:val="24"/>
        </w:rPr>
        <w:t xml:space="preserve"> </w:t>
      </w:r>
      <w:r w:rsidRPr="000B012C">
        <w:rPr>
          <w:sz w:val="24"/>
        </w:rPr>
        <w:t>% проверок. По сравнению с 2017 г</w:t>
      </w:r>
      <w:r w:rsidR="002F737E">
        <w:rPr>
          <w:sz w:val="24"/>
        </w:rPr>
        <w:t>.</w:t>
      </w:r>
      <w:r w:rsidRPr="000B012C">
        <w:rPr>
          <w:sz w:val="24"/>
        </w:rPr>
        <w:t xml:space="preserve"> отмечено снижение удельного веса проб, несоответствующих тр</w:t>
      </w:r>
      <w:r w:rsidRPr="000B012C">
        <w:rPr>
          <w:sz w:val="24"/>
        </w:rPr>
        <w:t>е</w:t>
      </w:r>
      <w:r w:rsidRPr="000B012C">
        <w:rPr>
          <w:sz w:val="24"/>
        </w:rPr>
        <w:t>бованиям технического регламента на 5,5</w:t>
      </w:r>
      <w:r>
        <w:rPr>
          <w:sz w:val="24"/>
        </w:rPr>
        <w:t xml:space="preserve"> </w:t>
      </w:r>
      <w:r w:rsidRPr="000B012C">
        <w:rPr>
          <w:sz w:val="24"/>
        </w:rPr>
        <w:t>% (2018 г. - 9,46</w:t>
      </w:r>
      <w:r>
        <w:rPr>
          <w:sz w:val="24"/>
        </w:rPr>
        <w:t xml:space="preserve"> </w:t>
      </w:r>
      <w:r w:rsidRPr="000B012C">
        <w:rPr>
          <w:sz w:val="24"/>
        </w:rPr>
        <w:t>%, 2017 г. – 15</w:t>
      </w:r>
      <w:r>
        <w:rPr>
          <w:sz w:val="24"/>
        </w:rPr>
        <w:t xml:space="preserve"> </w:t>
      </w:r>
      <w:r w:rsidRPr="000B012C">
        <w:rPr>
          <w:sz w:val="24"/>
        </w:rPr>
        <w:t>%, 2016 г. - 20,75</w:t>
      </w:r>
      <w:r>
        <w:rPr>
          <w:sz w:val="24"/>
        </w:rPr>
        <w:t xml:space="preserve"> </w:t>
      </w:r>
      <w:r w:rsidRPr="000B012C">
        <w:rPr>
          <w:sz w:val="24"/>
        </w:rPr>
        <w:t>%). Несоответствие исследуемых проб молочной продукции отмечено по показат</w:t>
      </w:r>
      <w:r w:rsidRPr="000B012C">
        <w:rPr>
          <w:sz w:val="24"/>
        </w:rPr>
        <w:t>е</w:t>
      </w:r>
      <w:r w:rsidRPr="000B012C">
        <w:rPr>
          <w:sz w:val="24"/>
        </w:rPr>
        <w:t>лям идентификации (4,7%), физико-химическим показателям (10,1</w:t>
      </w:r>
      <w:r>
        <w:rPr>
          <w:sz w:val="24"/>
        </w:rPr>
        <w:t xml:space="preserve"> </w:t>
      </w:r>
      <w:r w:rsidRPr="000B012C">
        <w:rPr>
          <w:sz w:val="24"/>
        </w:rPr>
        <w:t>%) и микробиологич</w:t>
      </w:r>
      <w:r w:rsidRPr="000B012C">
        <w:rPr>
          <w:sz w:val="24"/>
        </w:rPr>
        <w:t>е</w:t>
      </w:r>
      <w:r w:rsidRPr="000B012C">
        <w:rPr>
          <w:sz w:val="24"/>
        </w:rPr>
        <w:t xml:space="preserve">ским показателям (10,4%). </w:t>
      </w:r>
    </w:p>
    <w:p w:rsidR="00133F74" w:rsidRPr="000B012C" w:rsidRDefault="00133F74" w:rsidP="00B075A5">
      <w:pPr>
        <w:widowControl w:val="0"/>
        <w:ind w:firstLine="709"/>
        <w:jc w:val="both"/>
        <w:rPr>
          <w:sz w:val="24"/>
        </w:rPr>
      </w:pPr>
      <w:r w:rsidRPr="000B012C">
        <w:rPr>
          <w:sz w:val="24"/>
        </w:rPr>
        <w:t>На виновных лиц составлено 46 протоколов об административном правонаруш</w:t>
      </w:r>
      <w:r w:rsidRPr="000B012C">
        <w:rPr>
          <w:sz w:val="24"/>
        </w:rPr>
        <w:t>е</w:t>
      </w:r>
      <w:r w:rsidRPr="000B012C">
        <w:rPr>
          <w:sz w:val="24"/>
        </w:rPr>
        <w:t>нии, наложено 34 административных штрафа на сумму 1230,0 тыс. руб., выдано 26 пре</w:t>
      </w:r>
      <w:r w:rsidRPr="000B012C">
        <w:rPr>
          <w:sz w:val="24"/>
        </w:rPr>
        <w:t>д</w:t>
      </w:r>
      <w:r w:rsidRPr="000B012C">
        <w:rPr>
          <w:sz w:val="24"/>
        </w:rPr>
        <w:t>писаний об устранении выявленных нарушений.</w:t>
      </w:r>
    </w:p>
    <w:p w:rsidR="00133F74" w:rsidRDefault="00133F74" w:rsidP="00B075A5">
      <w:pPr>
        <w:widowControl w:val="0"/>
        <w:ind w:firstLine="709"/>
        <w:jc w:val="both"/>
        <w:rPr>
          <w:sz w:val="24"/>
        </w:rPr>
      </w:pPr>
      <w:r w:rsidRPr="006A5E82">
        <w:rPr>
          <w:sz w:val="24"/>
        </w:rPr>
        <w:t xml:space="preserve">По контролю за соблюдением </w:t>
      </w:r>
      <w:proofErr w:type="gramStart"/>
      <w:r w:rsidRPr="006A5E82">
        <w:rPr>
          <w:sz w:val="24"/>
        </w:rPr>
        <w:t>ТР</w:t>
      </w:r>
      <w:proofErr w:type="gramEnd"/>
      <w:r w:rsidRPr="006A5E82">
        <w:rPr>
          <w:sz w:val="24"/>
        </w:rPr>
        <w:t xml:space="preserve"> ТС 034/2013 «О безопасности мяса и мясной пр</w:t>
      </w:r>
      <w:r w:rsidRPr="006A5E82">
        <w:rPr>
          <w:sz w:val="24"/>
        </w:rPr>
        <w:t>о</w:t>
      </w:r>
      <w:r w:rsidRPr="006A5E82">
        <w:rPr>
          <w:sz w:val="24"/>
        </w:rPr>
        <w:t>дукции» проведена 241 проверка, из которых 75,9% проведены с привлечением лабор</w:t>
      </w:r>
      <w:r w:rsidRPr="006A5E82">
        <w:rPr>
          <w:sz w:val="24"/>
        </w:rPr>
        <w:t>а</w:t>
      </w:r>
      <w:r w:rsidRPr="006A5E82">
        <w:rPr>
          <w:sz w:val="24"/>
        </w:rPr>
        <w:t>торных методов исследований, нарушения выявлены в 28 проверках (10,4</w:t>
      </w:r>
      <w:r>
        <w:rPr>
          <w:sz w:val="24"/>
        </w:rPr>
        <w:t xml:space="preserve"> </w:t>
      </w:r>
      <w:r w:rsidRPr="006A5E82">
        <w:rPr>
          <w:sz w:val="24"/>
        </w:rPr>
        <w:t xml:space="preserve">%). </w:t>
      </w:r>
    </w:p>
    <w:p w:rsidR="00133F74" w:rsidRDefault="00133F74" w:rsidP="00B075A5">
      <w:pPr>
        <w:widowControl w:val="0"/>
        <w:ind w:firstLine="709"/>
        <w:jc w:val="both"/>
        <w:rPr>
          <w:sz w:val="24"/>
        </w:rPr>
      </w:pPr>
      <w:r w:rsidRPr="006A5E82">
        <w:rPr>
          <w:sz w:val="24"/>
        </w:rPr>
        <w:t>По результатам лабораторного контроля 7,4% исследованных проб не соответств</w:t>
      </w:r>
      <w:r w:rsidRPr="006A5E82">
        <w:rPr>
          <w:sz w:val="24"/>
        </w:rPr>
        <w:t>о</w:t>
      </w:r>
      <w:r w:rsidRPr="006A5E82">
        <w:rPr>
          <w:sz w:val="24"/>
        </w:rPr>
        <w:t xml:space="preserve">вали требованиям технического регламента. </w:t>
      </w:r>
    </w:p>
    <w:p w:rsidR="00133F74" w:rsidRPr="006A5E82" w:rsidRDefault="00133F74" w:rsidP="00B075A5">
      <w:pPr>
        <w:widowControl w:val="0"/>
        <w:ind w:firstLine="709"/>
        <w:jc w:val="both"/>
        <w:rPr>
          <w:sz w:val="24"/>
        </w:rPr>
      </w:pPr>
      <w:r w:rsidRPr="006A5E82">
        <w:rPr>
          <w:sz w:val="24"/>
        </w:rPr>
        <w:t>За выявленные нарушения на виновных лиц составлено 27 протоколов об админ</w:t>
      </w:r>
      <w:r w:rsidRPr="006A5E82">
        <w:rPr>
          <w:sz w:val="24"/>
        </w:rPr>
        <w:t>и</w:t>
      </w:r>
      <w:r w:rsidRPr="006A5E82">
        <w:rPr>
          <w:sz w:val="24"/>
        </w:rPr>
        <w:t>стративном правонарушении, по 26 административным делам принято решение о налож</w:t>
      </w:r>
      <w:r w:rsidRPr="006A5E82">
        <w:rPr>
          <w:sz w:val="24"/>
        </w:rPr>
        <w:t>е</w:t>
      </w:r>
      <w:r w:rsidRPr="006A5E82">
        <w:rPr>
          <w:sz w:val="24"/>
        </w:rPr>
        <w:t>нии штрафа на сумму 623,0 тыс. рублей выдано 23, предписания об устранении требов</w:t>
      </w:r>
      <w:r w:rsidRPr="006A5E82">
        <w:rPr>
          <w:sz w:val="24"/>
        </w:rPr>
        <w:t>а</w:t>
      </w:r>
      <w:r w:rsidRPr="006A5E82">
        <w:rPr>
          <w:sz w:val="24"/>
        </w:rPr>
        <w:t xml:space="preserve">ний технического регламента. </w:t>
      </w:r>
    </w:p>
    <w:p w:rsidR="00133F74" w:rsidRDefault="00133F74" w:rsidP="00B075A5">
      <w:pPr>
        <w:widowControl w:val="0"/>
        <w:shd w:val="clear" w:color="auto" w:fill="FFFFFF"/>
        <w:ind w:firstLine="709"/>
        <w:jc w:val="both"/>
        <w:rPr>
          <w:sz w:val="24"/>
        </w:rPr>
      </w:pPr>
      <w:r w:rsidRPr="005143C1">
        <w:rPr>
          <w:sz w:val="24"/>
        </w:rPr>
        <w:t>В 2018 г</w:t>
      </w:r>
      <w:r>
        <w:rPr>
          <w:sz w:val="24"/>
        </w:rPr>
        <w:t>.</w:t>
      </w:r>
      <w:r w:rsidRPr="005143C1">
        <w:rPr>
          <w:sz w:val="24"/>
        </w:rPr>
        <w:t xml:space="preserve"> осуществлялся надзор за соблюдением требований 9 технических регл</w:t>
      </w:r>
      <w:r w:rsidRPr="005143C1">
        <w:rPr>
          <w:sz w:val="24"/>
        </w:rPr>
        <w:t>а</w:t>
      </w:r>
      <w:r w:rsidRPr="005143C1">
        <w:rPr>
          <w:sz w:val="24"/>
        </w:rPr>
        <w:t>ментов Таможенного союза, устанавливающих требования к непродовольственной группе товаров.</w:t>
      </w:r>
    </w:p>
    <w:p w:rsidR="00133F74" w:rsidRPr="00F32796" w:rsidRDefault="00133F74" w:rsidP="00B075A5">
      <w:pPr>
        <w:autoSpaceDE w:val="0"/>
        <w:autoSpaceDN w:val="0"/>
        <w:adjustRightInd w:val="0"/>
        <w:ind w:firstLine="709"/>
        <w:jc w:val="both"/>
        <w:rPr>
          <w:sz w:val="24"/>
        </w:rPr>
      </w:pPr>
      <w:r w:rsidRPr="00F32796">
        <w:rPr>
          <w:sz w:val="24"/>
        </w:rPr>
        <w:t xml:space="preserve">Надзорные мероприятия проведены на 139 объектах (139 субъектов) (2017 г.- 220 проверок), в </w:t>
      </w:r>
      <w:proofErr w:type="spellStart"/>
      <w:r w:rsidRPr="00F32796">
        <w:rPr>
          <w:sz w:val="24"/>
        </w:rPr>
        <w:t>т.ч</w:t>
      </w:r>
      <w:proofErr w:type="spellEnd"/>
      <w:r w:rsidRPr="00F32796">
        <w:rPr>
          <w:sz w:val="24"/>
        </w:rPr>
        <w:t>. 58 плановых и 36 внеплановых проверок, 45 административных рассл</w:t>
      </w:r>
      <w:r w:rsidRPr="00F32796">
        <w:rPr>
          <w:sz w:val="24"/>
        </w:rPr>
        <w:t>е</w:t>
      </w:r>
      <w:r w:rsidRPr="00F32796">
        <w:rPr>
          <w:sz w:val="24"/>
        </w:rPr>
        <w:t>дований. Контроль осуществлялся в основном по обращениям граждан.</w:t>
      </w:r>
    </w:p>
    <w:p w:rsidR="00133F74" w:rsidRPr="00F32796" w:rsidRDefault="00133F74" w:rsidP="00B075A5">
      <w:pPr>
        <w:pStyle w:val="1ff3"/>
        <w:ind w:firstLine="709"/>
        <w:jc w:val="both"/>
        <w:rPr>
          <w:rFonts w:ascii="Times New Roman" w:hAnsi="Times New Roman"/>
          <w:sz w:val="24"/>
          <w:szCs w:val="24"/>
          <w:lang w:eastAsia="ar-SA"/>
        </w:rPr>
      </w:pPr>
      <w:r w:rsidRPr="00F32796">
        <w:rPr>
          <w:rFonts w:ascii="Times New Roman" w:hAnsi="Times New Roman"/>
          <w:sz w:val="24"/>
          <w:szCs w:val="24"/>
        </w:rPr>
        <w:t>Нарушения установленных требований технических регламентов Таможенного с</w:t>
      </w:r>
      <w:r w:rsidRPr="00F32796">
        <w:rPr>
          <w:rFonts w:ascii="Times New Roman" w:hAnsi="Times New Roman"/>
          <w:sz w:val="24"/>
          <w:szCs w:val="24"/>
        </w:rPr>
        <w:t>о</w:t>
      </w:r>
      <w:r w:rsidRPr="00F32796">
        <w:rPr>
          <w:rFonts w:ascii="Times New Roman" w:hAnsi="Times New Roman"/>
          <w:sz w:val="24"/>
          <w:szCs w:val="24"/>
        </w:rPr>
        <w:t>юза выявлены на 59 объектах (43 %). Исследовано 114 проб (2017 г. - 280 проб), из них 23 пробы (20%)</w:t>
      </w:r>
      <w:r w:rsidRPr="00F32796">
        <w:rPr>
          <w:rFonts w:ascii="Times New Roman" w:hAnsi="Times New Roman"/>
          <w:b/>
          <w:sz w:val="24"/>
          <w:szCs w:val="24"/>
        </w:rPr>
        <w:t xml:space="preserve"> </w:t>
      </w:r>
      <w:r w:rsidRPr="00F32796">
        <w:rPr>
          <w:rFonts w:ascii="Times New Roman" w:hAnsi="Times New Roman"/>
          <w:sz w:val="24"/>
          <w:szCs w:val="24"/>
        </w:rPr>
        <w:t xml:space="preserve">не соответствовали требованиям </w:t>
      </w:r>
      <w:proofErr w:type="gramStart"/>
      <w:r w:rsidRPr="00F32796">
        <w:rPr>
          <w:rFonts w:ascii="Times New Roman" w:hAnsi="Times New Roman"/>
          <w:sz w:val="24"/>
          <w:szCs w:val="24"/>
        </w:rPr>
        <w:t>ТР</w:t>
      </w:r>
      <w:proofErr w:type="gramEnd"/>
      <w:r w:rsidRPr="00F32796">
        <w:rPr>
          <w:rFonts w:ascii="Times New Roman" w:hAnsi="Times New Roman"/>
          <w:sz w:val="24"/>
          <w:szCs w:val="24"/>
        </w:rPr>
        <w:t xml:space="preserve"> ТС (2017 г. – 36 %), в </w:t>
      </w:r>
      <w:proofErr w:type="spellStart"/>
      <w:r w:rsidRPr="00F32796">
        <w:rPr>
          <w:rFonts w:ascii="Times New Roman" w:hAnsi="Times New Roman"/>
          <w:sz w:val="24"/>
          <w:szCs w:val="24"/>
        </w:rPr>
        <w:t>т.ч</w:t>
      </w:r>
      <w:proofErr w:type="spellEnd"/>
      <w:r w:rsidRPr="00F32796">
        <w:rPr>
          <w:rFonts w:ascii="Times New Roman" w:hAnsi="Times New Roman"/>
          <w:sz w:val="24"/>
          <w:szCs w:val="24"/>
        </w:rPr>
        <w:t>. по требован</w:t>
      </w:r>
      <w:r w:rsidRPr="00F32796">
        <w:rPr>
          <w:rFonts w:ascii="Times New Roman" w:hAnsi="Times New Roman"/>
          <w:sz w:val="24"/>
          <w:szCs w:val="24"/>
        </w:rPr>
        <w:t>и</w:t>
      </w:r>
      <w:r w:rsidRPr="00F32796">
        <w:rPr>
          <w:rFonts w:ascii="Times New Roman" w:hAnsi="Times New Roman"/>
          <w:sz w:val="24"/>
          <w:szCs w:val="24"/>
        </w:rPr>
        <w:t>ям ТР ТС 007/2011 «О безопасности продукции, предназначенной для детей и подрос</w:t>
      </w:r>
      <w:r w:rsidRPr="00F32796">
        <w:rPr>
          <w:rFonts w:ascii="Times New Roman" w:hAnsi="Times New Roman"/>
          <w:sz w:val="24"/>
          <w:szCs w:val="24"/>
        </w:rPr>
        <w:t>т</w:t>
      </w:r>
      <w:r w:rsidRPr="00F32796">
        <w:rPr>
          <w:rFonts w:ascii="Times New Roman" w:hAnsi="Times New Roman"/>
          <w:sz w:val="24"/>
          <w:szCs w:val="24"/>
        </w:rPr>
        <w:t>ков»;  ТР ТС 008/2011 «О безопасности игрушек»;</w:t>
      </w:r>
      <w:r w:rsidRPr="00F32796">
        <w:rPr>
          <w:rFonts w:ascii="Times New Roman" w:hAnsi="Times New Roman"/>
          <w:sz w:val="24"/>
          <w:szCs w:val="24"/>
          <w:lang w:eastAsia="ar-SA"/>
        </w:rPr>
        <w:t xml:space="preserve"> ТР ТС 017/2011 «О безопасности пр</w:t>
      </w:r>
      <w:r w:rsidRPr="00F32796">
        <w:rPr>
          <w:rFonts w:ascii="Times New Roman" w:hAnsi="Times New Roman"/>
          <w:sz w:val="24"/>
          <w:szCs w:val="24"/>
          <w:lang w:eastAsia="ar-SA"/>
        </w:rPr>
        <w:t>о</w:t>
      </w:r>
      <w:r w:rsidRPr="00F32796">
        <w:rPr>
          <w:rFonts w:ascii="Times New Roman" w:hAnsi="Times New Roman"/>
          <w:sz w:val="24"/>
          <w:szCs w:val="24"/>
          <w:lang w:eastAsia="ar-SA"/>
        </w:rPr>
        <w:t xml:space="preserve">дукции легкой промышленности» (91,3 % - 21 проба); </w:t>
      </w:r>
      <w:r w:rsidRPr="00F32796">
        <w:rPr>
          <w:rFonts w:ascii="Times New Roman" w:hAnsi="Times New Roman"/>
          <w:sz w:val="24"/>
          <w:szCs w:val="24"/>
        </w:rPr>
        <w:t xml:space="preserve">по </w:t>
      </w:r>
      <w:proofErr w:type="gramStart"/>
      <w:r w:rsidRPr="00F32796">
        <w:rPr>
          <w:rFonts w:ascii="Times New Roman" w:hAnsi="Times New Roman"/>
          <w:sz w:val="24"/>
          <w:szCs w:val="24"/>
        </w:rPr>
        <w:t>ТР</w:t>
      </w:r>
      <w:proofErr w:type="gramEnd"/>
      <w:r w:rsidRPr="00F32796">
        <w:rPr>
          <w:rFonts w:ascii="Times New Roman" w:hAnsi="Times New Roman"/>
          <w:sz w:val="24"/>
          <w:szCs w:val="24"/>
        </w:rPr>
        <w:t xml:space="preserve"> ТС 009/2011 «О безопасности парфюмерно-косметической продукции» (4,3 %); </w:t>
      </w:r>
      <w:r w:rsidRPr="00F32796">
        <w:rPr>
          <w:rFonts w:ascii="Times New Roman" w:hAnsi="Times New Roman"/>
          <w:sz w:val="24"/>
          <w:szCs w:val="24"/>
          <w:lang w:eastAsia="ar-SA"/>
        </w:rPr>
        <w:t>ТР ТРС 019/2011 «О безопасности средств индивидуальной защиты» (</w:t>
      </w:r>
      <w:r w:rsidRPr="00F32796">
        <w:rPr>
          <w:rFonts w:ascii="Times New Roman" w:hAnsi="Times New Roman"/>
          <w:sz w:val="24"/>
          <w:szCs w:val="24"/>
        </w:rPr>
        <w:t>4,3 %</w:t>
      </w:r>
      <w:r w:rsidRPr="00F32796">
        <w:rPr>
          <w:rFonts w:ascii="Times New Roman" w:hAnsi="Times New Roman"/>
          <w:sz w:val="24"/>
          <w:szCs w:val="24"/>
          <w:lang w:eastAsia="ar-SA"/>
        </w:rPr>
        <w:t>).</w:t>
      </w:r>
    </w:p>
    <w:p w:rsidR="00133F74" w:rsidRPr="00F32796" w:rsidRDefault="00133F74" w:rsidP="00B075A5">
      <w:pPr>
        <w:autoSpaceDE w:val="0"/>
        <w:autoSpaceDN w:val="0"/>
        <w:adjustRightInd w:val="0"/>
        <w:ind w:firstLine="709"/>
        <w:jc w:val="both"/>
        <w:rPr>
          <w:sz w:val="24"/>
          <w:lang w:eastAsia="ar-SA"/>
        </w:rPr>
      </w:pPr>
      <w:proofErr w:type="gramStart"/>
      <w:r w:rsidRPr="00F32796">
        <w:rPr>
          <w:sz w:val="24"/>
        </w:rPr>
        <w:t>По результатам надзорных мероприятий выдано 38</w:t>
      </w:r>
      <w:r w:rsidRPr="00F32796">
        <w:rPr>
          <w:color w:val="C00000"/>
          <w:sz w:val="24"/>
        </w:rPr>
        <w:t xml:space="preserve"> </w:t>
      </w:r>
      <w:r w:rsidRPr="00F32796">
        <w:rPr>
          <w:sz w:val="24"/>
          <w:lang w:eastAsia="ar-SA"/>
        </w:rPr>
        <w:t>предписаний о снятии с реал</w:t>
      </w:r>
      <w:r w:rsidRPr="00F32796">
        <w:rPr>
          <w:sz w:val="24"/>
          <w:lang w:eastAsia="ar-SA"/>
        </w:rPr>
        <w:t>и</w:t>
      </w:r>
      <w:r w:rsidRPr="00F32796">
        <w:rPr>
          <w:sz w:val="24"/>
          <w:lang w:eastAsia="ar-SA"/>
        </w:rPr>
        <w:t>зации продукции, не соответствующей требованиям технических регламентов, составлено 86 протоколов об административных правонарушениях, что на 33% больше 2017 г</w:t>
      </w:r>
      <w:r w:rsidR="002F737E">
        <w:rPr>
          <w:sz w:val="24"/>
          <w:lang w:eastAsia="ar-SA"/>
        </w:rPr>
        <w:t>.</w:t>
      </w:r>
      <w:r w:rsidRPr="00F32796">
        <w:rPr>
          <w:sz w:val="24"/>
          <w:lang w:eastAsia="ar-SA"/>
        </w:rPr>
        <w:t xml:space="preserve"> (128 протоколов), наложено штрафов без конфискации продукции на общую сумму 630,0 тыс. руб. и 680,0 тыс. руб. с конфискацией продукции на сумму 182,0 тыс. руб.</w:t>
      </w:r>
      <w:proofErr w:type="gramEnd"/>
    </w:p>
    <w:p w:rsidR="00133F74" w:rsidRPr="00F32796" w:rsidRDefault="00133F74" w:rsidP="00B075A5">
      <w:pPr>
        <w:ind w:firstLine="709"/>
        <w:jc w:val="both"/>
        <w:rPr>
          <w:iCs/>
          <w:sz w:val="24"/>
        </w:rPr>
      </w:pPr>
      <w:r w:rsidRPr="00F32796">
        <w:rPr>
          <w:sz w:val="24"/>
        </w:rPr>
        <w:t xml:space="preserve">В целях недопущения на потребительский рынок продукции, не соответствующей требованиям технических регламентов Таможенного союза, </w:t>
      </w:r>
      <w:r w:rsidRPr="00F32796">
        <w:rPr>
          <w:rFonts w:eastAsia="Calibri"/>
          <w:sz w:val="24"/>
        </w:rPr>
        <w:t>информация направлена изг</w:t>
      </w:r>
      <w:r w:rsidRPr="00F32796">
        <w:rPr>
          <w:rFonts w:eastAsia="Calibri"/>
          <w:sz w:val="24"/>
        </w:rPr>
        <w:t>о</w:t>
      </w:r>
      <w:r w:rsidRPr="00F32796">
        <w:rPr>
          <w:rFonts w:eastAsia="Calibri"/>
          <w:sz w:val="24"/>
        </w:rPr>
        <w:t xml:space="preserve">товителям и в органы по сертификации, в территориальные Управления Роспотребнадзора </w:t>
      </w:r>
      <w:r w:rsidRPr="00F32796">
        <w:rPr>
          <w:iCs/>
          <w:sz w:val="24"/>
        </w:rPr>
        <w:t>для принятия мер в соответствии с законодательством о техническом регулировании.</w:t>
      </w:r>
    </w:p>
    <w:p w:rsidR="000E6F53" w:rsidRPr="00B2172E" w:rsidRDefault="000E6F53" w:rsidP="000E6F53">
      <w:pPr>
        <w:pStyle w:val="a2"/>
        <w:numPr>
          <w:ilvl w:val="0"/>
          <w:numId w:val="0"/>
        </w:numPr>
        <w:ind w:left="5246"/>
      </w:pPr>
    </w:p>
    <w:p w:rsidR="00EE6C05" w:rsidRPr="00EE6C05" w:rsidRDefault="000E6F53" w:rsidP="00EE6C05">
      <w:pPr>
        <w:pStyle w:val="30"/>
        <w:numPr>
          <w:ilvl w:val="0"/>
          <w:numId w:val="0"/>
        </w:numPr>
      </w:pPr>
      <w:bookmarkStart w:id="159" w:name="_Toc8999254"/>
      <w:r>
        <w:t xml:space="preserve">3.3. </w:t>
      </w:r>
      <w:r w:rsidR="00EE6C05" w:rsidRPr="00EE6C05">
        <w:t>Проблемные вопросы при обеспечении санитарно-эпидемиологического благ</w:t>
      </w:r>
      <w:r w:rsidR="00EE6C05" w:rsidRPr="00EE6C05">
        <w:t>о</w:t>
      </w:r>
      <w:r w:rsidR="00EE6C05" w:rsidRPr="00EE6C05">
        <w:t>получия населения и намечаемые меры по их решению</w:t>
      </w:r>
      <w:bookmarkEnd w:id="157"/>
      <w:bookmarkEnd w:id="159"/>
    </w:p>
    <w:p w:rsidR="00EE6C05" w:rsidRPr="00EE6C05" w:rsidRDefault="00EE6C05" w:rsidP="00EE6C05">
      <w:pPr>
        <w:ind w:firstLine="720"/>
        <w:jc w:val="both"/>
        <w:rPr>
          <w:sz w:val="24"/>
        </w:rPr>
      </w:pP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По результатам анализа состояния среды обитания и ее влияния на здоровье нас</w:t>
      </w:r>
      <w:r>
        <w:rPr>
          <w:rFonts w:ascii="Times New Roman" w:hAnsi="Times New Roman" w:cs="Times New Roman"/>
          <w:sz w:val="24"/>
          <w:szCs w:val="24"/>
        </w:rPr>
        <w:t>е</w:t>
      </w:r>
      <w:r>
        <w:rPr>
          <w:rFonts w:ascii="Times New Roman" w:hAnsi="Times New Roman" w:cs="Times New Roman"/>
          <w:sz w:val="24"/>
          <w:szCs w:val="24"/>
        </w:rPr>
        <w:t>ления наиболее значимыми остаются санитарно-гигиенические факторы (загрязнение продуктов питания, питьевой воды, атмосферного воздуха и почвы, шум, вибрация, ион</w:t>
      </w:r>
      <w:r>
        <w:rPr>
          <w:rFonts w:ascii="Times New Roman" w:hAnsi="Times New Roman" w:cs="Times New Roman"/>
          <w:sz w:val="24"/>
          <w:szCs w:val="24"/>
        </w:rPr>
        <w:t>и</w:t>
      </w:r>
      <w:r>
        <w:rPr>
          <w:rFonts w:ascii="Times New Roman" w:hAnsi="Times New Roman" w:cs="Times New Roman"/>
          <w:sz w:val="24"/>
          <w:szCs w:val="24"/>
        </w:rPr>
        <w:t>зирующие и неионизирующие излучения, условия обучения, воспитания детей, условия труда, быта и отдыха), ориентировочная доля наиболее подверженного населения соста</w:t>
      </w:r>
      <w:r>
        <w:rPr>
          <w:rFonts w:ascii="Times New Roman" w:hAnsi="Times New Roman" w:cs="Times New Roman"/>
          <w:sz w:val="24"/>
          <w:szCs w:val="24"/>
        </w:rPr>
        <w:t>в</w:t>
      </w:r>
      <w:r>
        <w:rPr>
          <w:rFonts w:ascii="Times New Roman" w:hAnsi="Times New Roman" w:cs="Times New Roman"/>
          <w:sz w:val="24"/>
          <w:szCs w:val="24"/>
        </w:rPr>
        <w:t>ляет более 60 %.</w:t>
      </w:r>
    </w:p>
    <w:p w:rsidR="000508E4" w:rsidRDefault="000508E4" w:rsidP="00F31D31">
      <w:pPr>
        <w:pStyle w:val="afffff2"/>
        <w:ind w:firstLine="709"/>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В целях реализации Указа Президента Российской Федерации о</w:t>
      </w:r>
      <w:r>
        <w:rPr>
          <w:rFonts w:ascii="Times New Roman" w:hAnsi="Times New Roman" w:cs="Times New Roman"/>
          <w:sz w:val="24"/>
        </w:rPr>
        <w:t xml:space="preserve">т 7 мая 2018 г. № 204 «О национальных целях и стратегических задачах развития Российской Федерации на период до 2024 года» </w:t>
      </w:r>
      <w:r>
        <w:rPr>
          <w:rFonts w:ascii="Times New Roman" w:hAnsi="Times New Roman" w:cs="Times New Roman"/>
          <w:sz w:val="24"/>
          <w:szCs w:val="24"/>
        </w:rPr>
        <w:t>и основополагающих документов Правительства Российской Фед</w:t>
      </w:r>
      <w:r>
        <w:rPr>
          <w:rFonts w:ascii="Times New Roman" w:hAnsi="Times New Roman" w:cs="Times New Roman"/>
          <w:sz w:val="24"/>
          <w:szCs w:val="24"/>
        </w:rPr>
        <w:t>е</w:t>
      </w:r>
      <w:r>
        <w:rPr>
          <w:rFonts w:ascii="Times New Roman" w:hAnsi="Times New Roman" w:cs="Times New Roman"/>
          <w:sz w:val="24"/>
          <w:szCs w:val="24"/>
        </w:rPr>
        <w:t>рации, Плана деятельности Федеральной службы по надзору в сфере защиты прав потр</w:t>
      </w:r>
      <w:r>
        <w:rPr>
          <w:rFonts w:ascii="Times New Roman" w:hAnsi="Times New Roman" w:cs="Times New Roman"/>
          <w:sz w:val="24"/>
          <w:szCs w:val="24"/>
        </w:rPr>
        <w:t>е</w:t>
      </w:r>
      <w:r>
        <w:rPr>
          <w:rFonts w:ascii="Times New Roman" w:hAnsi="Times New Roman" w:cs="Times New Roman"/>
          <w:sz w:val="24"/>
          <w:szCs w:val="24"/>
        </w:rPr>
        <w:t>бителей и благополучия человека на период до 20</w:t>
      </w:r>
      <w:r w:rsidR="00D6381C">
        <w:rPr>
          <w:rFonts w:ascii="Times New Roman" w:hAnsi="Times New Roman" w:cs="Times New Roman"/>
          <w:sz w:val="24"/>
          <w:szCs w:val="24"/>
        </w:rPr>
        <w:t>2</w:t>
      </w:r>
      <w:r>
        <w:rPr>
          <w:rFonts w:ascii="Times New Roman" w:hAnsi="Times New Roman" w:cs="Times New Roman"/>
          <w:sz w:val="24"/>
          <w:szCs w:val="24"/>
        </w:rPr>
        <w:t>4 года, мероприятий по реализации О</w:t>
      </w:r>
      <w:r>
        <w:rPr>
          <w:rFonts w:ascii="Times New Roman" w:hAnsi="Times New Roman" w:cs="Times New Roman"/>
          <w:sz w:val="24"/>
          <w:szCs w:val="24"/>
        </w:rPr>
        <w:t>с</w:t>
      </w:r>
      <w:r>
        <w:rPr>
          <w:rFonts w:ascii="Times New Roman" w:hAnsi="Times New Roman" w:cs="Times New Roman"/>
          <w:sz w:val="24"/>
          <w:szCs w:val="24"/>
        </w:rPr>
        <w:t>новных направлений деятельности Роспотребнадзора, его</w:t>
      </w:r>
      <w:proofErr w:type="gramEnd"/>
      <w:r>
        <w:rPr>
          <w:rFonts w:ascii="Times New Roman" w:hAnsi="Times New Roman" w:cs="Times New Roman"/>
          <w:sz w:val="24"/>
          <w:szCs w:val="24"/>
        </w:rPr>
        <w:t xml:space="preserve"> территориальных органов и о</w:t>
      </w:r>
      <w:r>
        <w:rPr>
          <w:rFonts w:ascii="Times New Roman" w:hAnsi="Times New Roman" w:cs="Times New Roman"/>
          <w:sz w:val="24"/>
          <w:szCs w:val="24"/>
        </w:rPr>
        <w:t>р</w:t>
      </w:r>
      <w:r>
        <w:rPr>
          <w:rFonts w:ascii="Times New Roman" w:hAnsi="Times New Roman" w:cs="Times New Roman"/>
          <w:sz w:val="24"/>
          <w:szCs w:val="24"/>
        </w:rPr>
        <w:t xml:space="preserve">ганизаций на 2019 год, </w:t>
      </w:r>
      <w:r>
        <w:rPr>
          <w:rFonts w:ascii="Times New Roman" w:hAnsi="Times New Roman" w:cs="Times New Roman"/>
          <w:sz w:val="24"/>
        </w:rPr>
        <w:t>достижение целей и целевых показателей</w:t>
      </w:r>
      <w:r>
        <w:rPr>
          <w:rFonts w:ascii="Times New Roman" w:hAnsi="Times New Roman" w:cs="Times New Roman"/>
          <w:sz w:val="24"/>
          <w:szCs w:val="24"/>
        </w:rPr>
        <w:t>, предусмотренных ук</w:t>
      </w:r>
      <w:r>
        <w:rPr>
          <w:rFonts w:ascii="Times New Roman" w:hAnsi="Times New Roman" w:cs="Times New Roman"/>
          <w:sz w:val="24"/>
          <w:szCs w:val="24"/>
        </w:rPr>
        <w:t>а</w:t>
      </w:r>
      <w:r>
        <w:rPr>
          <w:rFonts w:ascii="Times New Roman" w:hAnsi="Times New Roman" w:cs="Times New Roman"/>
          <w:sz w:val="24"/>
          <w:szCs w:val="24"/>
        </w:rPr>
        <w:t>занными документами, необходимо решить следующие задачи на региональном уровне:</w:t>
      </w:r>
    </w:p>
    <w:p w:rsidR="000508E4" w:rsidRDefault="000508E4" w:rsidP="00F31D31">
      <w:pPr>
        <w:pStyle w:val="afffff2"/>
        <w:ind w:firstLine="709"/>
        <w:jc w:val="both"/>
        <w:rPr>
          <w:rFonts w:ascii="Times New Roman" w:hAnsi="Times New Roman" w:cs="Times New Roman"/>
          <w:sz w:val="24"/>
          <w:szCs w:val="24"/>
        </w:rPr>
      </w:pPr>
      <w:proofErr w:type="gramStart"/>
      <w:r>
        <w:rPr>
          <w:rFonts w:ascii="Times New Roman" w:hAnsi="Times New Roman" w:cs="Times New Roman"/>
          <w:sz w:val="24"/>
          <w:szCs w:val="24"/>
        </w:rPr>
        <w:t>- разработка, корректировка и реализация государственных программ Хабаровск</w:t>
      </w:r>
      <w:r>
        <w:rPr>
          <w:rFonts w:ascii="Times New Roman" w:hAnsi="Times New Roman" w:cs="Times New Roman"/>
          <w:sz w:val="24"/>
          <w:szCs w:val="24"/>
        </w:rPr>
        <w:t>о</w:t>
      </w:r>
      <w:r>
        <w:rPr>
          <w:rFonts w:ascii="Times New Roman" w:hAnsi="Times New Roman" w:cs="Times New Roman"/>
          <w:sz w:val="24"/>
          <w:szCs w:val="24"/>
        </w:rPr>
        <w:t xml:space="preserve">го края, по актуальным направлениям в сфере обеспечения санитарно-эпидемиологического благополучия населения края, в том числе </w:t>
      </w:r>
      <w:r>
        <w:rPr>
          <w:rFonts w:ascii="Times New Roman" w:hAnsi="Times New Roman" w:cs="Times New Roman"/>
          <w:sz w:val="24"/>
        </w:rPr>
        <w:t>мероприятий, пред</w:t>
      </w:r>
      <w:r>
        <w:rPr>
          <w:rFonts w:ascii="Times New Roman" w:hAnsi="Times New Roman" w:cs="Times New Roman"/>
          <w:sz w:val="24"/>
        </w:rPr>
        <w:t>у</w:t>
      </w:r>
      <w:r>
        <w:rPr>
          <w:rFonts w:ascii="Times New Roman" w:hAnsi="Times New Roman" w:cs="Times New Roman"/>
          <w:sz w:val="24"/>
        </w:rPr>
        <w:t xml:space="preserve">смотренных федеральными проектами «Чистая вода», </w:t>
      </w:r>
      <w:r>
        <w:rPr>
          <w:rFonts w:ascii="Times New Roman" w:hAnsi="Times New Roman" w:cs="Times New Roman"/>
          <w:b/>
          <w:sz w:val="24"/>
        </w:rPr>
        <w:t>«</w:t>
      </w:r>
      <w:r>
        <w:rPr>
          <w:rFonts w:ascii="Times New Roman" w:hAnsi="Times New Roman" w:cs="Times New Roman"/>
          <w:sz w:val="24"/>
        </w:rPr>
        <w:t>Чистый воздух</w:t>
      </w:r>
      <w:r>
        <w:rPr>
          <w:rFonts w:ascii="Times New Roman" w:hAnsi="Times New Roman" w:cs="Times New Roman"/>
          <w:b/>
          <w:sz w:val="24"/>
        </w:rPr>
        <w:t>», «</w:t>
      </w:r>
      <w:r>
        <w:rPr>
          <w:rFonts w:ascii="Times New Roman" w:hAnsi="Times New Roman" w:cs="Times New Roman"/>
          <w:sz w:val="24"/>
        </w:rPr>
        <w:t>Комплексная система обращения с твердыми коммунальными отходами» национального проекта «Эк</w:t>
      </w:r>
      <w:r>
        <w:rPr>
          <w:rFonts w:ascii="Times New Roman" w:hAnsi="Times New Roman" w:cs="Times New Roman"/>
          <w:sz w:val="24"/>
        </w:rPr>
        <w:t>о</w:t>
      </w:r>
      <w:r>
        <w:rPr>
          <w:rFonts w:ascii="Times New Roman" w:hAnsi="Times New Roman" w:cs="Times New Roman"/>
          <w:sz w:val="24"/>
        </w:rPr>
        <w:t>логия», федерального проекта «Формированию системы мотивации граждан к здоровому образу жизни, включая здоровое питание и отказ от вредных привычек» национального проекта «Демография»</w:t>
      </w:r>
      <w:r>
        <w:rPr>
          <w:rFonts w:ascii="Times New Roman" w:hAnsi="Times New Roman" w:cs="Times New Roman"/>
          <w:sz w:val="24"/>
          <w:szCs w:val="24"/>
        </w:rPr>
        <w:t>;</w:t>
      </w:r>
      <w:proofErr w:type="gramEnd"/>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информирование населения о санитарно-эпидемиологической обстановке и пр</w:t>
      </w:r>
      <w:r>
        <w:rPr>
          <w:rFonts w:ascii="Times New Roman" w:hAnsi="Times New Roman" w:cs="Times New Roman"/>
          <w:sz w:val="24"/>
          <w:szCs w:val="24"/>
        </w:rPr>
        <w:t>и</w:t>
      </w:r>
      <w:r>
        <w:rPr>
          <w:rFonts w:ascii="Times New Roman" w:hAnsi="Times New Roman" w:cs="Times New Roman"/>
          <w:sz w:val="24"/>
          <w:szCs w:val="24"/>
        </w:rPr>
        <w:t>нимаемых мерах по обеспечению санитарно-эпидемиологического благополучия насел</w:t>
      </w:r>
      <w:r>
        <w:rPr>
          <w:rFonts w:ascii="Times New Roman" w:hAnsi="Times New Roman" w:cs="Times New Roman"/>
          <w:sz w:val="24"/>
          <w:szCs w:val="24"/>
        </w:rPr>
        <w:t>е</w:t>
      </w:r>
      <w:r>
        <w:rPr>
          <w:rFonts w:ascii="Times New Roman" w:hAnsi="Times New Roman" w:cs="Times New Roman"/>
          <w:sz w:val="24"/>
          <w:szCs w:val="24"/>
        </w:rPr>
        <w:t>ния, создание общего медиа-пространства с использованием информационно-телекоммуникационных технологий для доведения объективной и достоверной информ</w:t>
      </w:r>
      <w:r>
        <w:rPr>
          <w:rFonts w:ascii="Times New Roman" w:hAnsi="Times New Roman" w:cs="Times New Roman"/>
          <w:sz w:val="24"/>
          <w:szCs w:val="24"/>
        </w:rPr>
        <w:t>а</w:t>
      </w:r>
      <w:r>
        <w:rPr>
          <w:rFonts w:ascii="Times New Roman" w:hAnsi="Times New Roman" w:cs="Times New Roman"/>
          <w:sz w:val="24"/>
          <w:szCs w:val="24"/>
        </w:rPr>
        <w:t>ции до населения;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контроль обеспечения санитарно-эпидемиологического благополучия населения в период подготовки и проведения массовых мероприятий на территории края (регионал</w:t>
      </w:r>
      <w:r>
        <w:rPr>
          <w:rFonts w:ascii="Times New Roman" w:hAnsi="Times New Roman" w:cs="Times New Roman"/>
          <w:sz w:val="24"/>
          <w:szCs w:val="24"/>
        </w:rPr>
        <w:t>ь</w:t>
      </w:r>
      <w:r>
        <w:rPr>
          <w:rFonts w:ascii="Times New Roman" w:hAnsi="Times New Roman" w:cs="Times New Roman"/>
          <w:sz w:val="24"/>
          <w:szCs w:val="24"/>
        </w:rPr>
        <w:t>ные форумы, спортивные соревнования);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организация информационного сопровождения и мониторинг реализации мер</w:t>
      </w:r>
      <w:r>
        <w:rPr>
          <w:rFonts w:ascii="Times New Roman" w:hAnsi="Times New Roman" w:cs="Times New Roman"/>
          <w:sz w:val="24"/>
          <w:szCs w:val="24"/>
        </w:rPr>
        <w:t>о</w:t>
      </w:r>
      <w:r>
        <w:rPr>
          <w:rFonts w:ascii="Times New Roman" w:hAnsi="Times New Roman" w:cs="Times New Roman"/>
          <w:sz w:val="24"/>
          <w:szCs w:val="24"/>
        </w:rPr>
        <w:t>приятий, связанных с загрязнением среды обитания и направленных на обеспечение сан</w:t>
      </w:r>
      <w:r>
        <w:rPr>
          <w:rFonts w:ascii="Times New Roman" w:hAnsi="Times New Roman" w:cs="Times New Roman"/>
          <w:sz w:val="24"/>
          <w:szCs w:val="24"/>
        </w:rPr>
        <w:t>и</w:t>
      </w:r>
      <w:r>
        <w:rPr>
          <w:rFonts w:ascii="Times New Roman" w:hAnsi="Times New Roman" w:cs="Times New Roman"/>
          <w:sz w:val="24"/>
          <w:szCs w:val="24"/>
        </w:rPr>
        <w:t>тарно-эпидемиологического благополучия населения с учетом поручений Президента Российской Федерации;</w:t>
      </w:r>
    </w:p>
    <w:p w:rsidR="000508E4" w:rsidRDefault="000508E4" w:rsidP="00F31D31">
      <w:pPr>
        <w:pStyle w:val="afffff2"/>
        <w:ind w:firstLine="709"/>
        <w:jc w:val="both"/>
        <w:rPr>
          <w:rFonts w:ascii="Times New Roman" w:hAnsi="Times New Roman" w:cs="Times New Roman"/>
          <w:sz w:val="24"/>
          <w:szCs w:val="24"/>
        </w:rPr>
      </w:pPr>
      <w:proofErr w:type="gramStart"/>
      <w:r>
        <w:rPr>
          <w:rFonts w:ascii="Times New Roman" w:hAnsi="Times New Roman" w:cs="Times New Roman"/>
          <w:sz w:val="24"/>
          <w:szCs w:val="24"/>
        </w:rPr>
        <w:t>- разработка и реализация градостроительных мероприятий по снижению влияния выбросов автотранспорта, промышленных предприятий на атмосферный воздух (г. Хаб</w:t>
      </w:r>
      <w:r>
        <w:rPr>
          <w:rFonts w:ascii="Times New Roman" w:hAnsi="Times New Roman" w:cs="Times New Roman"/>
          <w:sz w:val="24"/>
          <w:szCs w:val="24"/>
        </w:rPr>
        <w:t>а</w:t>
      </w:r>
      <w:r>
        <w:rPr>
          <w:rFonts w:ascii="Times New Roman" w:hAnsi="Times New Roman" w:cs="Times New Roman"/>
          <w:sz w:val="24"/>
          <w:szCs w:val="24"/>
        </w:rPr>
        <w:t xml:space="preserve">ровск, г. Комсомольск-на-Амуре, </w:t>
      </w:r>
      <w:proofErr w:type="spellStart"/>
      <w:r>
        <w:rPr>
          <w:rFonts w:ascii="Times New Roman" w:hAnsi="Times New Roman" w:cs="Times New Roman"/>
          <w:sz w:val="24"/>
          <w:szCs w:val="24"/>
        </w:rPr>
        <w:t>рп</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Ванино и </w:t>
      </w:r>
      <w:proofErr w:type="spellStart"/>
      <w:r>
        <w:rPr>
          <w:rFonts w:ascii="Times New Roman" w:hAnsi="Times New Roman" w:cs="Times New Roman"/>
          <w:sz w:val="24"/>
          <w:szCs w:val="24"/>
        </w:rPr>
        <w:t>пгт</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Чегдомын); </w:t>
      </w:r>
      <w:proofErr w:type="gramEnd"/>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реализация мер по обоснованию достаточности размеров санитарно-защитных зон промышленных предприятий и объектов, в первую очередь в территориях опережающего социально-экономического развития (ТОСЭР), создаваемых в крае;</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подготовка и согласование региональной программы повышения качества вод</w:t>
      </w:r>
      <w:r>
        <w:rPr>
          <w:rFonts w:ascii="Times New Roman" w:hAnsi="Times New Roman" w:cs="Times New Roman"/>
          <w:sz w:val="24"/>
          <w:szCs w:val="24"/>
        </w:rPr>
        <w:t>о</w:t>
      </w:r>
      <w:r>
        <w:rPr>
          <w:rFonts w:ascii="Times New Roman" w:hAnsi="Times New Roman" w:cs="Times New Roman"/>
          <w:sz w:val="24"/>
          <w:szCs w:val="24"/>
        </w:rPr>
        <w:t xml:space="preserve">снабжения в рамках федерального проекта «Чистая вода», в том числе </w:t>
      </w:r>
      <w:r>
        <w:rPr>
          <w:rFonts w:ascii="Times New Roman" w:hAnsi="Times New Roman" w:cs="Times New Roman"/>
          <w:bCs/>
          <w:sz w:val="24"/>
          <w:szCs w:val="24"/>
        </w:rPr>
        <w:t xml:space="preserve">оценка состояния централизованных систем водоснабжения и водоподготовки на предмет их соответствия установленным требованиям; </w:t>
      </w:r>
      <w:r>
        <w:rPr>
          <w:rFonts w:ascii="Times New Roman" w:hAnsi="Times New Roman" w:cs="Times New Roman"/>
          <w:sz w:val="24"/>
          <w:szCs w:val="24"/>
        </w:rPr>
        <w:t>реализация мероприятий по строительству и реконструкции (модернизации) объектов питьевого водоснабжения, предусмотренных региональной пр</w:t>
      </w:r>
      <w:r>
        <w:rPr>
          <w:rFonts w:ascii="Times New Roman" w:hAnsi="Times New Roman" w:cs="Times New Roman"/>
          <w:sz w:val="24"/>
          <w:szCs w:val="24"/>
        </w:rPr>
        <w:t>о</w:t>
      </w:r>
      <w:r>
        <w:rPr>
          <w:rFonts w:ascii="Times New Roman" w:hAnsi="Times New Roman" w:cs="Times New Roman"/>
          <w:sz w:val="24"/>
          <w:szCs w:val="24"/>
        </w:rPr>
        <w:t>граммой; достижение повышения доли населения края, (в том числе городского), обесп</w:t>
      </w:r>
      <w:r>
        <w:rPr>
          <w:rFonts w:ascii="Times New Roman" w:hAnsi="Times New Roman" w:cs="Times New Roman"/>
          <w:sz w:val="24"/>
          <w:szCs w:val="24"/>
        </w:rPr>
        <w:t>е</w:t>
      </w:r>
      <w:r>
        <w:rPr>
          <w:rFonts w:ascii="Times New Roman" w:hAnsi="Times New Roman" w:cs="Times New Roman"/>
          <w:sz w:val="24"/>
          <w:szCs w:val="24"/>
        </w:rPr>
        <w:t>ченного качественной питьевой водой из систем централизованного водоснабжения;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реализация в полном объеме полномочий, установленных Федеральным законом от 07.12.2011 № 416-ФЗ «О водоснабжении и водоотведении», направленных на пред</w:t>
      </w:r>
      <w:r>
        <w:rPr>
          <w:rFonts w:ascii="Times New Roman" w:hAnsi="Times New Roman" w:cs="Times New Roman"/>
          <w:sz w:val="24"/>
          <w:szCs w:val="24"/>
        </w:rPr>
        <w:t>у</w:t>
      </w:r>
      <w:r>
        <w:rPr>
          <w:rFonts w:ascii="Times New Roman" w:hAnsi="Times New Roman" w:cs="Times New Roman"/>
          <w:sz w:val="24"/>
          <w:szCs w:val="24"/>
        </w:rPr>
        <w:t>преждение и своевременное устранение нарушений обязательных требований санитарного законодательства к качеству питьевой воды и организации питьевого водоснабжения;</w:t>
      </w:r>
    </w:p>
    <w:p w:rsidR="000508E4" w:rsidRDefault="000508E4" w:rsidP="00F31D31">
      <w:pPr>
        <w:ind w:firstLine="709"/>
        <w:jc w:val="both"/>
        <w:rPr>
          <w:sz w:val="24"/>
        </w:rPr>
      </w:pPr>
      <w:r>
        <w:rPr>
          <w:sz w:val="24"/>
        </w:rPr>
        <w:t>- формирование комплексной системы обращения с твердыми коммунальными о</w:t>
      </w:r>
      <w:r>
        <w:rPr>
          <w:sz w:val="24"/>
        </w:rPr>
        <w:t>т</w:t>
      </w:r>
      <w:r>
        <w:rPr>
          <w:sz w:val="24"/>
        </w:rPr>
        <w:t>ходами, включая ликвидацию свалок, рекультивацию территорий, на которых они разм</w:t>
      </w:r>
      <w:r>
        <w:rPr>
          <w:sz w:val="24"/>
        </w:rPr>
        <w:t>е</w:t>
      </w:r>
      <w:r>
        <w:rPr>
          <w:sz w:val="24"/>
        </w:rPr>
        <w:t xml:space="preserve">щены; создание условий для вторичной переработки всех запрещенных к захоронению отходов производства и потребления; </w:t>
      </w:r>
    </w:p>
    <w:p w:rsidR="000508E4" w:rsidRDefault="000508E4" w:rsidP="00F31D31">
      <w:pPr>
        <w:ind w:firstLine="709"/>
        <w:jc w:val="both"/>
        <w:rPr>
          <w:sz w:val="24"/>
        </w:rPr>
      </w:pPr>
      <w:r>
        <w:t xml:space="preserve">- </w:t>
      </w:r>
      <w:r>
        <w:rPr>
          <w:sz w:val="24"/>
        </w:rPr>
        <w:t>приведение в соответствие с Правилами благоустройства мест (площадок) нако</w:t>
      </w:r>
      <w:r>
        <w:rPr>
          <w:sz w:val="24"/>
        </w:rPr>
        <w:t>п</w:t>
      </w:r>
      <w:r>
        <w:rPr>
          <w:sz w:val="24"/>
        </w:rPr>
        <w:t>ления твердых коммунальных отходов и ведения их реестра, утвержденных постановл</w:t>
      </w:r>
      <w:r>
        <w:rPr>
          <w:sz w:val="24"/>
        </w:rPr>
        <w:t>е</w:t>
      </w:r>
      <w:r>
        <w:rPr>
          <w:sz w:val="24"/>
        </w:rPr>
        <w:t xml:space="preserve">нием Правительства Российской Федерации от 31.08.2018 № 1039, нормативных правовых </w:t>
      </w:r>
      <w:r>
        <w:rPr>
          <w:sz w:val="24"/>
        </w:rPr>
        <w:lastRenderedPageBreak/>
        <w:t>актов регулирующих вопросы обустройства мест (площадок) накопления твердых комм</w:t>
      </w:r>
      <w:r>
        <w:rPr>
          <w:sz w:val="24"/>
        </w:rPr>
        <w:t>у</w:t>
      </w:r>
      <w:r>
        <w:rPr>
          <w:sz w:val="24"/>
        </w:rPr>
        <w:t>нальных отходов, утверждены;</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принятие мер по организации и обеспечению безопасного отдыха детей во всех т</w:t>
      </w:r>
      <w:r>
        <w:rPr>
          <w:rFonts w:ascii="Times New Roman" w:hAnsi="Times New Roman" w:cs="Times New Roman"/>
          <w:sz w:val="24"/>
          <w:szCs w:val="24"/>
        </w:rPr>
        <w:t>и</w:t>
      </w:r>
      <w:r>
        <w:rPr>
          <w:rFonts w:ascii="Times New Roman" w:hAnsi="Times New Roman" w:cs="Times New Roman"/>
          <w:sz w:val="24"/>
          <w:szCs w:val="24"/>
        </w:rPr>
        <w:t>пах оздоровительных организаций;</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принятие мер по обеспечению питания детей в детских организованных колле</w:t>
      </w:r>
      <w:r>
        <w:rPr>
          <w:rFonts w:ascii="Times New Roman" w:hAnsi="Times New Roman" w:cs="Times New Roman"/>
          <w:sz w:val="24"/>
          <w:szCs w:val="24"/>
        </w:rPr>
        <w:t>к</w:t>
      </w:r>
      <w:r>
        <w:rPr>
          <w:rFonts w:ascii="Times New Roman" w:hAnsi="Times New Roman" w:cs="Times New Roman"/>
          <w:sz w:val="24"/>
          <w:szCs w:val="24"/>
        </w:rPr>
        <w:t>тивах в соответствии с физиологическими нормами и принципами здорового питания;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 разработка и реализация мероприятий по внедрению принципов здорового образа жизни,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xml:space="preserve">. здорового питания, по профилактике </w:t>
      </w:r>
      <w:proofErr w:type="spellStart"/>
      <w:r>
        <w:rPr>
          <w:rFonts w:ascii="Times New Roman" w:hAnsi="Times New Roman" w:cs="Times New Roman"/>
          <w:sz w:val="24"/>
          <w:szCs w:val="24"/>
        </w:rPr>
        <w:t>микронутриентной</w:t>
      </w:r>
      <w:proofErr w:type="spellEnd"/>
      <w:r>
        <w:rPr>
          <w:rFonts w:ascii="Times New Roman" w:hAnsi="Times New Roman" w:cs="Times New Roman"/>
          <w:sz w:val="24"/>
          <w:szCs w:val="24"/>
        </w:rPr>
        <w:t xml:space="preserve"> недостаточности, снижению потребления алкоголя, </w:t>
      </w:r>
      <w:proofErr w:type="spellStart"/>
      <w:r>
        <w:rPr>
          <w:rFonts w:ascii="Times New Roman" w:hAnsi="Times New Roman" w:cs="Times New Roman"/>
          <w:sz w:val="24"/>
          <w:szCs w:val="24"/>
        </w:rPr>
        <w:t>табакокурения</w:t>
      </w:r>
      <w:proofErr w:type="spellEnd"/>
      <w:r>
        <w:rPr>
          <w:rFonts w:ascii="Times New Roman" w:hAnsi="Times New Roman" w:cs="Times New Roman"/>
          <w:sz w:val="24"/>
          <w:szCs w:val="24"/>
        </w:rPr>
        <w:t>;</w:t>
      </w:r>
    </w:p>
    <w:p w:rsidR="000508E4" w:rsidRDefault="000508E4" w:rsidP="00F31D31">
      <w:pPr>
        <w:pStyle w:val="afffff2"/>
        <w:ind w:firstLine="709"/>
        <w:jc w:val="both"/>
        <w:rPr>
          <w:rFonts w:ascii="Times New Roman" w:hAnsi="Times New Roman"/>
          <w:sz w:val="24"/>
          <w:szCs w:val="24"/>
        </w:rPr>
      </w:pPr>
      <w:r>
        <w:rPr>
          <w:rFonts w:ascii="Times New Roman" w:hAnsi="Times New Roman"/>
          <w:sz w:val="24"/>
          <w:szCs w:val="24"/>
        </w:rPr>
        <w:t>- проведение информационно-коммуникационной кампании по вопросам здорового питания, направленной на формирование приверженности граждан принципам здорового питания, снижающего риск развития неинфекционных заболеваний и дефицит микрону</w:t>
      </w:r>
      <w:r>
        <w:rPr>
          <w:rFonts w:ascii="Times New Roman" w:hAnsi="Times New Roman"/>
          <w:sz w:val="24"/>
          <w:szCs w:val="24"/>
        </w:rPr>
        <w:t>т</w:t>
      </w:r>
      <w:r>
        <w:rPr>
          <w:rFonts w:ascii="Times New Roman" w:hAnsi="Times New Roman"/>
          <w:sz w:val="24"/>
          <w:szCs w:val="24"/>
        </w:rPr>
        <w:t xml:space="preserve">риентов и ориентированной на различные группы населения и региональные особенности структуры потребления (информационные материалы, </w:t>
      </w:r>
      <w:proofErr w:type="gramStart"/>
      <w:r>
        <w:rPr>
          <w:rFonts w:ascii="Times New Roman" w:hAnsi="Times New Roman"/>
          <w:sz w:val="24"/>
          <w:szCs w:val="24"/>
        </w:rPr>
        <w:t>видео-ролики</w:t>
      </w:r>
      <w:proofErr w:type="gramEnd"/>
      <w:r>
        <w:rPr>
          <w:rFonts w:ascii="Times New Roman" w:hAnsi="Times New Roman"/>
          <w:sz w:val="24"/>
          <w:szCs w:val="24"/>
        </w:rPr>
        <w:t>, фотообзоры);</w:t>
      </w:r>
    </w:p>
    <w:p w:rsidR="000508E4" w:rsidRDefault="000508E4" w:rsidP="00F31D31">
      <w:pPr>
        <w:tabs>
          <w:tab w:val="left" w:pos="709"/>
        </w:tabs>
        <w:ind w:firstLine="709"/>
        <w:jc w:val="both"/>
        <w:rPr>
          <w:sz w:val="24"/>
        </w:rPr>
      </w:pPr>
      <w:r>
        <w:rPr>
          <w:sz w:val="24"/>
        </w:rPr>
        <w:t>- внедрение разработанных научно-обоснованных образовательных и просвет</w:t>
      </w:r>
      <w:r>
        <w:rPr>
          <w:sz w:val="24"/>
        </w:rPr>
        <w:t>и</w:t>
      </w:r>
      <w:r>
        <w:rPr>
          <w:sz w:val="24"/>
        </w:rPr>
        <w:t>тельских программ по вопросам здорового питания;</w:t>
      </w:r>
    </w:p>
    <w:p w:rsidR="000508E4" w:rsidRDefault="000508E4" w:rsidP="00F31D31">
      <w:pPr>
        <w:tabs>
          <w:tab w:val="left" w:pos="709"/>
        </w:tabs>
        <w:ind w:firstLine="709"/>
        <w:jc w:val="both"/>
        <w:rPr>
          <w:sz w:val="24"/>
        </w:rPr>
      </w:pPr>
      <w:r>
        <w:rPr>
          <w:sz w:val="24"/>
        </w:rPr>
        <w:t>- обеспечение демонстраций (передач) рекламно-информационных материалов по вопросам здорового питания, включая для демонстрации (передачи) по телевидению, р</w:t>
      </w:r>
      <w:r>
        <w:rPr>
          <w:sz w:val="24"/>
        </w:rPr>
        <w:t>а</w:t>
      </w:r>
      <w:r>
        <w:rPr>
          <w:sz w:val="24"/>
        </w:rPr>
        <w:t>дио и в информационно-телекоммуникационной сети «Интернет»;</w:t>
      </w:r>
    </w:p>
    <w:p w:rsidR="000508E4" w:rsidRDefault="000508E4" w:rsidP="00F31D31">
      <w:pPr>
        <w:ind w:firstLine="709"/>
        <w:jc w:val="both"/>
        <w:rPr>
          <w:sz w:val="24"/>
        </w:rPr>
      </w:pPr>
      <w:r>
        <w:rPr>
          <w:sz w:val="24"/>
        </w:rPr>
        <w:t>- проведение анализа обеспечения населения доступом к отечественным пищевым продуктам, способствующим устранению дефицита микронутриентов;</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sz w:val="24"/>
          <w:szCs w:val="24"/>
        </w:rPr>
        <w:t xml:space="preserve">- усиление лабораторного </w:t>
      </w:r>
      <w:proofErr w:type="gramStart"/>
      <w:r>
        <w:rPr>
          <w:rFonts w:ascii="Times New Roman" w:hAnsi="Times New Roman"/>
          <w:sz w:val="24"/>
          <w:szCs w:val="24"/>
        </w:rPr>
        <w:t>контроля за</w:t>
      </w:r>
      <w:proofErr w:type="gramEnd"/>
      <w:r>
        <w:rPr>
          <w:rFonts w:ascii="Times New Roman" w:hAnsi="Times New Roman"/>
          <w:sz w:val="24"/>
          <w:szCs w:val="24"/>
        </w:rPr>
        <w:t xml:space="preserve"> показателями качества пищевой продукции и соответствия ее принципам здорового питания;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 реализацию </w:t>
      </w:r>
      <w:proofErr w:type="gramStart"/>
      <w:r>
        <w:rPr>
          <w:rFonts w:ascii="Times New Roman" w:hAnsi="Times New Roman" w:cs="Times New Roman"/>
          <w:sz w:val="24"/>
          <w:szCs w:val="24"/>
        </w:rPr>
        <w:t>риск-ориентированного</w:t>
      </w:r>
      <w:proofErr w:type="gramEnd"/>
      <w:r>
        <w:rPr>
          <w:rFonts w:ascii="Times New Roman" w:hAnsi="Times New Roman" w:cs="Times New Roman"/>
          <w:sz w:val="24"/>
          <w:szCs w:val="24"/>
        </w:rPr>
        <w:t xml:space="preserve"> подхода при осуществлении контрольно-надзорной деятельности с целью повышения эффективности и результативности деятел</w:t>
      </w:r>
      <w:r>
        <w:rPr>
          <w:rFonts w:ascii="Times New Roman" w:hAnsi="Times New Roman" w:cs="Times New Roman"/>
          <w:sz w:val="24"/>
          <w:szCs w:val="24"/>
        </w:rPr>
        <w:t>ь</w:t>
      </w:r>
      <w:r>
        <w:rPr>
          <w:rFonts w:ascii="Times New Roman" w:hAnsi="Times New Roman" w:cs="Times New Roman"/>
          <w:sz w:val="24"/>
          <w:szCs w:val="24"/>
        </w:rPr>
        <w:t xml:space="preserve">ности организаций и учреждений Роспотребнадзора в крае. </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В области профилактики инфекционной заболеваемости обеспечить:</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реализацию мероприятий по сохранению статуса территории, свободной от п</w:t>
      </w:r>
      <w:r>
        <w:rPr>
          <w:rFonts w:ascii="Times New Roman" w:hAnsi="Times New Roman" w:cs="Times New Roman"/>
          <w:sz w:val="24"/>
          <w:szCs w:val="24"/>
        </w:rPr>
        <w:t>о</w:t>
      </w:r>
      <w:r>
        <w:rPr>
          <w:rFonts w:ascii="Times New Roman" w:hAnsi="Times New Roman" w:cs="Times New Roman"/>
          <w:sz w:val="24"/>
          <w:szCs w:val="24"/>
        </w:rPr>
        <w:t>лиомиелита, Программы ликвидации эндемичной кори и врожденной краснухи, меропр</w:t>
      </w:r>
      <w:r>
        <w:rPr>
          <w:rFonts w:ascii="Times New Roman" w:hAnsi="Times New Roman" w:cs="Times New Roman"/>
          <w:sz w:val="24"/>
          <w:szCs w:val="24"/>
        </w:rPr>
        <w:t>и</w:t>
      </w:r>
      <w:r>
        <w:rPr>
          <w:rFonts w:ascii="Times New Roman" w:hAnsi="Times New Roman" w:cs="Times New Roman"/>
          <w:sz w:val="24"/>
          <w:szCs w:val="24"/>
        </w:rPr>
        <w:t>ятий, направленных на борьбу с гриппом;</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проведение системной разъяснительной кампании в средствах массовой инфо</w:t>
      </w:r>
      <w:r>
        <w:rPr>
          <w:rFonts w:ascii="Times New Roman" w:hAnsi="Times New Roman" w:cs="Times New Roman"/>
          <w:sz w:val="24"/>
          <w:szCs w:val="24"/>
        </w:rPr>
        <w:t>р</w:t>
      </w:r>
      <w:r>
        <w:rPr>
          <w:rFonts w:ascii="Times New Roman" w:hAnsi="Times New Roman" w:cs="Times New Roman"/>
          <w:sz w:val="24"/>
          <w:szCs w:val="24"/>
        </w:rPr>
        <w:t>мации по профилактике гриппа и ОРВИ;</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принятие мер по достижению охвата прививками против гриппа не менее 50% от общей численности населения края, в том числе в группах риска не менее 80%;</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принятие дополнительных мер по привлечению работодателей к организации профилактических мероприятий и выделению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вакцинации против гриппа р</w:t>
      </w:r>
      <w:r>
        <w:rPr>
          <w:rFonts w:ascii="Times New Roman" w:hAnsi="Times New Roman" w:cs="Times New Roman"/>
          <w:sz w:val="24"/>
          <w:szCs w:val="24"/>
        </w:rPr>
        <w:t>а</w:t>
      </w:r>
      <w:r>
        <w:rPr>
          <w:rFonts w:ascii="Times New Roman" w:hAnsi="Times New Roman" w:cs="Times New Roman"/>
          <w:sz w:val="24"/>
          <w:szCs w:val="24"/>
        </w:rPr>
        <w:t>ботающего населения, не относящегося к группам риска;</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системную комплексную информационно-просветительскую работу с населением по профилактике ВИЧ-инфекции, включая уязвимые группы населения;</w:t>
      </w:r>
    </w:p>
    <w:p w:rsidR="000508E4" w:rsidRDefault="000508E4" w:rsidP="00F31D31">
      <w:pPr>
        <w:pStyle w:val="226"/>
        <w:shd w:val="clear" w:color="auto" w:fill="auto"/>
        <w:tabs>
          <w:tab w:val="left" w:pos="997"/>
        </w:tabs>
        <w:spacing w:line="240" w:lineRule="auto"/>
        <w:ind w:firstLine="709"/>
        <w:jc w:val="both"/>
        <w:rPr>
          <w:sz w:val="24"/>
          <w:szCs w:val="24"/>
        </w:rPr>
      </w:pPr>
      <w:r>
        <w:rPr>
          <w:sz w:val="24"/>
          <w:szCs w:val="24"/>
        </w:rPr>
        <w:t>- организация дополнительных профилактических и противоэпидемических мер</w:t>
      </w:r>
      <w:r>
        <w:rPr>
          <w:sz w:val="24"/>
          <w:szCs w:val="24"/>
        </w:rPr>
        <w:t>о</w:t>
      </w:r>
      <w:r>
        <w:rPr>
          <w:sz w:val="24"/>
          <w:szCs w:val="24"/>
        </w:rPr>
        <w:t>приятий в целях дальнейшего снижения заболеваемостью корью и краснухой и достиж</w:t>
      </w:r>
      <w:r>
        <w:rPr>
          <w:sz w:val="24"/>
          <w:szCs w:val="24"/>
        </w:rPr>
        <w:t>е</w:t>
      </w:r>
      <w:r>
        <w:rPr>
          <w:sz w:val="24"/>
          <w:szCs w:val="24"/>
        </w:rPr>
        <w:t>ния статуса субъекта Российской Федерации, свободного от эндемичной кори и краснухи, в рамках реализации программы «Элиминация кори и краснухи в Российской Федерации (2016-2020 гг.)»;</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продолжение работы по совершенствованию медицинского освидетельствования иностранных граждан;</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оптимизацию противоэпидемической работы, повышение качества эпидемиол</w:t>
      </w:r>
      <w:r>
        <w:rPr>
          <w:rFonts w:ascii="Times New Roman" w:hAnsi="Times New Roman" w:cs="Times New Roman"/>
          <w:sz w:val="24"/>
          <w:szCs w:val="24"/>
        </w:rPr>
        <w:t>о</w:t>
      </w:r>
      <w:r>
        <w:rPr>
          <w:rFonts w:ascii="Times New Roman" w:hAnsi="Times New Roman" w:cs="Times New Roman"/>
          <w:sz w:val="24"/>
          <w:szCs w:val="24"/>
        </w:rPr>
        <w:t>гических расследований с установлением четкой причинно-следственной связи, своевр</w:t>
      </w:r>
      <w:r>
        <w:rPr>
          <w:rFonts w:ascii="Times New Roman" w:hAnsi="Times New Roman" w:cs="Times New Roman"/>
          <w:sz w:val="24"/>
          <w:szCs w:val="24"/>
        </w:rPr>
        <w:t>е</w:t>
      </w:r>
      <w:r>
        <w:rPr>
          <w:rFonts w:ascii="Times New Roman" w:hAnsi="Times New Roman" w:cs="Times New Roman"/>
          <w:sz w:val="24"/>
          <w:szCs w:val="24"/>
        </w:rPr>
        <w:t xml:space="preserve">менное представление информации в случае осложнения </w:t>
      </w:r>
      <w:proofErr w:type="spellStart"/>
      <w:r>
        <w:rPr>
          <w:rFonts w:ascii="Times New Roman" w:hAnsi="Times New Roman" w:cs="Times New Roman"/>
          <w:sz w:val="24"/>
          <w:szCs w:val="24"/>
        </w:rPr>
        <w:t>эпидситуации</w:t>
      </w:r>
      <w:proofErr w:type="spellEnd"/>
      <w:r>
        <w:rPr>
          <w:rFonts w:ascii="Times New Roman" w:hAnsi="Times New Roman" w:cs="Times New Roman"/>
          <w:sz w:val="24"/>
          <w:szCs w:val="24"/>
        </w:rPr>
        <w:t>;</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реализацию государственной программы «Развитие здравоохранения Хабаровск</w:t>
      </w:r>
      <w:r>
        <w:rPr>
          <w:rFonts w:ascii="Times New Roman" w:hAnsi="Times New Roman" w:cs="Times New Roman"/>
          <w:sz w:val="24"/>
          <w:szCs w:val="24"/>
        </w:rPr>
        <w:t>о</w:t>
      </w:r>
      <w:r>
        <w:rPr>
          <w:rFonts w:ascii="Times New Roman" w:hAnsi="Times New Roman" w:cs="Times New Roman"/>
          <w:sz w:val="24"/>
          <w:szCs w:val="24"/>
        </w:rPr>
        <w:t>го края» в целях стабилизации неинфекционной, инфекционной и паразитарной заболев</w:t>
      </w:r>
      <w:r>
        <w:rPr>
          <w:rFonts w:ascii="Times New Roman" w:hAnsi="Times New Roman" w:cs="Times New Roman"/>
          <w:sz w:val="24"/>
          <w:szCs w:val="24"/>
        </w:rPr>
        <w:t>а</w:t>
      </w:r>
      <w:r>
        <w:rPr>
          <w:rFonts w:ascii="Times New Roman" w:hAnsi="Times New Roman" w:cs="Times New Roman"/>
          <w:sz w:val="24"/>
          <w:szCs w:val="24"/>
        </w:rPr>
        <w:t>емости населения Хабаровского края;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lastRenderedPageBreak/>
        <w:t>- межведомственное взаимодействие государственных контрольных органов в пунктах пропуска через Государственную границу Российской Федерации в случае под</w:t>
      </w:r>
      <w:r>
        <w:rPr>
          <w:rFonts w:ascii="Times New Roman" w:hAnsi="Times New Roman" w:cs="Times New Roman"/>
          <w:sz w:val="24"/>
          <w:szCs w:val="24"/>
        </w:rPr>
        <w:t>о</w:t>
      </w:r>
      <w:r>
        <w:rPr>
          <w:rFonts w:ascii="Times New Roman" w:hAnsi="Times New Roman" w:cs="Times New Roman"/>
          <w:sz w:val="24"/>
          <w:szCs w:val="24"/>
        </w:rPr>
        <w:t>зрения или выявления больных с признаками острых инфекционных болезней, ввоза п</w:t>
      </w:r>
      <w:r>
        <w:rPr>
          <w:rFonts w:ascii="Times New Roman" w:hAnsi="Times New Roman" w:cs="Times New Roman"/>
          <w:sz w:val="24"/>
          <w:szCs w:val="24"/>
        </w:rPr>
        <w:t>о</w:t>
      </w:r>
      <w:r>
        <w:rPr>
          <w:rFonts w:ascii="Times New Roman" w:hAnsi="Times New Roman" w:cs="Times New Roman"/>
          <w:sz w:val="24"/>
          <w:szCs w:val="24"/>
        </w:rPr>
        <w:t>тенциально опасной продукции на территорию Хабаровского края;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своевременное рассмотрение в органах исполнительной власти актуальных пр</w:t>
      </w:r>
      <w:r>
        <w:rPr>
          <w:rFonts w:ascii="Times New Roman" w:hAnsi="Times New Roman" w:cs="Times New Roman"/>
          <w:sz w:val="24"/>
          <w:szCs w:val="24"/>
        </w:rPr>
        <w:t>о</w:t>
      </w:r>
      <w:r>
        <w:rPr>
          <w:rFonts w:ascii="Times New Roman" w:hAnsi="Times New Roman" w:cs="Times New Roman"/>
          <w:sz w:val="24"/>
          <w:szCs w:val="24"/>
        </w:rPr>
        <w:t xml:space="preserve">блем по стабилизации санитарно-эпидемиологической обстановки на территории края. </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На муниципальном уровне обеспечить:</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соблюдение санитарно-противоэпидемического и санитарно-гигиенического р</w:t>
      </w:r>
      <w:r>
        <w:rPr>
          <w:rFonts w:ascii="Times New Roman" w:hAnsi="Times New Roman" w:cs="Times New Roman"/>
          <w:sz w:val="24"/>
          <w:szCs w:val="24"/>
        </w:rPr>
        <w:t>е</w:t>
      </w:r>
      <w:r>
        <w:rPr>
          <w:rFonts w:ascii="Times New Roman" w:hAnsi="Times New Roman" w:cs="Times New Roman"/>
          <w:sz w:val="24"/>
          <w:szCs w:val="24"/>
        </w:rPr>
        <w:t>жимов на объектах хозяйственной деятельности в соответствии с санитарным законод</w:t>
      </w:r>
      <w:r>
        <w:rPr>
          <w:rFonts w:ascii="Times New Roman" w:hAnsi="Times New Roman" w:cs="Times New Roman"/>
          <w:sz w:val="24"/>
          <w:szCs w:val="24"/>
        </w:rPr>
        <w:t>а</w:t>
      </w:r>
      <w:r>
        <w:rPr>
          <w:rFonts w:ascii="Times New Roman" w:hAnsi="Times New Roman" w:cs="Times New Roman"/>
          <w:sz w:val="24"/>
          <w:szCs w:val="24"/>
        </w:rPr>
        <w:t>тельством и нормативно правовыми актами в области защиты прав потребителей;</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проведение комплекса профилактических и противоэпидемических мероприятий по предупреждению завоза опасных инфекционных болезней, распространения природно-очаговых и зоонозных инфекций;</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 осуществление на промышленных предприятиях и объектах комплекса мер по устранению и снижению риска профессиональных заболеваний и отравлений, обратив особое внимание на </w:t>
      </w:r>
      <w:proofErr w:type="spellStart"/>
      <w:r>
        <w:rPr>
          <w:rFonts w:ascii="Times New Roman" w:hAnsi="Times New Roman" w:cs="Times New Roman"/>
          <w:sz w:val="24"/>
          <w:szCs w:val="24"/>
        </w:rPr>
        <w:t>канцерогеноопасные</w:t>
      </w:r>
      <w:proofErr w:type="spellEnd"/>
      <w:r>
        <w:rPr>
          <w:rFonts w:ascii="Times New Roman" w:hAnsi="Times New Roman" w:cs="Times New Roman"/>
          <w:sz w:val="24"/>
          <w:szCs w:val="24"/>
        </w:rPr>
        <w:t xml:space="preserve"> производства;</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создание безопасных для здоровья детей и подростков условий воспитания, об</w:t>
      </w:r>
      <w:r>
        <w:rPr>
          <w:rFonts w:ascii="Times New Roman" w:hAnsi="Times New Roman" w:cs="Times New Roman"/>
          <w:sz w:val="24"/>
          <w:szCs w:val="24"/>
        </w:rPr>
        <w:t>у</w:t>
      </w:r>
      <w:r>
        <w:rPr>
          <w:rFonts w:ascii="Times New Roman" w:hAnsi="Times New Roman" w:cs="Times New Roman"/>
          <w:sz w:val="24"/>
          <w:szCs w:val="24"/>
        </w:rPr>
        <w:t>чения и оздоровления, предусмотрев наличие стандартной ученической мебели, комфор</w:t>
      </w:r>
      <w:r>
        <w:rPr>
          <w:rFonts w:ascii="Times New Roman" w:hAnsi="Times New Roman" w:cs="Times New Roman"/>
          <w:sz w:val="24"/>
          <w:szCs w:val="24"/>
        </w:rPr>
        <w:t>т</w:t>
      </w:r>
      <w:r>
        <w:rPr>
          <w:rFonts w:ascii="Times New Roman" w:hAnsi="Times New Roman" w:cs="Times New Roman"/>
          <w:sz w:val="24"/>
          <w:szCs w:val="24"/>
        </w:rPr>
        <w:t>ных микроклиматических условий, оптимальных уровней физических параметров (осв</w:t>
      </w:r>
      <w:r>
        <w:rPr>
          <w:rFonts w:ascii="Times New Roman" w:hAnsi="Times New Roman" w:cs="Times New Roman"/>
          <w:sz w:val="24"/>
          <w:szCs w:val="24"/>
        </w:rPr>
        <w:t>е</w:t>
      </w:r>
      <w:r>
        <w:rPr>
          <w:rFonts w:ascii="Times New Roman" w:hAnsi="Times New Roman" w:cs="Times New Roman"/>
          <w:sz w:val="24"/>
          <w:szCs w:val="24"/>
        </w:rPr>
        <w:t>щенность, ЭМИ);</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контроль за</w:t>
      </w:r>
      <w:proofErr w:type="gramEnd"/>
      <w:r>
        <w:rPr>
          <w:rFonts w:ascii="Times New Roman" w:hAnsi="Times New Roman" w:cs="Times New Roman"/>
          <w:sz w:val="24"/>
          <w:szCs w:val="24"/>
        </w:rPr>
        <w:t xml:space="preserve"> условиями размещения детей, температурным режимом и работой с</w:t>
      </w:r>
      <w:r>
        <w:rPr>
          <w:rFonts w:ascii="Times New Roman" w:hAnsi="Times New Roman" w:cs="Times New Roman"/>
          <w:sz w:val="24"/>
          <w:szCs w:val="24"/>
        </w:rPr>
        <w:t>и</w:t>
      </w:r>
      <w:r>
        <w:rPr>
          <w:rFonts w:ascii="Times New Roman" w:hAnsi="Times New Roman" w:cs="Times New Roman"/>
          <w:sz w:val="24"/>
          <w:szCs w:val="24"/>
        </w:rPr>
        <w:t>стем вентиляции в помещениях, немедленной изоляцией инфекционных больных, сво</w:t>
      </w:r>
      <w:r>
        <w:rPr>
          <w:rFonts w:ascii="Times New Roman" w:hAnsi="Times New Roman" w:cs="Times New Roman"/>
          <w:sz w:val="24"/>
          <w:szCs w:val="24"/>
        </w:rPr>
        <w:t>е</w:t>
      </w:r>
      <w:r>
        <w:rPr>
          <w:rFonts w:ascii="Times New Roman" w:hAnsi="Times New Roman" w:cs="Times New Roman"/>
          <w:sz w:val="24"/>
          <w:szCs w:val="24"/>
        </w:rPr>
        <w:t>временной подачей экстренных извещений и проведение противоэпидемических мер</w:t>
      </w:r>
      <w:r>
        <w:rPr>
          <w:rFonts w:ascii="Times New Roman" w:hAnsi="Times New Roman" w:cs="Times New Roman"/>
          <w:sz w:val="24"/>
          <w:szCs w:val="24"/>
        </w:rPr>
        <w:t>о</w:t>
      </w:r>
      <w:r>
        <w:rPr>
          <w:rFonts w:ascii="Times New Roman" w:hAnsi="Times New Roman" w:cs="Times New Roman"/>
          <w:sz w:val="24"/>
          <w:szCs w:val="24"/>
        </w:rPr>
        <w:t>приятий в связи с высокой эпидемической значимостью и актуальностью ОРВИ и вн</w:t>
      </w:r>
      <w:r>
        <w:rPr>
          <w:rFonts w:ascii="Times New Roman" w:hAnsi="Times New Roman" w:cs="Times New Roman"/>
          <w:sz w:val="24"/>
          <w:szCs w:val="24"/>
        </w:rPr>
        <w:t>е</w:t>
      </w:r>
      <w:r>
        <w:rPr>
          <w:rFonts w:ascii="Times New Roman" w:hAnsi="Times New Roman" w:cs="Times New Roman"/>
          <w:sz w:val="24"/>
          <w:szCs w:val="24"/>
        </w:rPr>
        <w:t>больничных пневмоний;</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улучшение качества питьевого водоснабжения на основе новых технологических решений водоподготовки, санитарно-технического состояния водопроводных сооружений и сетей;</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реализацию программ по развитию детского отдыха и созданию в оздоровител</w:t>
      </w:r>
      <w:r>
        <w:rPr>
          <w:rFonts w:ascii="Times New Roman" w:hAnsi="Times New Roman" w:cs="Times New Roman"/>
          <w:sz w:val="24"/>
          <w:szCs w:val="24"/>
        </w:rPr>
        <w:t>ь</w:t>
      </w:r>
      <w:r>
        <w:rPr>
          <w:rFonts w:ascii="Times New Roman" w:hAnsi="Times New Roman" w:cs="Times New Roman"/>
          <w:sz w:val="24"/>
          <w:szCs w:val="24"/>
        </w:rPr>
        <w:t>ных лагерях безопасных условий для отдыха детей всех групп здоровья;</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дальнейшее взаимодействие с предпринимательским сообществом и обществе</w:t>
      </w:r>
      <w:r>
        <w:rPr>
          <w:rFonts w:ascii="Times New Roman" w:hAnsi="Times New Roman" w:cs="Times New Roman"/>
          <w:sz w:val="24"/>
          <w:szCs w:val="24"/>
        </w:rPr>
        <w:t>н</w:t>
      </w:r>
      <w:r>
        <w:rPr>
          <w:rFonts w:ascii="Times New Roman" w:hAnsi="Times New Roman" w:cs="Times New Roman"/>
          <w:sz w:val="24"/>
          <w:szCs w:val="24"/>
        </w:rPr>
        <w:t>ными организациями по вопросам обеспечения качества и безопасности пищевой проду</w:t>
      </w:r>
      <w:r>
        <w:rPr>
          <w:rFonts w:ascii="Times New Roman" w:hAnsi="Times New Roman" w:cs="Times New Roman"/>
          <w:sz w:val="24"/>
          <w:szCs w:val="24"/>
        </w:rPr>
        <w:t>к</w:t>
      </w:r>
      <w:r>
        <w:rPr>
          <w:rFonts w:ascii="Times New Roman" w:hAnsi="Times New Roman" w:cs="Times New Roman"/>
          <w:sz w:val="24"/>
          <w:szCs w:val="24"/>
        </w:rPr>
        <w:t>ции;</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xml:space="preserve">- организацию и осуществление </w:t>
      </w:r>
      <w:proofErr w:type="spellStart"/>
      <w:r>
        <w:rPr>
          <w:rFonts w:ascii="Times New Roman" w:hAnsi="Times New Roman" w:cs="Times New Roman"/>
          <w:sz w:val="24"/>
          <w:szCs w:val="24"/>
        </w:rPr>
        <w:t>дер</w:t>
      </w:r>
      <w:r w:rsidR="00F31D31">
        <w:rPr>
          <w:rFonts w:ascii="Times New Roman" w:hAnsi="Times New Roman" w:cs="Times New Roman"/>
          <w:sz w:val="24"/>
          <w:szCs w:val="24"/>
        </w:rPr>
        <w:t>атизационных</w:t>
      </w:r>
      <w:proofErr w:type="spellEnd"/>
      <w:r w:rsidR="00F31D31">
        <w:rPr>
          <w:rFonts w:ascii="Times New Roman" w:hAnsi="Times New Roman" w:cs="Times New Roman"/>
          <w:sz w:val="24"/>
          <w:szCs w:val="24"/>
        </w:rPr>
        <w:t xml:space="preserve"> мероприятий и </w:t>
      </w:r>
      <w:proofErr w:type="spellStart"/>
      <w:r w:rsidR="00F31D31">
        <w:rPr>
          <w:rFonts w:ascii="Times New Roman" w:hAnsi="Times New Roman" w:cs="Times New Roman"/>
          <w:sz w:val="24"/>
          <w:szCs w:val="24"/>
        </w:rPr>
        <w:t>акари</w:t>
      </w:r>
      <w:r>
        <w:rPr>
          <w:rFonts w:ascii="Times New Roman" w:hAnsi="Times New Roman" w:cs="Times New Roman"/>
          <w:sz w:val="24"/>
          <w:szCs w:val="24"/>
        </w:rPr>
        <w:t>цидных</w:t>
      </w:r>
      <w:proofErr w:type="spellEnd"/>
      <w:r>
        <w:rPr>
          <w:rFonts w:ascii="Times New Roman" w:hAnsi="Times New Roman" w:cs="Times New Roman"/>
          <w:sz w:val="24"/>
          <w:szCs w:val="24"/>
        </w:rPr>
        <w:t xml:space="preserve"> о</w:t>
      </w:r>
      <w:r>
        <w:rPr>
          <w:rFonts w:ascii="Times New Roman" w:hAnsi="Times New Roman" w:cs="Times New Roman"/>
          <w:sz w:val="24"/>
          <w:szCs w:val="24"/>
        </w:rPr>
        <w:t>б</w:t>
      </w:r>
      <w:r>
        <w:rPr>
          <w:rFonts w:ascii="Times New Roman" w:hAnsi="Times New Roman" w:cs="Times New Roman"/>
          <w:sz w:val="24"/>
          <w:szCs w:val="24"/>
        </w:rPr>
        <w:t xml:space="preserve">работок на территории муниципальных образований, направленных на профилактику природно-очаговых заболеваний; </w:t>
      </w:r>
    </w:p>
    <w:p w:rsidR="000508E4" w:rsidRDefault="000508E4" w:rsidP="00F31D31">
      <w:pPr>
        <w:pStyle w:val="afffff2"/>
        <w:ind w:firstLine="709"/>
        <w:jc w:val="both"/>
        <w:rPr>
          <w:rFonts w:ascii="Times New Roman" w:hAnsi="Times New Roman" w:cs="Times New Roman"/>
          <w:sz w:val="24"/>
          <w:szCs w:val="24"/>
        </w:rPr>
      </w:pPr>
      <w:r>
        <w:rPr>
          <w:rFonts w:ascii="Times New Roman" w:hAnsi="Times New Roman" w:cs="Times New Roman"/>
          <w:sz w:val="24"/>
          <w:szCs w:val="24"/>
        </w:rPr>
        <w:t>- организацию и осуществления мероприятий по обеспечению санитарно-эпидемиологического благополучия на территории края во время прогнозируемого весе</w:t>
      </w:r>
      <w:r>
        <w:rPr>
          <w:rFonts w:ascii="Times New Roman" w:hAnsi="Times New Roman" w:cs="Times New Roman"/>
          <w:sz w:val="24"/>
          <w:szCs w:val="24"/>
        </w:rPr>
        <w:t>н</w:t>
      </w:r>
      <w:r>
        <w:rPr>
          <w:rFonts w:ascii="Times New Roman" w:hAnsi="Times New Roman" w:cs="Times New Roman"/>
          <w:sz w:val="24"/>
          <w:szCs w:val="24"/>
        </w:rPr>
        <w:t>него паводка 2019 года;</w:t>
      </w:r>
    </w:p>
    <w:p w:rsidR="000508E4" w:rsidRDefault="000508E4" w:rsidP="00F31D31">
      <w:pPr>
        <w:pStyle w:val="afffff2"/>
        <w:ind w:firstLine="709"/>
        <w:jc w:val="both"/>
        <w:rPr>
          <w:rFonts w:ascii="Times New Roman" w:hAnsi="Times New Roman" w:cs="Times New Roman"/>
          <w:sz w:val="24"/>
          <w:szCs w:val="24"/>
        </w:rPr>
      </w:pPr>
      <w:proofErr w:type="gramStart"/>
      <w:r>
        <w:rPr>
          <w:rFonts w:ascii="Times New Roman" w:hAnsi="Times New Roman" w:cs="Times New Roman"/>
          <w:sz w:val="24"/>
          <w:szCs w:val="24"/>
        </w:rPr>
        <w:t>Решению данных вопросов должно сопутствовать неукоснительное повышение эффективности федерального государственного санитарно-эпидемиологического надзора за соблюдением требований санитарного законодательства, нормативных правовых актов Российской Федерации с учетом риск-ориентированного подхода, оказание консультати</w:t>
      </w:r>
      <w:r>
        <w:rPr>
          <w:rFonts w:ascii="Times New Roman" w:hAnsi="Times New Roman" w:cs="Times New Roman"/>
          <w:sz w:val="24"/>
          <w:szCs w:val="24"/>
        </w:rPr>
        <w:t>в</w:t>
      </w:r>
      <w:r>
        <w:rPr>
          <w:rFonts w:ascii="Times New Roman" w:hAnsi="Times New Roman" w:cs="Times New Roman"/>
          <w:sz w:val="24"/>
          <w:szCs w:val="24"/>
        </w:rPr>
        <w:t>ной, методической и информационной помощи органам местного самоуправления в целях совершенствования обеспечения санитарно-эпидемиологического благополучия насел</w:t>
      </w:r>
      <w:r>
        <w:rPr>
          <w:rFonts w:ascii="Times New Roman" w:hAnsi="Times New Roman" w:cs="Times New Roman"/>
          <w:sz w:val="24"/>
          <w:szCs w:val="24"/>
        </w:rPr>
        <w:t>е</w:t>
      </w:r>
      <w:r>
        <w:rPr>
          <w:rFonts w:ascii="Times New Roman" w:hAnsi="Times New Roman" w:cs="Times New Roman"/>
          <w:sz w:val="24"/>
          <w:szCs w:val="24"/>
        </w:rPr>
        <w:t>ния Хабаровского края, проведение мероприятий, направленных на профилактику и пр</w:t>
      </w:r>
      <w:r>
        <w:rPr>
          <w:rFonts w:ascii="Times New Roman" w:hAnsi="Times New Roman" w:cs="Times New Roman"/>
          <w:sz w:val="24"/>
          <w:szCs w:val="24"/>
        </w:rPr>
        <w:t>е</w:t>
      </w:r>
      <w:r>
        <w:rPr>
          <w:rFonts w:ascii="Times New Roman" w:hAnsi="Times New Roman" w:cs="Times New Roman"/>
          <w:sz w:val="24"/>
          <w:szCs w:val="24"/>
        </w:rPr>
        <w:t>дупреждение нарушений обязательных требований санитарного законодательства и зак</w:t>
      </w:r>
      <w:r>
        <w:rPr>
          <w:rFonts w:ascii="Times New Roman" w:hAnsi="Times New Roman" w:cs="Times New Roman"/>
          <w:sz w:val="24"/>
          <w:szCs w:val="24"/>
        </w:rPr>
        <w:t>о</w:t>
      </w:r>
      <w:r>
        <w:rPr>
          <w:rFonts w:ascii="Times New Roman" w:hAnsi="Times New Roman" w:cs="Times New Roman"/>
          <w:sz w:val="24"/>
          <w:szCs w:val="24"/>
        </w:rPr>
        <w:t>нодательства о техническом</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регулировании</w:t>
      </w:r>
      <w:proofErr w:type="gramEnd"/>
      <w:r>
        <w:rPr>
          <w:rFonts w:ascii="Times New Roman" w:hAnsi="Times New Roman" w:cs="Times New Roman"/>
          <w:sz w:val="24"/>
          <w:szCs w:val="24"/>
        </w:rPr>
        <w:t xml:space="preserve">. </w:t>
      </w:r>
    </w:p>
    <w:p w:rsidR="005D19D6" w:rsidRDefault="005D19D6" w:rsidP="00F31D31">
      <w:pPr>
        <w:pStyle w:val="afffff2"/>
        <w:ind w:firstLine="709"/>
        <w:jc w:val="both"/>
        <w:rPr>
          <w:rFonts w:ascii="Times New Roman" w:hAnsi="Times New Roman" w:cs="Times New Roman"/>
          <w:sz w:val="24"/>
          <w:szCs w:val="24"/>
        </w:rPr>
      </w:pPr>
    </w:p>
    <w:p w:rsidR="00B075A5" w:rsidRDefault="00B075A5" w:rsidP="00CE49D9">
      <w:pPr>
        <w:pStyle w:val="Default"/>
        <w:rPr>
          <w:sz w:val="23"/>
          <w:szCs w:val="23"/>
        </w:rPr>
      </w:pPr>
    </w:p>
    <w:p w:rsidR="00CE49D9" w:rsidRPr="007116CE" w:rsidRDefault="00CE49D9" w:rsidP="00CE49D9">
      <w:pPr>
        <w:pStyle w:val="1"/>
        <w:numPr>
          <w:ilvl w:val="0"/>
          <w:numId w:val="0"/>
        </w:numPr>
        <w:ind w:left="360"/>
      </w:pPr>
      <w:bookmarkStart w:id="160" w:name="_Toc452026575"/>
      <w:bookmarkStart w:id="161" w:name="_Toc476322176"/>
      <w:bookmarkStart w:id="162" w:name="_Toc8999255"/>
      <w:r w:rsidRPr="00DC6BC8">
        <w:lastRenderedPageBreak/>
        <w:t>Заключение</w:t>
      </w:r>
      <w:bookmarkEnd w:id="160"/>
      <w:bookmarkEnd w:id="161"/>
      <w:bookmarkEnd w:id="162"/>
    </w:p>
    <w:p w:rsidR="00CE49D9" w:rsidRDefault="00CE49D9" w:rsidP="00CE49D9">
      <w:pPr>
        <w:ind w:firstLine="709"/>
        <w:jc w:val="center"/>
        <w:rPr>
          <w:sz w:val="24"/>
        </w:rPr>
      </w:pPr>
    </w:p>
    <w:p w:rsidR="00B5629C" w:rsidRDefault="00BB25EE" w:rsidP="00B5629C">
      <w:pPr>
        <w:pStyle w:val="Default"/>
        <w:ind w:firstLine="709"/>
        <w:jc w:val="both"/>
        <w:rPr>
          <w:sz w:val="23"/>
          <w:szCs w:val="23"/>
        </w:rPr>
      </w:pPr>
      <w:proofErr w:type="gramStart"/>
      <w:r>
        <w:t>Д</w:t>
      </w:r>
      <w:r w:rsidR="00B5629C">
        <w:t xml:space="preserve">оклад «О состоянии санитарно-эпидемиологическом благополучии населения в </w:t>
      </w:r>
      <w:r>
        <w:t>Хабаровском крае в 2018 году</w:t>
      </w:r>
      <w:r w:rsidR="00B5629C">
        <w:t xml:space="preserve">» вносится </w:t>
      </w:r>
      <w:r w:rsidR="00B5629C">
        <w:rPr>
          <w:sz w:val="23"/>
          <w:szCs w:val="23"/>
        </w:rPr>
        <w:t>в Правительство Хабаровского края, направля</w:t>
      </w:r>
      <w:r w:rsidR="00F24AD4">
        <w:rPr>
          <w:sz w:val="23"/>
          <w:szCs w:val="23"/>
        </w:rPr>
        <w:t>е</w:t>
      </w:r>
      <w:r w:rsidR="00B5629C">
        <w:rPr>
          <w:sz w:val="23"/>
          <w:szCs w:val="23"/>
        </w:rPr>
        <w:t>тся в федеральные органы исполнительной власти, действующие на территории Хабаровского края и в органы местного самоуправления, а также размеща</w:t>
      </w:r>
      <w:r w:rsidR="00F24AD4">
        <w:rPr>
          <w:sz w:val="23"/>
          <w:szCs w:val="23"/>
        </w:rPr>
        <w:t>е</w:t>
      </w:r>
      <w:r w:rsidR="00B5629C">
        <w:rPr>
          <w:sz w:val="23"/>
          <w:szCs w:val="23"/>
        </w:rPr>
        <w:t>тся на официальном сайте Управления Роспотребнадзора по Хабаровскому краю в сети Интернет, для информирования гражданского общества о мерах по реализации задач в области санитарно-эпидемиологического благополучия</w:t>
      </w:r>
      <w:proofErr w:type="gramEnd"/>
      <w:r w:rsidR="00B5629C">
        <w:rPr>
          <w:sz w:val="23"/>
          <w:szCs w:val="23"/>
        </w:rPr>
        <w:t xml:space="preserve"> населения края. </w:t>
      </w:r>
    </w:p>
    <w:p w:rsidR="00B5629C" w:rsidRDefault="00B5629C" w:rsidP="00B5629C">
      <w:pPr>
        <w:ind w:firstLine="709"/>
        <w:jc w:val="both"/>
        <w:rPr>
          <w:sz w:val="24"/>
        </w:rPr>
      </w:pPr>
      <w:r>
        <w:rPr>
          <w:sz w:val="24"/>
        </w:rPr>
        <w:t>Материалы подготовлены на основе системного анализа данных социально-гигиенического мониторинга в динамике последних лет с установлением приоритетных факторов среды обитания человека, оказывающих негативное воздействие на здоровье населения.</w:t>
      </w:r>
    </w:p>
    <w:p w:rsidR="00B5629C" w:rsidRDefault="00B5629C" w:rsidP="00B5629C">
      <w:pPr>
        <w:ind w:firstLine="709"/>
        <w:jc w:val="both"/>
        <w:rPr>
          <w:sz w:val="24"/>
        </w:rPr>
      </w:pPr>
      <w:r>
        <w:rPr>
          <w:sz w:val="24"/>
        </w:rPr>
        <w:t>Оценка влияния комплекса санитарно-эпидемиологических, социально-экономических факторов и факторов образа жизни позволила провести целенаправленное управление санитарно-эпидемиологическим благополучием на основе адресной реализ</w:t>
      </w:r>
      <w:r>
        <w:rPr>
          <w:sz w:val="24"/>
        </w:rPr>
        <w:t>а</w:t>
      </w:r>
      <w:r>
        <w:rPr>
          <w:sz w:val="24"/>
        </w:rPr>
        <w:t>ции рекомендуемых мер с оценкой их эффективности и результативности.</w:t>
      </w:r>
    </w:p>
    <w:p w:rsidR="00B5629C" w:rsidRDefault="00B5629C" w:rsidP="00B5629C">
      <w:pPr>
        <w:ind w:firstLine="709"/>
        <w:jc w:val="both"/>
        <w:rPr>
          <w:sz w:val="24"/>
        </w:rPr>
      </w:pPr>
      <w:r>
        <w:rPr>
          <w:sz w:val="24"/>
        </w:rPr>
        <w:t>В настоящих материалах освещаются актуальные проблемы обеспечения санита</w:t>
      </w:r>
      <w:r>
        <w:rPr>
          <w:sz w:val="24"/>
        </w:rPr>
        <w:t>р</w:t>
      </w:r>
      <w:r>
        <w:rPr>
          <w:sz w:val="24"/>
        </w:rPr>
        <w:t>но-эпидемиологического благополучия населения, в том числе по профессиональной з</w:t>
      </w:r>
      <w:r>
        <w:rPr>
          <w:sz w:val="24"/>
        </w:rPr>
        <w:t>а</w:t>
      </w:r>
      <w:r>
        <w:rPr>
          <w:sz w:val="24"/>
        </w:rPr>
        <w:t>болеваемости, состоянию инфекционной и паразитарной заболеваемости и ставятся зад</w:t>
      </w:r>
      <w:r>
        <w:rPr>
          <w:sz w:val="24"/>
        </w:rPr>
        <w:t>а</w:t>
      </w:r>
      <w:r>
        <w:rPr>
          <w:sz w:val="24"/>
        </w:rPr>
        <w:t>чи по дальнейшему выполнению требований нормативных правовых актов санитарного законодательства.</w:t>
      </w:r>
    </w:p>
    <w:p w:rsidR="00B5629C" w:rsidRDefault="00B5629C" w:rsidP="00B5629C">
      <w:pPr>
        <w:ind w:firstLine="709"/>
        <w:jc w:val="both"/>
        <w:rPr>
          <w:sz w:val="24"/>
        </w:rPr>
      </w:pPr>
      <w:r>
        <w:rPr>
          <w:sz w:val="24"/>
        </w:rPr>
        <w:t>Указанные материалы послужат органам исполнительной власти и местного сам</w:t>
      </w:r>
      <w:r>
        <w:rPr>
          <w:sz w:val="24"/>
        </w:rPr>
        <w:t>о</w:t>
      </w:r>
      <w:r>
        <w:rPr>
          <w:sz w:val="24"/>
        </w:rPr>
        <w:t>управления для принятия значимых решений по совершенствованию экологической и с</w:t>
      </w:r>
      <w:r>
        <w:rPr>
          <w:sz w:val="24"/>
        </w:rPr>
        <w:t>о</w:t>
      </w:r>
      <w:r>
        <w:rPr>
          <w:sz w:val="24"/>
        </w:rPr>
        <w:t>циально-экономической политики, нормативной правовой базы, механизмов госуда</w:t>
      </w:r>
      <w:r>
        <w:rPr>
          <w:sz w:val="24"/>
        </w:rPr>
        <w:t>р</w:t>
      </w:r>
      <w:r>
        <w:rPr>
          <w:sz w:val="24"/>
        </w:rPr>
        <w:t xml:space="preserve">ственного регулирования и </w:t>
      </w:r>
      <w:proofErr w:type="gramStart"/>
      <w:r>
        <w:rPr>
          <w:sz w:val="24"/>
        </w:rPr>
        <w:t>контроля за</w:t>
      </w:r>
      <w:proofErr w:type="gramEnd"/>
      <w:r>
        <w:rPr>
          <w:sz w:val="24"/>
        </w:rPr>
        <w:t xml:space="preserve"> соблюдением законодательства для разработки и реализации государственных программ Хабаровского края и муниципальных программ, касающихся вопросов улучшения состояния санитарно-эпидемиологического благопол</w:t>
      </w:r>
      <w:r>
        <w:rPr>
          <w:sz w:val="24"/>
        </w:rPr>
        <w:t>у</w:t>
      </w:r>
      <w:r>
        <w:rPr>
          <w:sz w:val="24"/>
        </w:rPr>
        <w:t>чия населения края.</w:t>
      </w:r>
    </w:p>
    <w:p w:rsidR="00B5629C" w:rsidRDefault="00B5629C" w:rsidP="00B5629C">
      <w:pPr>
        <w:tabs>
          <w:tab w:val="left" w:pos="900"/>
        </w:tabs>
        <w:ind w:firstLine="709"/>
        <w:jc w:val="both"/>
        <w:rPr>
          <w:rFonts w:eastAsia="ArialMT"/>
          <w:sz w:val="24"/>
        </w:rPr>
      </w:pPr>
      <w:proofErr w:type="gramStart"/>
      <w:r>
        <w:rPr>
          <w:rFonts w:eastAsia="ArialMT"/>
          <w:sz w:val="24"/>
        </w:rPr>
        <w:t>Повышению уровня санитарно-эпидемиологического благополучия населения края,</w:t>
      </w:r>
      <w:r>
        <w:rPr>
          <w:sz w:val="24"/>
        </w:rPr>
        <w:t xml:space="preserve"> при одновременном устранении избыточных административных барьеров для де</w:t>
      </w:r>
      <w:r>
        <w:rPr>
          <w:sz w:val="24"/>
        </w:rPr>
        <w:t>я</w:t>
      </w:r>
      <w:r>
        <w:rPr>
          <w:sz w:val="24"/>
        </w:rPr>
        <w:t xml:space="preserve">тельности юридических лиц и индивидуальных предпринимателей, должно сопутствовать повышение эффективности контрольно-надзорной деятельности </w:t>
      </w:r>
      <w:r>
        <w:rPr>
          <w:rFonts w:eastAsia="ArialMT"/>
          <w:sz w:val="24"/>
        </w:rPr>
        <w:t>Управлением Федерал</w:t>
      </w:r>
      <w:r>
        <w:rPr>
          <w:rFonts w:eastAsia="ArialMT"/>
          <w:sz w:val="24"/>
        </w:rPr>
        <w:t>ь</w:t>
      </w:r>
      <w:r>
        <w:rPr>
          <w:rFonts w:eastAsia="ArialMT"/>
          <w:sz w:val="24"/>
        </w:rPr>
        <w:t>ной службы по надзору в сфере защиты прав потребителей и благополучия человека по Хабаровскому краю, реализация риск-ориентированного подхода к организации и ос</w:t>
      </w:r>
      <w:r>
        <w:rPr>
          <w:rFonts w:eastAsia="ArialMT"/>
          <w:sz w:val="24"/>
        </w:rPr>
        <w:t>у</w:t>
      </w:r>
      <w:r>
        <w:rPr>
          <w:rFonts w:eastAsia="ArialMT"/>
          <w:sz w:val="24"/>
        </w:rPr>
        <w:t>ществлению федерального государственного санитарно-эпидемиологического надзора.</w:t>
      </w:r>
      <w:proofErr w:type="gramEnd"/>
    </w:p>
    <w:p w:rsidR="00CE49D9" w:rsidRDefault="00CE49D9" w:rsidP="00854A32">
      <w:pPr>
        <w:pStyle w:val="Default"/>
        <w:jc w:val="both"/>
        <w:rPr>
          <w:sz w:val="23"/>
          <w:szCs w:val="23"/>
        </w:rPr>
      </w:pPr>
    </w:p>
    <w:sectPr w:rsidR="00CE49D9" w:rsidSect="00D7652E">
      <w:footerReference w:type="default" r:id="rId46"/>
      <w:pgSz w:w="11906" w:h="16838"/>
      <w:pgMar w:top="1134" w:right="850" w:bottom="1134" w:left="1701" w:header="0" w:footer="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68CD" w:rsidRDefault="009F68CD" w:rsidP="00D7652E">
      <w:r>
        <w:separator/>
      </w:r>
    </w:p>
  </w:endnote>
  <w:endnote w:type="continuationSeparator" w:id="0">
    <w:p w:rsidR="009F68CD" w:rsidRDefault="009F68CD" w:rsidP="00D765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font>
  <w:font w:name="MS Mincho">
    <w:altName w:val="ＭＳ 明朝"/>
    <w:panose1 w:val="02020609040205080304"/>
    <w:charset w:val="80"/>
    <w:family w:val="modern"/>
    <w:pitch w:val="fixed"/>
    <w:sig w:usb0="E00002FF" w:usb1="6AC7FDFB" w:usb2="00000012" w:usb3="00000000" w:csb0="0002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mp;quot">
    <w:altName w:val="Times New Roman"/>
    <w:panose1 w:val="00000000000000000000"/>
    <w:charset w:val="00"/>
    <w:family w:val="roman"/>
    <w:notTrueType/>
    <w:pitch w:val="default"/>
  </w:font>
  <w:font w:name="TimesNewRomanPS-BoldMT">
    <w:altName w:val="Times New Roman"/>
    <w:panose1 w:val="00000000000000000000"/>
    <w:charset w:val="CC"/>
    <w:family w:val="auto"/>
    <w:notTrueType/>
    <w:pitch w:val="default"/>
    <w:sig w:usb0="00000001" w:usb1="00000000" w:usb2="00000000" w:usb3="00000000" w:csb0="00000005" w:csb1="00000000"/>
  </w:font>
  <w:font w:name="Arial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06141"/>
      <w:docPartObj>
        <w:docPartGallery w:val="Page Numbers (Bottom of Page)"/>
        <w:docPartUnique/>
      </w:docPartObj>
    </w:sdtPr>
    <w:sdtContent>
      <w:p w:rsidR="009F68CD" w:rsidRDefault="009F68CD">
        <w:pPr>
          <w:pStyle w:val="afd"/>
          <w:jc w:val="right"/>
        </w:pPr>
        <w:r>
          <w:fldChar w:fldCharType="begin"/>
        </w:r>
        <w:r>
          <w:instrText xml:space="preserve"> PAGE   \* MERGEFORMAT </w:instrText>
        </w:r>
        <w:r>
          <w:fldChar w:fldCharType="separate"/>
        </w:r>
        <w:r w:rsidR="005D19D6">
          <w:rPr>
            <w:noProof/>
          </w:rPr>
          <w:t>3</w:t>
        </w:r>
        <w:r>
          <w:rPr>
            <w:noProof/>
          </w:rPr>
          <w:fldChar w:fldCharType="end"/>
        </w:r>
      </w:p>
    </w:sdtContent>
  </w:sdt>
  <w:p w:rsidR="009F68CD" w:rsidRDefault="009F68CD">
    <w:pPr>
      <w:pStyle w:val="a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68CD" w:rsidRDefault="009F68CD" w:rsidP="00D7652E">
      <w:r>
        <w:separator/>
      </w:r>
    </w:p>
  </w:footnote>
  <w:footnote w:type="continuationSeparator" w:id="0">
    <w:p w:rsidR="009F68CD" w:rsidRDefault="009F68CD" w:rsidP="00D765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2C23254"/>
    <w:lvl w:ilvl="0">
      <w:start w:val="1"/>
      <w:numFmt w:val="decimal"/>
      <w:pStyle w:val="5"/>
      <w:lvlText w:val="%1."/>
      <w:lvlJc w:val="left"/>
      <w:pPr>
        <w:tabs>
          <w:tab w:val="num" w:pos="1492"/>
        </w:tabs>
        <w:ind w:left="1492" w:hanging="360"/>
      </w:pPr>
    </w:lvl>
  </w:abstractNum>
  <w:abstractNum w:abstractNumId="1">
    <w:nsid w:val="FFFFFF7E"/>
    <w:multiLevelType w:val="singleLevel"/>
    <w:tmpl w:val="5378B754"/>
    <w:lvl w:ilvl="0">
      <w:start w:val="1"/>
      <w:numFmt w:val="decimal"/>
      <w:pStyle w:val="3"/>
      <w:lvlText w:val="%1."/>
      <w:lvlJc w:val="left"/>
      <w:pPr>
        <w:tabs>
          <w:tab w:val="num" w:pos="926"/>
        </w:tabs>
        <w:ind w:left="926" w:hanging="360"/>
      </w:pPr>
    </w:lvl>
  </w:abstractNum>
  <w:abstractNum w:abstractNumId="2">
    <w:nsid w:val="FFFFFF88"/>
    <w:multiLevelType w:val="singleLevel"/>
    <w:tmpl w:val="A7A6FEEA"/>
    <w:lvl w:ilvl="0">
      <w:start w:val="1"/>
      <w:numFmt w:val="decimal"/>
      <w:pStyle w:val="a"/>
      <w:lvlText w:val="%1."/>
      <w:lvlJc w:val="left"/>
      <w:pPr>
        <w:tabs>
          <w:tab w:val="num" w:pos="360"/>
        </w:tabs>
        <w:ind w:left="360" w:hanging="360"/>
      </w:pPr>
    </w:lvl>
  </w:abstractNum>
  <w:abstractNum w:abstractNumId="3">
    <w:nsid w:val="03754656"/>
    <w:multiLevelType w:val="multilevel"/>
    <w:tmpl w:val="A2C864A2"/>
    <w:lvl w:ilvl="0">
      <w:start w:val="1"/>
      <w:numFmt w:val="upperRoman"/>
      <w:pStyle w:val="1"/>
      <w:lvlText w:val="Раздел %1."/>
      <w:lvlJc w:val="left"/>
      <w:pPr>
        <w:tabs>
          <w:tab w:val="num" w:pos="1778"/>
        </w:tabs>
        <w:ind w:left="1778" w:hanging="1418"/>
      </w:pPr>
      <w:rPr>
        <w:rFonts w:ascii="Times New Roman" w:hAnsi="Times New Roman" w:hint="default"/>
        <w:b/>
        <w:i w:val="0"/>
        <w:sz w:val="28"/>
        <w:szCs w:val="28"/>
        <w:u w:val="none"/>
      </w:rPr>
    </w:lvl>
    <w:lvl w:ilvl="1">
      <w:start w:val="1"/>
      <w:numFmt w:val="decimal"/>
      <w:pStyle w:val="2"/>
      <w:lvlText w:val="Глава %2."/>
      <w:lvlJc w:val="left"/>
      <w:pPr>
        <w:tabs>
          <w:tab w:val="num" w:pos="2034"/>
        </w:tabs>
        <w:ind w:left="2034" w:hanging="1134"/>
      </w:pPr>
      <w:rPr>
        <w:rFonts w:ascii="Times New Roman" w:hAnsi="Times New Roman" w:hint="default"/>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pStyle w:val="30"/>
      <w:lvlText w:val="%2.%3."/>
      <w:lvlJc w:val="left"/>
      <w:pPr>
        <w:tabs>
          <w:tab w:val="num" w:pos="994"/>
        </w:tabs>
        <w:ind w:left="994" w:hanging="454"/>
      </w:pPr>
      <w:rPr>
        <w:rFonts w:ascii="Times New Roman" w:hAnsi="Times New Roman" w:hint="default"/>
        <w:b/>
        <w:i w:val="0"/>
        <w:sz w:val="24"/>
        <w:szCs w:val="24"/>
      </w:rPr>
    </w:lvl>
    <w:lvl w:ilvl="3">
      <w:start w:val="1"/>
      <w:numFmt w:val="decimal"/>
      <w:pStyle w:val="4"/>
      <w:lvlText w:val="%2.%3.%4."/>
      <w:lvlJc w:val="left"/>
      <w:pPr>
        <w:tabs>
          <w:tab w:val="num" w:pos="993"/>
        </w:tabs>
        <w:ind w:left="993" w:hanging="851"/>
      </w:pPr>
      <w:rPr>
        <w:rFonts w:ascii="Times New Roman" w:hAnsi="Times New Roman" w:hint="default"/>
        <w:b/>
        <w:i w:val="0"/>
        <w:sz w:val="24"/>
        <w:szCs w:val="24"/>
      </w:rPr>
    </w:lvl>
    <w:lvl w:ilvl="4">
      <w:start w:val="1"/>
      <w:numFmt w:val="decimal"/>
      <w:lvlText w:val="%1.%2.%3.%4.%5."/>
      <w:lvlJc w:val="left"/>
      <w:pPr>
        <w:tabs>
          <w:tab w:val="num" w:pos="1512"/>
        </w:tabs>
        <w:ind w:left="1512" w:hanging="792"/>
      </w:pPr>
      <w:rPr>
        <w:rFonts w:hint="default"/>
      </w:rPr>
    </w:lvl>
    <w:lvl w:ilvl="5">
      <w:start w:val="1"/>
      <w:numFmt w:val="decimal"/>
      <w:lvlText w:val="%1.%2.%3.%4.%5.%6."/>
      <w:lvlJc w:val="left"/>
      <w:pPr>
        <w:tabs>
          <w:tab w:val="num" w:pos="2016"/>
        </w:tabs>
        <w:ind w:left="2016" w:hanging="936"/>
      </w:pPr>
      <w:rPr>
        <w:rFonts w:hint="default"/>
      </w:rPr>
    </w:lvl>
    <w:lvl w:ilvl="6">
      <w:start w:val="1"/>
      <w:numFmt w:val="decimal"/>
      <w:lvlText w:val="%1.%2.%3.%4.%5.%6.%7."/>
      <w:lvlJc w:val="left"/>
      <w:pPr>
        <w:tabs>
          <w:tab w:val="num" w:pos="2520"/>
        </w:tabs>
        <w:ind w:left="2520" w:hanging="1080"/>
      </w:pPr>
      <w:rPr>
        <w:rFonts w:hint="default"/>
      </w:rPr>
    </w:lvl>
    <w:lvl w:ilvl="7">
      <w:start w:val="1"/>
      <w:numFmt w:val="decimal"/>
      <w:lvlText w:val="%1.%2.%3.%4.%5.%6.%7.%8."/>
      <w:lvlJc w:val="left"/>
      <w:pPr>
        <w:tabs>
          <w:tab w:val="num" w:pos="3024"/>
        </w:tabs>
        <w:ind w:left="3024" w:hanging="1224"/>
      </w:pPr>
      <w:rPr>
        <w:rFonts w:hint="default"/>
      </w:rPr>
    </w:lvl>
    <w:lvl w:ilvl="8">
      <w:start w:val="1"/>
      <w:numFmt w:val="decimal"/>
      <w:lvlText w:val="%1.%2.%3.%4.%5.%6.%7.%8.%9."/>
      <w:lvlJc w:val="left"/>
      <w:pPr>
        <w:tabs>
          <w:tab w:val="num" w:pos="3600"/>
        </w:tabs>
        <w:ind w:left="3600" w:hanging="1440"/>
      </w:pPr>
      <w:rPr>
        <w:rFonts w:hint="default"/>
      </w:rPr>
    </w:lvl>
  </w:abstractNum>
  <w:abstractNum w:abstractNumId="4">
    <w:nsid w:val="08E8609C"/>
    <w:multiLevelType w:val="multilevel"/>
    <w:tmpl w:val="0B16C93E"/>
    <w:lvl w:ilvl="0">
      <w:start w:val="1"/>
      <w:numFmt w:val="decimal"/>
      <w:pStyle w:val="a0"/>
      <w:lvlText w:val="Таблица %1."/>
      <w:lvlJc w:val="left"/>
      <w:pPr>
        <w:tabs>
          <w:tab w:val="num" w:pos="4680"/>
        </w:tabs>
        <w:ind w:left="4298" w:hanging="1418"/>
      </w:pPr>
    </w:lvl>
    <w:lvl w:ilvl="1">
      <w:start w:val="1"/>
      <w:numFmt w:val="decimal"/>
      <w:lvlText w:val="%2."/>
      <w:lvlJc w:val="left"/>
      <w:pPr>
        <w:tabs>
          <w:tab w:val="num" w:pos="2700"/>
        </w:tabs>
        <w:ind w:left="2700" w:hanging="360"/>
      </w:pPr>
    </w:lvl>
    <w:lvl w:ilvl="2">
      <w:start w:val="1"/>
      <w:numFmt w:val="decimal"/>
      <w:lvlText w:val="%3."/>
      <w:lvlJc w:val="left"/>
      <w:pPr>
        <w:tabs>
          <w:tab w:val="num" w:pos="3420"/>
        </w:tabs>
        <w:ind w:left="3420" w:hanging="360"/>
      </w:pPr>
    </w:lvl>
    <w:lvl w:ilvl="3">
      <w:start w:val="1"/>
      <w:numFmt w:val="decimal"/>
      <w:lvlText w:val="%4."/>
      <w:lvlJc w:val="left"/>
      <w:pPr>
        <w:tabs>
          <w:tab w:val="num" w:pos="4140"/>
        </w:tabs>
        <w:ind w:left="4140" w:hanging="360"/>
      </w:pPr>
    </w:lvl>
    <w:lvl w:ilvl="4">
      <w:start w:val="1"/>
      <w:numFmt w:val="decimal"/>
      <w:lvlText w:val="%5."/>
      <w:lvlJc w:val="left"/>
      <w:pPr>
        <w:tabs>
          <w:tab w:val="num" w:pos="4860"/>
        </w:tabs>
        <w:ind w:left="4860" w:hanging="360"/>
      </w:pPr>
    </w:lvl>
    <w:lvl w:ilvl="5">
      <w:start w:val="1"/>
      <w:numFmt w:val="decimal"/>
      <w:lvlText w:val="%6."/>
      <w:lvlJc w:val="left"/>
      <w:pPr>
        <w:tabs>
          <w:tab w:val="num" w:pos="5580"/>
        </w:tabs>
        <w:ind w:left="5580" w:hanging="360"/>
      </w:pPr>
    </w:lvl>
    <w:lvl w:ilvl="6">
      <w:start w:val="1"/>
      <w:numFmt w:val="decimal"/>
      <w:lvlText w:val="%7."/>
      <w:lvlJc w:val="left"/>
      <w:pPr>
        <w:tabs>
          <w:tab w:val="num" w:pos="6300"/>
        </w:tabs>
        <w:ind w:left="6300" w:hanging="360"/>
      </w:pPr>
    </w:lvl>
    <w:lvl w:ilvl="7">
      <w:start w:val="1"/>
      <w:numFmt w:val="decimal"/>
      <w:lvlText w:val="%8."/>
      <w:lvlJc w:val="left"/>
      <w:pPr>
        <w:tabs>
          <w:tab w:val="num" w:pos="7020"/>
        </w:tabs>
        <w:ind w:left="7020" w:hanging="360"/>
      </w:pPr>
    </w:lvl>
    <w:lvl w:ilvl="8">
      <w:start w:val="1"/>
      <w:numFmt w:val="decimal"/>
      <w:lvlText w:val="%9."/>
      <w:lvlJc w:val="left"/>
      <w:pPr>
        <w:tabs>
          <w:tab w:val="num" w:pos="7740"/>
        </w:tabs>
        <w:ind w:left="7740" w:hanging="360"/>
      </w:pPr>
    </w:lvl>
  </w:abstractNum>
  <w:abstractNum w:abstractNumId="5">
    <w:nsid w:val="14606D17"/>
    <w:multiLevelType w:val="multilevel"/>
    <w:tmpl w:val="A7CE15F8"/>
    <w:lvl w:ilvl="0">
      <w:start w:val="1"/>
      <w:numFmt w:val="decimal"/>
      <w:lvlText w:val="%1."/>
      <w:lvlJc w:val="left"/>
      <w:pPr>
        <w:tabs>
          <w:tab w:val="num" w:pos="1681"/>
        </w:tabs>
        <w:ind w:left="490" w:firstLine="709"/>
      </w:pPr>
      <w:rPr>
        <w:rFonts w:cs="Times New Roman"/>
        <w:b w:val="0"/>
        <w:bCs w:val="0"/>
        <w:i w:val="0"/>
        <w:iCs w:val="0"/>
      </w:rPr>
    </w:lvl>
    <w:lvl w:ilvl="1">
      <w:start w:val="1"/>
      <w:numFmt w:val="decimal"/>
      <w:pStyle w:val="H1App"/>
      <w:lvlText w:val="%1.%2."/>
      <w:lvlJc w:val="left"/>
      <w:pPr>
        <w:tabs>
          <w:tab w:val="num" w:pos="1304"/>
        </w:tabs>
        <w:ind w:left="0" w:firstLine="709"/>
      </w:pPr>
      <w:rPr>
        <w:rFonts w:cs="Times New Roman"/>
      </w:rPr>
    </w:lvl>
    <w:lvl w:ilvl="2">
      <w:start w:val="1"/>
      <w:numFmt w:val="decimal"/>
      <w:lvlText w:val="%1.%2.%3."/>
      <w:lvlJc w:val="left"/>
      <w:pPr>
        <w:tabs>
          <w:tab w:val="num" w:pos="1361"/>
        </w:tabs>
        <w:ind w:left="0" w:firstLine="709"/>
      </w:pPr>
      <w:rPr>
        <w:rFonts w:cs="Times New Roman"/>
      </w:rPr>
    </w:lvl>
    <w:lvl w:ilvl="3">
      <w:start w:val="1"/>
      <w:numFmt w:val="decimal"/>
      <w:lvlText w:val="%1.%2.%3.%4."/>
      <w:lvlJc w:val="left"/>
      <w:pPr>
        <w:tabs>
          <w:tab w:val="num" w:pos="7655"/>
        </w:tabs>
        <w:ind w:left="6096" w:firstLine="709"/>
      </w:pPr>
      <w:rPr>
        <w:rFonts w:cs="Times New Roman"/>
      </w:rPr>
    </w:lvl>
    <w:lvl w:ilvl="4">
      <w:start w:val="1"/>
      <w:numFmt w:val="decimal"/>
      <w:lvlText w:val="%1.%2.%3.%4.%5."/>
      <w:lvlJc w:val="left"/>
      <w:pPr>
        <w:tabs>
          <w:tab w:val="num" w:pos="7619"/>
        </w:tabs>
        <w:ind w:left="7619" w:hanging="792"/>
      </w:pPr>
      <w:rPr>
        <w:rFonts w:cs="Times New Roman"/>
      </w:rPr>
    </w:lvl>
    <w:lvl w:ilvl="5">
      <w:start w:val="1"/>
      <w:numFmt w:val="decimal"/>
      <w:lvlText w:val="%1.%2.%3.%4.%5.%6."/>
      <w:lvlJc w:val="left"/>
      <w:pPr>
        <w:tabs>
          <w:tab w:val="num" w:pos="8123"/>
        </w:tabs>
        <w:ind w:left="8123" w:hanging="936"/>
      </w:pPr>
      <w:rPr>
        <w:rFonts w:cs="Times New Roman"/>
      </w:rPr>
    </w:lvl>
    <w:lvl w:ilvl="6">
      <w:start w:val="1"/>
      <w:numFmt w:val="decimal"/>
      <w:lvlText w:val="%1.%2.%3.%4.%5.%6.%7."/>
      <w:lvlJc w:val="left"/>
      <w:pPr>
        <w:tabs>
          <w:tab w:val="num" w:pos="8627"/>
        </w:tabs>
        <w:ind w:left="8627" w:hanging="1080"/>
      </w:pPr>
      <w:rPr>
        <w:rFonts w:cs="Times New Roman"/>
      </w:rPr>
    </w:lvl>
    <w:lvl w:ilvl="7">
      <w:start w:val="1"/>
      <w:numFmt w:val="decimal"/>
      <w:lvlText w:val="%1.%2.%3.%4.%5.%6.%7.%8."/>
      <w:lvlJc w:val="left"/>
      <w:pPr>
        <w:tabs>
          <w:tab w:val="num" w:pos="9131"/>
        </w:tabs>
        <w:ind w:left="9131" w:hanging="1224"/>
      </w:pPr>
      <w:rPr>
        <w:rFonts w:cs="Times New Roman"/>
      </w:rPr>
    </w:lvl>
    <w:lvl w:ilvl="8">
      <w:start w:val="1"/>
      <w:numFmt w:val="decimal"/>
      <w:lvlText w:val="%1.%2.%3.%4.%5.%6.%7.%8.%9."/>
      <w:lvlJc w:val="left"/>
      <w:pPr>
        <w:tabs>
          <w:tab w:val="num" w:pos="9707"/>
        </w:tabs>
        <w:ind w:left="9707" w:hanging="1440"/>
      </w:pPr>
      <w:rPr>
        <w:rFonts w:cs="Times New Roman"/>
      </w:rPr>
    </w:lvl>
  </w:abstractNum>
  <w:abstractNum w:abstractNumId="6">
    <w:nsid w:val="23DF4ED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nsid w:val="39941A29"/>
    <w:multiLevelType w:val="multilevel"/>
    <w:tmpl w:val="04190023"/>
    <w:styleLink w:val="a1"/>
    <w:lvl w:ilvl="0">
      <w:start w:val="1"/>
      <w:numFmt w:val="upperRoman"/>
      <w:lvlText w:val="Статья %1."/>
      <w:lvlJc w:val="left"/>
      <w:pPr>
        <w:tabs>
          <w:tab w:val="num" w:pos="1800"/>
        </w:tabs>
        <w:ind w:left="0" w:firstLine="0"/>
      </w:pPr>
      <w:rPr>
        <w:rFonts w:cs="Times New Roman"/>
      </w:rPr>
    </w:lvl>
    <w:lvl w:ilvl="1">
      <w:start w:val="1"/>
      <w:numFmt w:val="decimalZero"/>
      <w:isLgl/>
      <w:lvlText w:val="Раздел %1.%2"/>
      <w:lvlJc w:val="left"/>
      <w:pPr>
        <w:tabs>
          <w:tab w:val="num" w:pos="1440"/>
        </w:tabs>
        <w:ind w:left="0" w:firstLine="0"/>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8">
    <w:nsid w:val="3EC30A78"/>
    <w:multiLevelType w:val="hybridMultilevel"/>
    <w:tmpl w:val="30C8F63C"/>
    <w:lvl w:ilvl="0" w:tplc="FFFFFFFF">
      <w:start w:val="1"/>
      <w:numFmt w:val="decimal"/>
      <w:pStyle w:val="10"/>
      <w:lvlText w:val="Рис. № %1."/>
      <w:lvlJc w:val="left"/>
      <w:pPr>
        <w:tabs>
          <w:tab w:val="num" w:pos="2565"/>
        </w:tabs>
        <w:ind w:left="284" w:firstLine="0"/>
      </w:pPr>
      <w:rPr>
        <w:rFonts w:ascii="Times New Roman" w:hAnsi="Times New Roman" w:cs="Times New Roman" w:hint="default"/>
        <w:b/>
        <w:spacing w:val="0"/>
        <w:sz w:val="22"/>
        <w:szCs w:val="22"/>
      </w:rPr>
    </w:lvl>
    <w:lvl w:ilvl="1" w:tplc="FFFFFFFF">
      <w:start w:val="1"/>
      <w:numFmt w:val="lowerLetter"/>
      <w:lvlText w:val="%2."/>
      <w:lvlJc w:val="left"/>
      <w:pPr>
        <w:tabs>
          <w:tab w:val="num" w:pos="2700"/>
        </w:tabs>
        <w:ind w:left="2700" w:hanging="360"/>
      </w:pPr>
      <w:rPr>
        <w:rFonts w:cs="Times New Roman"/>
      </w:rPr>
    </w:lvl>
    <w:lvl w:ilvl="2" w:tplc="FFFFFFFF">
      <w:start w:val="1"/>
      <w:numFmt w:val="lowerRoman"/>
      <w:lvlText w:val="%3."/>
      <w:lvlJc w:val="right"/>
      <w:pPr>
        <w:tabs>
          <w:tab w:val="num" w:pos="3420"/>
        </w:tabs>
        <w:ind w:left="3420" w:hanging="180"/>
      </w:pPr>
      <w:rPr>
        <w:rFonts w:cs="Times New Roman"/>
      </w:rPr>
    </w:lvl>
    <w:lvl w:ilvl="3" w:tplc="FFFFFFFF">
      <w:start w:val="1"/>
      <w:numFmt w:val="decimal"/>
      <w:lvlText w:val="%4."/>
      <w:lvlJc w:val="left"/>
      <w:pPr>
        <w:tabs>
          <w:tab w:val="num" w:pos="4140"/>
        </w:tabs>
        <w:ind w:left="4140" w:hanging="360"/>
      </w:pPr>
      <w:rPr>
        <w:rFonts w:cs="Times New Roman"/>
      </w:rPr>
    </w:lvl>
    <w:lvl w:ilvl="4" w:tplc="FFFFFFFF">
      <w:start w:val="1"/>
      <w:numFmt w:val="lowerLetter"/>
      <w:lvlText w:val="%5."/>
      <w:lvlJc w:val="left"/>
      <w:pPr>
        <w:tabs>
          <w:tab w:val="num" w:pos="4860"/>
        </w:tabs>
        <w:ind w:left="4860" w:hanging="360"/>
      </w:pPr>
      <w:rPr>
        <w:rFonts w:cs="Times New Roman"/>
      </w:rPr>
    </w:lvl>
    <w:lvl w:ilvl="5" w:tplc="FFFFFFFF">
      <w:start w:val="1"/>
      <w:numFmt w:val="lowerRoman"/>
      <w:lvlText w:val="%6."/>
      <w:lvlJc w:val="right"/>
      <w:pPr>
        <w:tabs>
          <w:tab w:val="num" w:pos="5580"/>
        </w:tabs>
        <w:ind w:left="5580" w:hanging="180"/>
      </w:pPr>
      <w:rPr>
        <w:rFonts w:cs="Times New Roman"/>
      </w:rPr>
    </w:lvl>
    <w:lvl w:ilvl="6" w:tplc="FFFFFFFF">
      <w:start w:val="1"/>
      <w:numFmt w:val="decimal"/>
      <w:lvlText w:val="%7."/>
      <w:lvlJc w:val="left"/>
      <w:pPr>
        <w:tabs>
          <w:tab w:val="num" w:pos="6300"/>
        </w:tabs>
        <w:ind w:left="6300" w:hanging="360"/>
      </w:pPr>
      <w:rPr>
        <w:rFonts w:cs="Times New Roman"/>
      </w:rPr>
    </w:lvl>
    <w:lvl w:ilvl="7" w:tplc="FFFFFFFF">
      <w:start w:val="1"/>
      <w:numFmt w:val="lowerLetter"/>
      <w:lvlText w:val="%8."/>
      <w:lvlJc w:val="left"/>
      <w:pPr>
        <w:tabs>
          <w:tab w:val="num" w:pos="7020"/>
        </w:tabs>
        <w:ind w:left="7020" w:hanging="360"/>
      </w:pPr>
      <w:rPr>
        <w:rFonts w:cs="Times New Roman"/>
      </w:rPr>
    </w:lvl>
    <w:lvl w:ilvl="8" w:tplc="FFFFFFFF">
      <w:start w:val="1"/>
      <w:numFmt w:val="lowerRoman"/>
      <w:lvlText w:val="%9."/>
      <w:lvlJc w:val="right"/>
      <w:pPr>
        <w:tabs>
          <w:tab w:val="num" w:pos="7740"/>
        </w:tabs>
        <w:ind w:left="7740" w:hanging="180"/>
      </w:pPr>
      <w:rPr>
        <w:rFonts w:cs="Times New Roman"/>
      </w:rPr>
    </w:lvl>
  </w:abstractNum>
  <w:abstractNum w:abstractNumId="9">
    <w:nsid w:val="41801AC7"/>
    <w:multiLevelType w:val="multilevel"/>
    <w:tmpl w:val="E1C253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DCC553C"/>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550734AF"/>
    <w:multiLevelType w:val="hybridMultilevel"/>
    <w:tmpl w:val="F9BE71E6"/>
    <w:lvl w:ilvl="0" w:tplc="75049EC6">
      <w:numFmt w:val="bullet"/>
      <w:lvlText w:val="*"/>
      <w:lvlJc w:val="left"/>
      <w:pPr>
        <w:ind w:left="1080" w:hanging="360"/>
      </w:pPr>
      <w:rPr>
        <w:rFonts w:ascii="Calibri" w:eastAsiaTheme="minorHAnsi" w:hAnsi="Calibri" w:cstheme="minorBidi" w:hint="default"/>
        <w:color w:val="auto"/>
        <w:sz w:val="22"/>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639E6183"/>
    <w:multiLevelType w:val="multilevel"/>
    <w:tmpl w:val="60AE4D94"/>
    <w:lvl w:ilvl="0">
      <w:start w:val="1"/>
      <w:numFmt w:val="decimal"/>
      <w:lvlText w:val="%1"/>
      <w:lvlJc w:val="left"/>
      <w:pPr>
        <w:ind w:left="480" w:hanging="480"/>
      </w:pPr>
    </w:lvl>
    <w:lvl w:ilvl="1">
      <w:start w:val="1"/>
      <w:numFmt w:val="decimal"/>
      <w:lvlText w:val="%1.%2"/>
      <w:lvlJc w:val="left"/>
      <w:pPr>
        <w:ind w:left="1740" w:hanging="480"/>
      </w:pPr>
    </w:lvl>
    <w:lvl w:ilvl="2">
      <w:start w:val="9"/>
      <w:numFmt w:val="decimal"/>
      <w:lvlText w:val="%1.%2.%3"/>
      <w:lvlJc w:val="left"/>
      <w:pPr>
        <w:ind w:left="3240" w:hanging="720"/>
      </w:pPr>
    </w:lvl>
    <w:lvl w:ilvl="3">
      <w:start w:val="1"/>
      <w:numFmt w:val="decimal"/>
      <w:lvlText w:val="%1.%2.%3.%4"/>
      <w:lvlJc w:val="left"/>
      <w:pPr>
        <w:ind w:left="4500" w:hanging="720"/>
      </w:pPr>
    </w:lvl>
    <w:lvl w:ilvl="4">
      <w:start w:val="1"/>
      <w:numFmt w:val="decimal"/>
      <w:lvlText w:val="%1.%2.%3.%4.%5"/>
      <w:lvlJc w:val="left"/>
      <w:pPr>
        <w:ind w:left="6120" w:hanging="1080"/>
      </w:pPr>
    </w:lvl>
    <w:lvl w:ilvl="5">
      <w:start w:val="1"/>
      <w:numFmt w:val="decimal"/>
      <w:lvlText w:val="%1.%2.%3.%4.%5.%6"/>
      <w:lvlJc w:val="left"/>
      <w:pPr>
        <w:ind w:left="7380" w:hanging="1080"/>
      </w:pPr>
    </w:lvl>
    <w:lvl w:ilvl="6">
      <w:start w:val="1"/>
      <w:numFmt w:val="decimal"/>
      <w:lvlText w:val="%1.%2.%3.%4.%5.%6.%7"/>
      <w:lvlJc w:val="left"/>
      <w:pPr>
        <w:ind w:left="9000" w:hanging="1440"/>
      </w:pPr>
    </w:lvl>
    <w:lvl w:ilvl="7">
      <w:start w:val="1"/>
      <w:numFmt w:val="decimal"/>
      <w:lvlText w:val="%1.%2.%3.%4.%5.%6.%7.%8"/>
      <w:lvlJc w:val="left"/>
      <w:pPr>
        <w:ind w:left="10260" w:hanging="1440"/>
      </w:pPr>
    </w:lvl>
    <w:lvl w:ilvl="8">
      <w:start w:val="1"/>
      <w:numFmt w:val="decimal"/>
      <w:lvlText w:val="%1.%2.%3.%4.%5.%6.%7.%8.%9"/>
      <w:lvlJc w:val="left"/>
      <w:pPr>
        <w:ind w:left="11880" w:hanging="1800"/>
      </w:pPr>
    </w:lvl>
  </w:abstractNum>
  <w:abstractNum w:abstractNumId="13">
    <w:nsid w:val="70E53ED8"/>
    <w:multiLevelType w:val="hybridMultilevel"/>
    <w:tmpl w:val="680C23C6"/>
    <w:lvl w:ilvl="0" w:tplc="75049EC6">
      <w:numFmt w:val="bullet"/>
      <w:lvlText w:val="*"/>
      <w:lvlJc w:val="left"/>
      <w:pPr>
        <w:ind w:left="1069" w:hanging="360"/>
      </w:pPr>
      <w:rPr>
        <w:rFonts w:ascii="Calibri" w:eastAsiaTheme="minorHAnsi" w:hAnsi="Calibri" w:cstheme="minorBidi" w:hint="default"/>
        <w:color w:val="auto"/>
        <w:sz w:val="22"/>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nsid w:val="78595135"/>
    <w:multiLevelType w:val="multilevel"/>
    <w:tmpl w:val="5E880ECA"/>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7CFE6E53"/>
    <w:multiLevelType w:val="hybridMultilevel"/>
    <w:tmpl w:val="AFF01AA6"/>
    <w:lvl w:ilvl="0" w:tplc="B6402B64">
      <w:start w:val="1"/>
      <w:numFmt w:val="decimal"/>
      <w:pStyle w:val="a2"/>
      <w:lvlText w:val="Таблица №%1."/>
      <w:lvlJc w:val="right"/>
      <w:pPr>
        <w:tabs>
          <w:tab w:val="num" w:pos="8436"/>
        </w:tabs>
        <w:ind w:left="8436" w:hanging="7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22"/>
        <w:szCs w:val="22"/>
        <w:u w:val="none"/>
        <w:vertAlign w:val="baseline"/>
        <w:em w:val="none"/>
      </w:rPr>
    </w:lvl>
    <w:lvl w:ilvl="1" w:tplc="04190003">
      <w:start w:val="1"/>
      <w:numFmt w:val="decimal"/>
      <w:pStyle w:val="a3"/>
      <w:lvlText w:val="%2."/>
      <w:lvlJc w:val="left"/>
      <w:pPr>
        <w:tabs>
          <w:tab w:val="num" w:pos="-10978"/>
        </w:tabs>
        <w:ind w:left="-10978"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tplc="04190005" w:tentative="1">
      <w:start w:val="1"/>
      <w:numFmt w:val="lowerRoman"/>
      <w:lvlText w:val="%3."/>
      <w:lvlJc w:val="right"/>
      <w:pPr>
        <w:tabs>
          <w:tab w:val="num" w:pos="-10258"/>
        </w:tabs>
        <w:ind w:left="-10258" w:hanging="180"/>
      </w:pPr>
    </w:lvl>
    <w:lvl w:ilvl="3" w:tplc="04190001" w:tentative="1">
      <w:start w:val="1"/>
      <w:numFmt w:val="decimal"/>
      <w:lvlText w:val="%4."/>
      <w:lvlJc w:val="left"/>
      <w:pPr>
        <w:tabs>
          <w:tab w:val="num" w:pos="-9538"/>
        </w:tabs>
        <w:ind w:left="-9538" w:hanging="360"/>
      </w:pPr>
    </w:lvl>
    <w:lvl w:ilvl="4" w:tplc="04190003" w:tentative="1">
      <w:start w:val="1"/>
      <w:numFmt w:val="lowerLetter"/>
      <w:lvlText w:val="%5."/>
      <w:lvlJc w:val="left"/>
      <w:pPr>
        <w:tabs>
          <w:tab w:val="num" w:pos="-8818"/>
        </w:tabs>
        <w:ind w:left="-8818" w:hanging="360"/>
      </w:pPr>
    </w:lvl>
    <w:lvl w:ilvl="5" w:tplc="04190005" w:tentative="1">
      <w:start w:val="1"/>
      <w:numFmt w:val="lowerRoman"/>
      <w:lvlText w:val="%6."/>
      <w:lvlJc w:val="right"/>
      <w:pPr>
        <w:tabs>
          <w:tab w:val="num" w:pos="-8098"/>
        </w:tabs>
        <w:ind w:left="-8098" w:hanging="180"/>
      </w:pPr>
    </w:lvl>
    <w:lvl w:ilvl="6" w:tplc="04190001" w:tentative="1">
      <w:start w:val="1"/>
      <w:numFmt w:val="decimal"/>
      <w:lvlText w:val="%7."/>
      <w:lvlJc w:val="left"/>
      <w:pPr>
        <w:tabs>
          <w:tab w:val="num" w:pos="-7378"/>
        </w:tabs>
        <w:ind w:left="-7378" w:hanging="360"/>
      </w:pPr>
    </w:lvl>
    <w:lvl w:ilvl="7" w:tplc="04190003" w:tentative="1">
      <w:start w:val="1"/>
      <w:numFmt w:val="lowerLetter"/>
      <w:lvlText w:val="%8."/>
      <w:lvlJc w:val="left"/>
      <w:pPr>
        <w:tabs>
          <w:tab w:val="num" w:pos="-6658"/>
        </w:tabs>
        <w:ind w:left="-6658" w:hanging="360"/>
      </w:pPr>
    </w:lvl>
    <w:lvl w:ilvl="8" w:tplc="04190005" w:tentative="1">
      <w:start w:val="1"/>
      <w:numFmt w:val="lowerRoman"/>
      <w:lvlText w:val="%9."/>
      <w:lvlJc w:val="right"/>
      <w:pPr>
        <w:tabs>
          <w:tab w:val="num" w:pos="-5938"/>
        </w:tabs>
        <w:ind w:left="-5938" w:hanging="180"/>
      </w:pPr>
    </w:lvl>
  </w:abstractNum>
  <w:num w:numId="1">
    <w:abstractNumId w:val="15"/>
  </w:num>
  <w:num w:numId="2">
    <w:abstractNumId w:val="3"/>
  </w:num>
  <w:num w:numId="3">
    <w:abstractNumId w:val="8"/>
  </w:num>
  <w:num w:numId="4">
    <w:abstractNumId w:val="12"/>
    <w:lvlOverride w:ilvl="0">
      <w:startOverride w:val="1"/>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0"/>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7"/>
  </w:num>
  <w:num w:numId="12">
    <w:abstractNumId w:val="10"/>
  </w:num>
  <w:num w:numId="13">
    <w:abstractNumId w:val="3"/>
    <w:lvlOverride w:ilvl="0">
      <w:startOverride w:val="1"/>
    </w:lvlOverride>
    <w:lvlOverride w:ilvl="1">
      <w:startOverride w:val="1"/>
    </w:lvlOverride>
    <w:lvlOverride w:ilvl="2">
      <w:startOverride w:val="1"/>
    </w:lvlOverride>
    <w:lvlOverride w:ilvl="3">
      <w:startOverride w:val="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3"/>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15"/>
    <w:lvlOverride w:ilvl="0">
      <w:startOverride w:val="1"/>
    </w:lvlOverride>
  </w:num>
  <w:num w:numId="20">
    <w:abstractNumId w:val="15"/>
    <w:lvlOverride w:ilvl="0">
      <w:startOverride w:val="1"/>
    </w:lvlOverride>
  </w:num>
  <w:num w:numId="21">
    <w:abstractNumId w:val="15"/>
    <w:lvlOverride w:ilvl="0">
      <w:startOverride w:val="1"/>
    </w:lvlOverride>
  </w:num>
  <w:num w:numId="22">
    <w:abstractNumId w:val="11"/>
  </w:num>
  <w:num w:numId="23">
    <w:abstractNumId w:val="15"/>
    <w:lvlOverride w:ilvl="0">
      <w:startOverride w:val="1"/>
    </w:lvlOverride>
  </w:num>
  <w:num w:numId="24">
    <w:abstractNumId w:val="15"/>
    <w:lvlOverride w:ilvl="0">
      <w:startOverride w:val="1"/>
    </w:lvlOverride>
  </w:num>
  <w:num w:numId="25">
    <w:abstractNumId w:val="15"/>
    <w:lvlOverride w:ilvl="0">
      <w:startOverride w:val="1"/>
    </w:lvlOverride>
  </w:num>
  <w:num w:numId="26">
    <w:abstractNumId w:val="15"/>
    <w:lvlOverride w:ilvl="0">
      <w:startOverride w:val="1"/>
    </w:lvlOverride>
  </w:num>
  <w:num w:numId="27">
    <w:abstractNumId w:val="15"/>
    <w:lvlOverride w:ilvl="0">
      <w:startOverride w:val="1"/>
    </w:lvlOverride>
  </w:num>
  <w:num w:numId="28">
    <w:abstractNumId w:val="15"/>
    <w:lvlOverride w:ilvl="0">
      <w:startOverride w:val="1"/>
    </w:lvlOverride>
  </w:num>
  <w:num w:numId="29">
    <w:abstractNumId w:val="15"/>
    <w:lvlOverride w:ilvl="0">
      <w:startOverride w:val="1"/>
    </w:lvlOverride>
  </w:num>
  <w:num w:numId="30">
    <w:abstractNumId w:val="5"/>
  </w:num>
  <w:num w:numId="31">
    <w:abstractNumId w:val="9"/>
  </w:num>
  <w:num w:numId="32">
    <w:abstractNumId w:val="8"/>
    <w:lvlOverride w:ilvl="0">
      <w:startOverride w:val="1"/>
    </w:lvlOverride>
  </w:num>
  <w:num w:numId="33">
    <w:abstractNumId w:val="15"/>
    <w:lvlOverride w:ilvl="0">
      <w:startOverride w:val="1"/>
    </w:lvlOverride>
  </w:num>
  <w:num w:numId="34">
    <w:abstractNumId w:val="15"/>
    <w:lvlOverride w:ilvl="0">
      <w:startOverride w:val="1"/>
    </w:lvlOverride>
  </w:num>
  <w:num w:numId="35">
    <w:abstractNumId w:val="15"/>
    <w:lvlOverride w:ilvl="0">
      <w:startOverride w:val="1"/>
    </w:lvlOverride>
  </w:num>
  <w:num w:numId="36">
    <w:abstractNumId w:val="15"/>
    <w:lvlOverride w:ilvl="0">
      <w:startOverride w:val="1"/>
    </w:lvlOverride>
  </w:num>
  <w:num w:numId="37">
    <w:abstractNumId w:val="15"/>
    <w:lvlOverride w:ilvl="0">
      <w:startOverride w:val="1"/>
    </w:lvlOverride>
  </w:num>
  <w:num w:numId="38">
    <w:abstractNumId w:val="15"/>
    <w:lvlOverride w:ilvl="0">
      <w:startOverride w:val="1"/>
    </w:lvlOverride>
  </w:num>
  <w:num w:numId="39">
    <w:abstractNumId w:val="15"/>
    <w:lvlOverride w:ilvl="0">
      <w:startOverride w:val="1"/>
    </w:lvlOverride>
  </w:num>
  <w:num w:numId="40">
    <w:abstractNumId w:val="15"/>
    <w:lvlOverride w:ilvl="0">
      <w:startOverride w:val="1"/>
    </w:lvlOverride>
  </w:num>
  <w:num w:numId="41">
    <w:abstractNumId w:val="15"/>
    <w:lvlOverride w:ilvl="0">
      <w:startOverride w:val="1"/>
    </w:lvlOverride>
  </w:num>
  <w:num w:numId="42">
    <w:abstractNumId w:val="15"/>
    <w:lvlOverride w:ilvl="0">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5"/>
    <w:lvlOverride w:ilvl="0">
      <w:startOverride w:val="1"/>
    </w:lvlOverride>
  </w:num>
  <w:num w:numId="46">
    <w:abstractNumId w:val="15"/>
    <w:lvlOverride w:ilvl="0">
      <w:startOverride w:val="1"/>
    </w:lvlOverride>
  </w:num>
  <w:num w:numId="47">
    <w:abstractNumId w:val="15"/>
    <w:lvlOverride w:ilvl="0">
      <w:startOverride w:val="1"/>
    </w:lvlOverride>
  </w:num>
  <w:num w:numId="48">
    <w:abstractNumId w:val="15"/>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autoHyphenation/>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1E645B"/>
    <w:rsid w:val="00000845"/>
    <w:rsid w:val="00004BCF"/>
    <w:rsid w:val="00006F88"/>
    <w:rsid w:val="0000783D"/>
    <w:rsid w:val="00010C25"/>
    <w:rsid w:val="00013A17"/>
    <w:rsid w:val="000151C9"/>
    <w:rsid w:val="00017708"/>
    <w:rsid w:val="00017DDC"/>
    <w:rsid w:val="000261CC"/>
    <w:rsid w:val="00030D4C"/>
    <w:rsid w:val="000328F2"/>
    <w:rsid w:val="00034168"/>
    <w:rsid w:val="0003575D"/>
    <w:rsid w:val="00035FE2"/>
    <w:rsid w:val="0003612A"/>
    <w:rsid w:val="000371EB"/>
    <w:rsid w:val="0004102F"/>
    <w:rsid w:val="00041B98"/>
    <w:rsid w:val="00042F6E"/>
    <w:rsid w:val="000431C8"/>
    <w:rsid w:val="00044396"/>
    <w:rsid w:val="00044935"/>
    <w:rsid w:val="00044D9F"/>
    <w:rsid w:val="000508E4"/>
    <w:rsid w:val="00050C00"/>
    <w:rsid w:val="00051E46"/>
    <w:rsid w:val="000535BB"/>
    <w:rsid w:val="00053736"/>
    <w:rsid w:val="00054376"/>
    <w:rsid w:val="00055F92"/>
    <w:rsid w:val="000600E0"/>
    <w:rsid w:val="000601A5"/>
    <w:rsid w:val="000616CE"/>
    <w:rsid w:val="00067BD3"/>
    <w:rsid w:val="00071412"/>
    <w:rsid w:val="00074BA2"/>
    <w:rsid w:val="00075CB0"/>
    <w:rsid w:val="0007615F"/>
    <w:rsid w:val="000804F8"/>
    <w:rsid w:val="000824C9"/>
    <w:rsid w:val="00084B90"/>
    <w:rsid w:val="00085CBE"/>
    <w:rsid w:val="000860DD"/>
    <w:rsid w:val="00086DBD"/>
    <w:rsid w:val="000903C3"/>
    <w:rsid w:val="00092AD5"/>
    <w:rsid w:val="00095F50"/>
    <w:rsid w:val="000A3156"/>
    <w:rsid w:val="000A3849"/>
    <w:rsid w:val="000A4660"/>
    <w:rsid w:val="000A4B74"/>
    <w:rsid w:val="000A697F"/>
    <w:rsid w:val="000B0791"/>
    <w:rsid w:val="000B1EB7"/>
    <w:rsid w:val="000B5B72"/>
    <w:rsid w:val="000B5BF8"/>
    <w:rsid w:val="000B7A68"/>
    <w:rsid w:val="000C34D6"/>
    <w:rsid w:val="000C4987"/>
    <w:rsid w:val="000C4A3A"/>
    <w:rsid w:val="000D27F6"/>
    <w:rsid w:val="000D56CC"/>
    <w:rsid w:val="000D786B"/>
    <w:rsid w:val="000E2420"/>
    <w:rsid w:val="000E38D9"/>
    <w:rsid w:val="000E6F53"/>
    <w:rsid w:val="000F0986"/>
    <w:rsid w:val="000F2265"/>
    <w:rsid w:val="000F6AB2"/>
    <w:rsid w:val="0010076B"/>
    <w:rsid w:val="00102313"/>
    <w:rsid w:val="00102997"/>
    <w:rsid w:val="001031A4"/>
    <w:rsid w:val="001071A4"/>
    <w:rsid w:val="0010737F"/>
    <w:rsid w:val="0010790D"/>
    <w:rsid w:val="00110270"/>
    <w:rsid w:val="00111E07"/>
    <w:rsid w:val="00113292"/>
    <w:rsid w:val="001160FE"/>
    <w:rsid w:val="00116739"/>
    <w:rsid w:val="00122CDD"/>
    <w:rsid w:val="00123CAB"/>
    <w:rsid w:val="001243C6"/>
    <w:rsid w:val="00125C2B"/>
    <w:rsid w:val="001261CD"/>
    <w:rsid w:val="00127F98"/>
    <w:rsid w:val="00130C65"/>
    <w:rsid w:val="0013103B"/>
    <w:rsid w:val="0013114E"/>
    <w:rsid w:val="00133F74"/>
    <w:rsid w:val="001346AC"/>
    <w:rsid w:val="00135171"/>
    <w:rsid w:val="00135DB6"/>
    <w:rsid w:val="0014040F"/>
    <w:rsid w:val="001418B7"/>
    <w:rsid w:val="00141D94"/>
    <w:rsid w:val="001426AE"/>
    <w:rsid w:val="00144006"/>
    <w:rsid w:val="00150B23"/>
    <w:rsid w:val="00151A09"/>
    <w:rsid w:val="001520F5"/>
    <w:rsid w:val="00152176"/>
    <w:rsid w:val="001526D7"/>
    <w:rsid w:val="00155E2A"/>
    <w:rsid w:val="00160CC7"/>
    <w:rsid w:val="00163024"/>
    <w:rsid w:val="001635CF"/>
    <w:rsid w:val="001655EA"/>
    <w:rsid w:val="00170CD5"/>
    <w:rsid w:val="00174775"/>
    <w:rsid w:val="0017561E"/>
    <w:rsid w:val="00177077"/>
    <w:rsid w:val="00180194"/>
    <w:rsid w:val="00182D2B"/>
    <w:rsid w:val="00184D8E"/>
    <w:rsid w:val="00186D2C"/>
    <w:rsid w:val="0018727F"/>
    <w:rsid w:val="0019077B"/>
    <w:rsid w:val="00194008"/>
    <w:rsid w:val="001A0A81"/>
    <w:rsid w:val="001A3250"/>
    <w:rsid w:val="001A63CB"/>
    <w:rsid w:val="001A750D"/>
    <w:rsid w:val="001B2D6B"/>
    <w:rsid w:val="001B2ED1"/>
    <w:rsid w:val="001B4867"/>
    <w:rsid w:val="001C22D9"/>
    <w:rsid w:val="001C3F13"/>
    <w:rsid w:val="001C4F04"/>
    <w:rsid w:val="001C622B"/>
    <w:rsid w:val="001D09F4"/>
    <w:rsid w:val="001D218A"/>
    <w:rsid w:val="001D38AF"/>
    <w:rsid w:val="001D5E19"/>
    <w:rsid w:val="001D6456"/>
    <w:rsid w:val="001D68E5"/>
    <w:rsid w:val="001E254E"/>
    <w:rsid w:val="001E34C6"/>
    <w:rsid w:val="001E4180"/>
    <w:rsid w:val="001E645B"/>
    <w:rsid w:val="001F0FA3"/>
    <w:rsid w:val="001F37A0"/>
    <w:rsid w:val="001F4DD2"/>
    <w:rsid w:val="001F5244"/>
    <w:rsid w:val="001F526B"/>
    <w:rsid w:val="001F6578"/>
    <w:rsid w:val="001F6728"/>
    <w:rsid w:val="001F7C36"/>
    <w:rsid w:val="00200C0A"/>
    <w:rsid w:val="00205797"/>
    <w:rsid w:val="00205B4D"/>
    <w:rsid w:val="00206FCB"/>
    <w:rsid w:val="002079BF"/>
    <w:rsid w:val="00210B27"/>
    <w:rsid w:val="0021287E"/>
    <w:rsid w:val="00214465"/>
    <w:rsid w:val="00215E88"/>
    <w:rsid w:val="0022198F"/>
    <w:rsid w:val="002239FA"/>
    <w:rsid w:val="00224325"/>
    <w:rsid w:val="00224A0C"/>
    <w:rsid w:val="00225C15"/>
    <w:rsid w:val="00226EEF"/>
    <w:rsid w:val="00227B33"/>
    <w:rsid w:val="002304D3"/>
    <w:rsid w:val="0023131E"/>
    <w:rsid w:val="00233256"/>
    <w:rsid w:val="002332F5"/>
    <w:rsid w:val="00234D94"/>
    <w:rsid w:val="00237C70"/>
    <w:rsid w:val="00241C0E"/>
    <w:rsid w:val="002427E2"/>
    <w:rsid w:val="002437B9"/>
    <w:rsid w:val="00246C1C"/>
    <w:rsid w:val="0024738A"/>
    <w:rsid w:val="00247BB6"/>
    <w:rsid w:val="0025367C"/>
    <w:rsid w:val="00254BFD"/>
    <w:rsid w:val="002555F0"/>
    <w:rsid w:val="00266404"/>
    <w:rsid w:val="00273A1C"/>
    <w:rsid w:val="00273FCA"/>
    <w:rsid w:val="00275412"/>
    <w:rsid w:val="00276C08"/>
    <w:rsid w:val="0027752B"/>
    <w:rsid w:val="00283F70"/>
    <w:rsid w:val="00285E8A"/>
    <w:rsid w:val="00290129"/>
    <w:rsid w:val="00291D0A"/>
    <w:rsid w:val="00292ABD"/>
    <w:rsid w:val="00292F8A"/>
    <w:rsid w:val="00294135"/>
    <w:rsid w:val="002946F2"/>
    <w:rsid w:val="00296DC6"/>
    <w:rsid w:val="0029779F"/>
    <w:rsid w:val="00297E44"/>
    <w:rsid w:val="002A0565"/>
    <w:rsid w:val="002A273C"/>
    <w:rsid w:val="002A310B"/>
    <w:rsid w:val="002A3A80"/>
    <w:rsid w:val="002A555D"/>
    <w:rsid w:val="002A66C1"/>
    <w:rsid w:val="002A7DD8"/>
    <w:rsid w:val="002B3592"/>
    <w:rsid w:val="002B6656"/>
    <w:rsid w:val="002B69C5"/>
    <w:rsid w:val="002B6A00"/>
    <w:rsid w:val="002B7A4C"/>
    <w:rsid w:val="002C07B9"/>
    <w:rsid w:val="002C2666"/>
    <w:rsid w:val="002C5BD1"/>
    <w:rsid w:val="002C6E76"/>
    <w:rsid w:val="002D2B93"/>
    <w:rsid w:val="002D5503"/>
    <w:rsid w:val="002D5606"/>
    <w:rsid w:val="002D5EC9"/>
    <w:rsid w:val="002E07FE"/>
    <w:rsid w:val="002E0E39"/>
    <w:rsid w:val="002E20F4"/>
    <w:rsid w:val="002E218B"/>
    <w:rsid w:val="002E3529"/>
    <w:rsid w:val="002E37BC"/>
    <w:rsid w:val="002E4797"/>
    <w:rsid w:val="002E4F32"/>
    <w:rsid w:val="002E57EC"/>
    <w:rsid w:val="002E7A07"/>
    <w:rsid w:val="002F2A15"/>
    <w:rsid w:val="002F715A"/>
    <w:rsid w:val="002F737E"/>
    <w:rsid w:val="002F7980"/>
    <w:rsid w:val="00300FDB"/>
    <w:rsid w:val="00302420"/>
    <w:rsid w:val="00302BDD"/>
    <w:rsid w:val="00303C7C"/>
    <w:rsid w:val="00304F7F"/>
    <w:rsid w:val="0030507B"/>
    <w:rsid w:val="003066D4"/>
    <w:rsid w:val="0031302F"/>
    <w:rsid w:val="00314A46"/>
    <w:rsid w:val="00314B3F"/>
    <w:rsid w:val="00317443"/>
    <w:rsid w:val="00320A9A"/>
    <w:rsid w:val="00321898"/>
    <w:rsid w:val="003232FD"/>
    <w:rsid w:val="0033338B"/>
    <w:rsid w:val="00333E17"/>
    <w:rsid w:val="00333E8B"/>
    <w:rsid w:val="00334509"/>
    <w:rsid w:val="00335BAD"/>
    <w:rsid w:val="00337271"/>
    <w:rsid w:val="00341947"/>
    <w:rsid w:val="00341BD2"/>
    <w:rsid w:val="00341DCA"/>
    <w:rsid w:val="003429A1"/>
    <w:rsid w:val="00343CC2"/>
    <w:rsid w:val="003451AB"/>
    <w:rsid w:val="00345F1D"/>
    <w:rsid w:val="003510C6"/>
    <w:rsid w:val="0035114A"/>
    <w:rsid w:val="003533F1"/>
    <w:rsid w:val="0035490A"/>
    <w:rsid w:val="00354CE6"/>
    <w:rsid w:val="003569EF"/>
    <w:rsid w:val="00356C6A"/>
    <w:rsid w:val="00356F45"/>
    <w:rsid w:val="00357D0B"/>
    <w:rsid w:val="0036189E"/>
    <w:rsid w:val="0036199F"/>
    <w:rsid w:val="00362358"/>
    <w:rsid w:val="003650F1"/>
    <w:rsid w:val="00371548"/>
    <w:rsid w:val="003727D2"/>
    <w:rsid w:val="00373F27"/>
    <w:rsid w:val="00375E17"/>
    <w:rsid w:val="003761F4"/>
    <w:rsid w:val="003771D4"/>
    <w:rsid w:val="00377945"/>
    <w:rsid w:val="003807CD"/>
    <w:rsid w:val="0038290C"/>
    <w:rsid w:val="00386A81"/>
    <w:rsid w:val="0038747D"/>
    <w:rsid w:val="00390B88"/>
    <w:rsid w:val="00392F8E"/>
    <w:rsid w:val="0039422B"/>
    <w:rsid w:val="003A100B"/>
    <w:rsid w:val="003A29D7"/>
    <w:rsid w:val="003A6120"/>
    <w:rsid w:val="003A7629"/>
    <w:rsid w:val="003B3286"/>
    <w:rsid w:val="003B3E08"/>
    <w:rsid w:val="003B46C2"/>
    <w:rsid w:val="003B4783"/>
    <w:rsid w:val="003B62F5"/>
    <w:rsid w:val="003C0CFB"/>
    <w:rsid w:val="003C1FF7"/>
    <w:rsid w:val="003C2EE0"/>
    <w:rsid w:val="003C400D"/>
    <w:rsid w:val="003C521B"/>
    <w:rsid w:val="003C5537"/>
    <w:rsid w:val="003D0688"/>
    <w:rsid w:val="003D1388"/>
    <w:rsid w:val="003D13E6"/>
    <w:rsid w:val="003D411B"/>
    <w:rsid w:val="003E0287"/>
    <w:rsid w:val="003E0863"/>
    <w:rsid w:val="003E161B"/>
    <w:rsid w:val="003E1BCA"/>
    <w:rsid w:val="003E204B"/>
    <w:rsid w:val="003E6272"/>
    <w:rsid w:val="003F3792"/>
    <w:rsid w:val="003F4FA7"/>
    <w:rsid w:val="003F66AE"/>
    <w:rsid w:val="003F6B5A"/>
    <w:rsid w:val="00405B77"/>
    <w:rsid w:val="00406658"/>
    <w:rsid w:val="00407F2E"/>
    <w:rsid w:val="00412E93"/>
    <w:rsid w:val="00413085"/>
    <w:rsid w:val="00414050"/>
    <w:rsid w:val="00414E33"/>
    <w:rsid w:val="00415322"/>
    <w:rsid w:val="0041553C"/>
    <w:rsid w:val="00415AE9"/>
    <w:rsid w:val="00415BCB"/>
    <w:rsid w:val="004167C6"/>
    <w:rsid w:val="00416B62"/>
    <w:rsid w:val="00422FF6"/>
    <w:rsid w:val="00423E2A"/>
    <w:rsid w:val="00424B87"/>
    <w:rsid w:val="00425779"/>
    <w:rsid w:val="00425F5E"/>
    <w:rsid w:val="00426D0D"/>
    <w:rsid w:val="00427EC2"/>
    <w:rsid w:val="0043006C"/>
    <w:rsid w:val="00430139"/>
    <w:rsid w:val="004315C8"/>
    <w:rsid w:val="00432480"/>
    <w:rsid w:val="00433298"/>
    <w:rsid w:val="00433584"/>
    <w:rsid w:val="00437BD3"/>
    <w:rsid w:val="00440B30"/>
    <w:rsid w:val="00442143"/>
    <w:rsid w:val="00442913"/>
    <w:rsid w:val="004429A0"/>
    <w:rsid w:val="004435D1"/>
    <w:rsid w:val="00445480"/>
    <w:rsid w:val="004466FE"/>
    <w:rsid w:val="004469BD"/>
    <w:rsid w:val="00447EA0"/>
    <w:rsid w:val="00454D41"/>
    <w:rsid w:val="00461443"/>
    <w:rsid w:val="004614C7"/>
    <w:rsid w:val="004628C4"/>
    <w:rsid w:val="00462BDC"/>
    <w:rsid w:val="00462F14"/>
    <w:rsid w:val="00464900"/>
    <w:rsid w:val="0047177C"/>
    <w:rsid w:val="00474D55"/>
    <w:rsid w:val="00475186"/>
    <w:rsid w:val="00475796"/>
    <w:rsid w:val="00480137"/>
    <w:rsid w:val="00480971"/>
    <w:rsid w:val="004858BF"/>
    <w:rsid w:val="00486028"/>
    <w:rsid w:val="00487344"/>
    <w:rsid w:val="00492FFC"/>
    <w:rsid w:val="004935AE"/>
    <w:rsid w:val="00494F3B"/>
    <w:rsid w:val="00495F6E"/>
    <w:rsid w:val="004A0E82"/>
    <w:rsid w:val="004A0EE2"/>
    <w:rsid w:val="004A3E0B"/>
    <w:rsid w:val="004B0EED"/>
    <w:rsid w:val="004B1889"/>
    <w:rsid w:val="004B446C"/>
    <w:rsid w:val="004C3725"/>
    <w:rsid w:val="004C6D9D"/>
    <w:rsid w:val="004C72FF"/>
    <w:rsid w:val="004D0130"/>
    <w:rsid w:val="004D0CD3"/>
    <w:rsid w:val="004D3369"/>
    <w:rsid w:val="004D3A2F"/>
    <w:rsid w:val="004D739A"/>
    <w:rsid w:val="004E2652"/>
    <w:rsid w:val="004E2BA5"/>
    <w:rsid w:val="004E7453"/>
    <w:rsid w:val="004E760D"/>
    <w:rsid w:val="004E7FCF"/>
    <w:rsid w:val="004F04A5"/>
    <w:rsid w:val="004F072C"/>
    <w:rsid w:val="004F0945"/>
    <w:rsid w:val="004F4E07"/>
    <w:rsid w:val="004F7092"/>
    <w:rsid w:val="004F7728"/>
    <w:rsid w:val="004F7984"/>
    <w:rsid w:val="004F7C44"/>
    <w:rsid w:val="0050251C"/>
    <w:rsid w:val="00502EEC"/>
    <w:rsid w:val="005050AC"/>
    <w:rsid w:val="005071FD"/>
    <w:rsid w:val="00507765"/>
    <w:rsid w:val="00507BA9"/>
    <w:rsid w:val="005104EC"/>
    <w:rsid w:val="00510B56"/>
    <w:rsid w:val="00512C44"/>
    <w:rsid w:val="00515653"/>
    <w:rsid w:val="0051794C"/>
    <w:rsid w:val="00517C9C"/>
    <w:rsid w:val="00520006"/>
    <w:rsid w:val="00523507"/>
    <w:rsid w:val="005238DE"/>
    <w:rsid w:val="00524573"/>
    <w:rsid w:val="0052519C"/>
    <w:rsid w:val="00525276"/>
    <w:rsid w:val="00526E77"/>
    <w:rsid w:val="00527BD2"/>
    <w:rsid w:val="0053181E"/>
    <w:rsid w:val="0053315E"/>
    <w:rsid w:val="00533397"/>
    <w:rsid w:val="00533678"/>
    <w:rsid w:val="00534977"/>
    <w:rsid w:val="005363A8"/>
    <w:rsid w:val="005374FB"/>
    <w:rsid w:val="00540F2E"/>
    <w:rsid w:val="00543425"/>
    <w:rsid w:val="00544D32"/>
    <w:rsid w:val="00545C5A"/>
    <w:rsid w:val="005460F8"/>
    <w:rsid w:val="00546357"/>
    <w:rsid w:val="005474EA"/>
    <w:rsid w:val="00554A70"/>
    <w:rsid w:val="00554DF4"/>
    <w:rsid w:val="005576C3"/>
    <w:rsid w:val="00557D8B"/>
    <w:rsid w:val="0056076D"/>
    <w:rsid w:val="00560A3B"/>
    <w:rsid w:val="00565481"/>
    <w:rsid w:val="00566CA3"/>
    <w:rsid w:val="00567EC3"/>
    <w:rsid w:val="005733A9"/>
    <w:rsid w:val="005739C7"/>
    <w:rsid w:val="00575D25"/>
    <w:rsid w:val="005778EB"/>
    <w:rsid w:val="00581ED0"/>
    <w:rsid w:val="0058274B"/>
    <w:rsid w:val="00582A30"/>
    <w:rsid w:val="00582B88"/>
    <w:rsid w:val="00585AA6"/>
    <w:rsid w:val="00590AC4"/>
    <w:rsid w:val="0059573F"/>
    <w:rsid w:val="005A4674"/>
    <w:rsid w:val="005A49F9"/>
    <w:rsid w:val="005A5737"/>
    <w:rsid w:val="005A6FF4"/>
    <w:rsid w:val="005A713E"/>
    <w:rsid w:val="005A7DD8"/>
    <w:rsid w:val="005B0752"/>
    <w:rsid w:val="005B24F7"/>
    <w:rsid w:val="005B25A5"/>
    <w:rsid w:val="005B445B"/>
    <w:rsid w:val="005C071C"/>
    <w:rsid w:val="005C240C"/>
    <w:rsid w:val="005C2C7D"/>
    <w:rsid w:val="005C2CFE"/>
    <w:rsid w:val="005C3EFF"/>
    <w:rsid w:val="005C4430"/>
    <w:rsid w:val="005C51F1"/>
    <w:rsid w:val="005C52AC"/>
    <w:rsid w:val="005C5871"/>
    <w:rsid w:val="005C78A4"/>
    <w:rsid w:val="005D0414"/>
    <w:rsid w:val="005D0A7A"/>
    <w:rsid w:val="005D0E12"/>
    <w:rsid w:val="005D19D6"/>
    <w:rsid w:val="005D2182"/>
    <w:rsid w:val="005D35EC"/>
    <w:rsid w:val="005D67E4"/>
    <w:rsid w:val="005E6855"/>
    <w:rsid w:val="005E6D4F"/>
    <w:rsid w:val="005E6DC7"/>
    <w:rsid w:val="005E7369"/>
    <w:rsid w:val="005F1BEE"/>
    <w:rsid w:val="005F1E12"/>
    <w:rsid w:val="005F7CA4"/>
    <w:rsid w:val="00603017"/>
    <w:rsid w:val="00604C03"/>
    <w:rsid w:val="006057BE"/>
    <w:rsid w:val="006066A6"/>
    <w:rsid w:val="00606A29"/>
    <w:rsid w:val="006107DE"/>
    <w:rsid w:val="006117A6"/>
    <w:rsid w:val="00612D26"/>
    <w:rsid w:val="006136F8"/>
    <w:rsid w:val="006138B8"/>
    <w:rsid w:val="00614265"/>
    <w:rsid w:val="00616797"/>
    <w:rsid w:val="00616D69"/>
    <w:rsid w:val="00617497"/>
    <w:rsid w:val="006229F0"/>
    <w:rsid w:val="006234E7"/>
    <w:rsid w:val="00625292"/>
    <w:rsid w:val="006303A6"/>
    <w:rsid w:val="00637325"/>
    <w:rsid w:val="006405B6"/>
    <w:rsid w:val="00641C58"/>
    <w:rsid w:val="00645EF1"/>
    <w:rsid w:val="00647761"/>
    <w:rsid w:val="00647AA0"/>
    <w:rsid w:val="00653F94"/>
    <w:rsid w:val="0066021D"/>
    <w:rsid w:val="00660A61"/>
    <w:rsid w:val="00663F26"/>
    <w:rsid w:val="006731BC"/>
    <w:rsid w:val="0067347E"/>
    <w:rsid w:val="00676224"/>
    <w:rsid w:val="00676BE4"/>
    <w:rsid w:val="006805B6"/>
    <w:rsid w:val="006831C7"/>
    <w:rsid w:val="00685272"/>
    <w:rsid w:val="00690AA5"/>
    <w:rsid w:val="006924D9"/>
    <w:rsid w:val="00694598"/>
    <w:rsid w:val="00696ADD"/>
    <w:rsid w:val="00696C7A"/>
    <w:rsid w:val="00697EF6"/>
    <w:rsid w:val="006A0C8F"/>
    <w:rsid w:val="006A0CD1"/>
    <w:rsid w:val="006A39A7"/>
    <w:rsid w:val="006A3E8F"/>
    <w:rsid w:val="006A71AB"/>
    <w:rsid w:val="006B16F3"/>
    <w:rsid w:val="006B1AC6"/>
    <w:rsid w:val="006B39CF"/>
    <w:rsid w:val="006B39D8"/>
    <w:rsid w:val="006B72FC"/>
    <w:rsid w:val="006B774B"/>
    <w:rsid w:val="006C028E"/>
    <w:rsid w:val="006C2192"/>
    <w:rsid w:val="006C36D2"/>
    <w:rsid w:val="006C7592"/>
    <w:rsid w:val="006D41AA"/>
    <w:rsid w:val="006D5255"/>
    <w:rsid w:val="006D52D1"/>
    <w:rsid w:val="006D6093"/>
    <w:rsid w:val="006D6B38"/>
    <w:rsid w:val="006D78FA"/>
    <w:rsid w:val="006E520F"/>
    <w:rsid w:val="006F1048"/>
    <w:rsid w:val="006F10F7"/>
    <w:rsid w:val="006F2936"/>
    <w:rsid w:val="006F527A"/>
    <w:rsid w:val="006F68FA"/>
    <w:rsid w:val="006F7C58"/>
    <w:rsid w:val="0070222E"/>
    <w:rsid w:val="00702410"/>
    <w:rsid w:val="00703DA2"/>
    <w:rsid w:val="00704148"/>
    <w:rsid w:val="007045C9"/>
    <w:rsid w:val="00705686"/>
    <w:rsid w:val="0070614D"/>
    <w:rsid w:val="0071093A"/>
    <w:rsid w:val="007112BB"/>
    <w:rsid w:val="00715BA5"/>
    <w:rsid w:val="00716D13"/>
    <w:rsid w:val="0071760E"/>
    <w:rsid w:val="00717E97"/>
    <w:rsid w:val="007212FF"/>
    <w:rsid w:val="00723545"/>
    <w:rsid w:val="00723957"/>
    <w:rsid w:val="007305F8"/>
    <w:rsid w:val="00732591"/>
    <w:rsid w:val="00733F49"/>
    <w:rsid w:val="00737C63"/>
    <w:rsid w:val="00740381"/>
    <w:rsid w:val="00741A5A"/>
    <w:rsid w:val="0074458F"/>
    <w:rsid w:val="0074497F"/>
    <w:rsid w:val="00746099"/>
    <w:rsid w:val="0075130E"/>
    <w:rsid w:val="007522B1"/>
    <w:rsid w:val="00753464"/>
    <w:rsid w:val="0075535E"/>
    <w:rsid w:val="00756184"/>
    <w:rsid w:val="00756792"/>
    <w:rsid w:val="00757B74"/>
    <w:rsid w:val="0076119E"/>
    <w:rsid w:val="007614E0"/>
    <w:rsid w:val="0076473B"/>
    <w:rsid w:val="00765195"/>
    <w:rsid w:val="00766EC0"/>
    <w:rsid w:val="00770266"/>
    <w:rsid w:val="007713C4"/>
    <w:rsid w:val="00772DFE"/>
    <w:rsid w:val="00773128"/>
    <w:rsid w:val="00774F33"/>
    <w:rsid w:val="00775123"/>
    <w:rsid w:val="007771D9"/>
    <w:rsid w:val="007776A5"/>
    <w:rsid w:val="007811DE"/>
    <w:rsid w:val="00781518"/>
    <w:rsid w:val="00783887"/>
    <w:rsid w:val="00784401"/>
    <w:rsid w:val="00785C53"/>
    <w:rsid w:val="00786929"/>
    <w:rsid w:val="00786E32"/>
    <w:rsid w:val="0078711C"/>
    <w:rsid w:val="00790AE0"/>
    <w:rsid w:val="00792F80"/>
    <w:rsid w:val="00793482"/>
    <w:rsid w:val="007964A2"/>
    <w:rsid w:val="007A0313"/>
    <w:rsid w:val="007A1B31"/>
    <w:rsid w:val="007A1BBC"/>
    <w:rsid w:val="007A3047"/>
    <w:rsid w:val="007A59D7"/>
    <w:rsid w:val="007A66FF"/>
    <w:rsid w:val="007A7BA5"/>
    <w:rsid w:val="007A7BB4"/>
    <w:rsid w:val="007B1722"/>
    <w:rsid w:val="007B3893"/>
    <w:rsid w:val="007B4933"/>
    <w:rsid w:val="007B4B56"/>
    <w:rsid w:val="007B74C3"/>
    <w:rsid w:val="007C35F0"/>
    <w:rsid w:val="007C4D43"/>
    <w:rsid w:val="007C6CAE"/>
    <w:rsid w:val="007D09C4"/>
    <w:rsid w:val="007D0A8D"/>
    <w:rsid w:val="007D2CC4"/>
    <w:rsid w:val="007D3F5C"/>
    <w:rsid w:val="007D6C28"/>
    <w:rsid w:val="007E1828"/>
    <w:rsid w:val="007E1B50"/>
    <w:rsid w:val="007E2626"/>
    <w:rsid w:val="007E2640"/>
    <w:rsid w:val="007E3CF0"/>
    <w:rsid w:val="007E3CFA"/>
    <w:rsid w:val="007E5533"/>
    <w:rsid w:val="007E5B7D"/>
    <w:rsid w:val="007E785C"/>
    <w:rsid w:val="007E792D"/>
    <w:rsid w:val="007F413B"/>
    <w:rsid w:val="007F5A25"/>
    <w:rsid w:val="007F7A20"/>
    <w:rsid w:val="008002B1"/>
    <w:rsid w:val="00800AC8"/>
    <w:rsid w:val="00802F3E"/>
    <w:rsid w:val="00810439"/>
    <w:rsid w:val="0081328D"/>
    <w:rsid w:val="00815A08"/>
    <w:rsid w:val="008171AD"/>
    <w:rsid w:val="00820960"/>
    <w:rsid w:val="00822357"/>
    <w:rsid w:val="0082345D"/>
    <w:rsid w:val="008251C8"/>
    <w:rsid w:val="00827A5A"/>
    <w:rsid w:val="008303D7"/>
    <w:rsid w:val="0083044F"/>
    <w:rsid w:val="0083161A"/>
    <w:rsid w:val="008325A2"/>
    <w:rsid w:val="008326E7"/>
    <w:rsid w:val="00833DDF"/>
    <w:rsid w:val="00833E31"/>
    <w:rsid w:val="008349D0"/>
    <w:rsid w:val="008356D2"/>
    <w:rsid w:val="0083576D"/>
    <w:rsid w:val="00836C44"/>
    <w:rsid w:val="00837814"/>
    <w:rsid w:val="0084010B"/>
    <w:rsid w:val="00840414"/>
    <w:rsid w:val="0084316A"/>
    <w:rsid w:val="00850424"/>
    <w:rsid w:val="00852883"/>
    <w:rsid w:val="00852D10"/>
    <w:rsid w:val="0085498F"/>
    <w:rsid w:val="00854A32"/>
    <w:rsid w:val="00856803"/>
    <w:rsid w:val="0085763B"/>
    <w:rsid w:val="00860F67"/>
    <w:rsid w:val="00861112"/>
    <w:rsid w:val="00864898"/>
    <w:rsid w:val="00864B89"/>
    <w:rsid w:val="008654A7"/>
    <w:rsid w:val="00866696"/>
    <w:rsid w:val="00870B9D"/>
    <w:rsid w:val="00870BE3"/>
    <w:rsid w:val="00874825"/>
    <w:rsid w:val="008749AF"/>
    <w:rsid w:val="00875112"/>
    <w:rsid w:val="00881A9D"/>
    <w:rsid w:val="00884A34"/>
    <w:rsid w:val="008855CA"/>
    <w:rsid w:val="008856DA"/>
    <w:rsid w:val="00887247"/>
    <w:rsid w:val="008901A0"/>
    <w:rsid w:val="00893ABF"/>
    <w:rsid w:val="0089674C"/>
    <w:rsid w:val="00897AD3"/>
    <w:rsid w:val="00897CFF"/>
    <w:rsid w:val="008A1703"/>
    <w:rsid w:val="008A18D5"/>
    <w:rsid w:val="008A32F4"/>
    <w:rsid w:val="008A3638"/>
    <w:rsid w:val="008A71AD"/>
    <w:rsid w:val="008A77AF"/>
    <w:rsid w:val="008B081A"/>
    <w:rsid w:val="008B19D4"/>
    <w:rsid w:val="008B3FB9"/>
    <w:rsid w:val="008B6273"/>
    <w:rsid w:val="008B7496"/>
    <w:rsid w:val="008C0CAE"/>
    <w:rsid w:val="008C3E6E"/>
    <w:rsid w:val="008C3FCA"/>
    <w:rsid w:val="008C545C"/>
    <w:rsid w:val="008C676F"/>
    <w:rsid w:val="008C6A73"/>
    <w:rsid w:val="008D0A4C"/>
    <w:rsid w:val="008D17B1"/>
    <w:rsid w:val="008D22B1"/>
    <w:rsid w:val="008D2B8B"/>
    <w:rsid w:val="008D2D09"/>
    <w:rsid w:val="008D393F"/>
    <w:rsid w:val="008D4BE5"/>
    <w:rsid w:val="008D56D7"/>
    <w:rsid w:val="008D5E4E"/>
    <w:rsid w:val="008E0621"/>
    <w:rsid w:val="008E48DA"/>
    <w:rsid w:val="008E4ED5"/>
    <w:rsid w:val="008E7FD6"/>
    <w:rsid w:val="008F19E6"/>
    <w:rsid w:val="008F2E5D"/>
    <w:rsid w:val="008F3533"/>
    <w:rsid w:val="008F494A"/>
    <w:rsid w:val="008F7AB8"/>
    <w:rsid w:val="00901F00"/>
    <w:rsid w:val="00902684"/>
    <w:rsid w:val="00902B0F"/>
    <w:rsid w:val="00903E4B"/>
    <w:rsid w:val="00906806"/>
    <w:rsid w:val="0091262A"/>
    <w:rsid w:val="009128D3"/>
    <w:rsid w:val="00914B96"/>
    <w:rsid w:val="00914C4B"/>
    <w:rsid w:val="00917250"/>
    <w:rsid w:val="00917713"/>
    <w:rsid w:val="00923CD1"/>
    <w:rsid w:val="00925682"/>
    <w:rsid w:val="00925D9E"/>
    <w:rsid w:val="009277CA"/>
    <w:rsid w:val="00930606"/>
    <w:rsid w:val="0093105F"/>
    <w:rsid w:val="00933A74"/>
    <w:rsid w:val="0094041E"/>
    <w:rsid w:val="0094146A"/>
    <w:rsid w:val="009431E8"/>
    <w:rsid w:val="009447DC"/>
    <w:rsid w:val="009457BF"/>
    <w:rsid w:val="009500E5"/>
    <w:rsid w:val="00950E4D"/>
    <w:rsid w:val="00950E67"/>
    <w:rsid w:val="00951672"/>
    <w:rsid w:val="009528E1"/>
    <w:rsid w:val="00953F20"/>
    <w:rsid w:val="00954451"/>
    <w:rsid w:val="0095663E"/>
    <w:rsid w:val="00956A78"/>
    <w:rsid w:val="009633E0"/>
    <w:rsid w:val="009639AA"/>
    <w:rsid w:val="0097112E"/>
    <w:rsid w:val="009729AB"/>
    <w:rsid w:val="00972C81"/>
    <w:rsid w:val="00972CF3"/>
    <w:rsid w:val="00972F62"/>
    <w:rsid w:val="00975F0A"/>
    <w:rsid w:val="00981B8A"/>
    <w:rsid w:val="00982A07"/>
    <w:rsid w:val="00983927"/>
    <w:rsid w:val="00984B86"/>
    <w:rsid w:val="009879B0"/>
    <w:rsid w:val="00990020"/>
    <w:rsid w:val="00990647"/>
    <w:rsid w:val="00991C98"/>
    <w:rsid w:val="009922FF"/>
    <w:rsid w:val="00992C39"/>
    <w:rsid w:val="009A0BD3"/>
    <w:rsid w:val="009A1462"/>
    <w:rsid w:val="009A26F6"/>
    <w:rsid w:val="009A2F86"/>
    <w:rsid w:val="009A30EA"/>
    <w:rsid w:val="009A343C"/>
    <w:rsid w:val="009A667D"/>
    <w:rsid w:val="009A7AFF"/>
    <w:rsid w:val="009B0CC6"/>
    <w:rsid w:val="009B2863"/>
    <w:rsid w:val="009B3584"/>
    <w:rsid w:val="009B4011"/>
    <w:rsid w:val="009B6B8B"/>
    <w:rsid w:val="009B6E67"/>
    <w:rsid w:val="009C0DAB"/>
    <w:rsid w:val="009D1217"/>
    <w:rsid w:val="009E18F4"/>
    <w:rsid w:val="009E400D"/>
    <w:rsid w:val="009E4AD2"/>
    <w:rsid w:val="009E73F9"/>
    <w:rsid w:val="009F0A75"/>
    <w:rsid w:val="009F1300"/>
    <w:rsid w:val="009F39BA"/>
    <w:rsid w:val="009F4092"/>
    <w:rsid w:val="009F4E8B"/>
    <w:rsid w:val="009F68CD"/>
    <w:rsid w:val="009F6EB9"/>
    <w:rsid w:val="00A00E64"/>
    <w:rsid w:val="00A01858"/>
    <w:rsid w:val="00A02B64"/>
    <w:rsid w:val="00A04F49"/>
    <w:rsid w:val="00A0600A"/>
    <w:rsid w:val="00A062D7"/>
    <w:rsid w:val="00A07F39"/>
    <w:rsid w:val="00A103EC"/>
    <w:rsid w:val="00A107B7"/>
    <w:rsid w:val="00A11FCB"/>
    <w:rsid w:val="00A15CA4"/>
    <w:rsid w:val="00A16F44"/>
    <w:rsid w:val="00A20C55"/>
    <w:rsid w:val="00A2260C"/>
    <w:rsid w:val="00A30460"/>
    <w:rsid w:val="00A32B09"/>
    <w:rsid w:val="00A33415"/>
    <w:rsid w:val="00A33CFE"/>
    <w:rsid w:val="00A35E18"/>
    <w:rsid w:val="00A412A5"/>
    <w:rsid w:val="00A43DB5"/>
    <w:rsid w:val="00A561CE"/>
    <w:rsid w:val="00A600B2"/>
    <w:rsid w:val="00A6054B"/>
    <w:rsid w:val="00A60A64"/>
    <w:rsid w:val="00A6365A"/>
    <w:rsid w:val="00A66885"/>
    <w:rsid w:val="00A725BD"/>
    <w:rsid w:val="00A72A6F"/>
    <w:rsid w:val="00A80FFF"/>
    <w:rsid w:val="00A90B39"/>
    <w:rsid w:val="00A933FB"/>
    <w:rsid w:val="00A94648"/>
    <w:rsid w:val="00A966B2"/>
    <w:rsid w:val="00AA2554"/>
    <w:rsid w:val="00AA45BD"/>
    <w:rsid w:val="00AA4847"/>
    <w:rsid w:val="00AA5883"/>
    <w:rsid w:val="00AB23A2"/>
    <w:rsid w:val="00AB351C"/>
    <w:rsid w:val="00AB3796"/>
    <w:rsid w:val="00AB41B3"/>
    <w:rsid w:val="00AB62D9"/>
    <w:rsid w:val="00AC0823"/>
    <w:rsid w:val="00AC09F1"/>
    <w:rsid w:val="00AC213E"/>
    <w:rsid w:val="00AC3C59"/>
    <w:rsid w:val="00AC49BB"/>
    <w:rsid w:val="00AC4FF6"/>
    <w:rsid w:val="00AC6A86"/>
    <w:rsid w:val="00AC74CC"/>
    <w:rsid w:val="00AD0753"/>
    <w:rsid w:val="00AD178B"/>
    <w:rsid w:val="00AD547C"/>
    <w:rsid w:val="00AD6132"/>
    <w:rsid w:val="00AE3754"/>
    <w:rsid w:val="00AE3918"/>
    <w:rsid w:val="00AE3FAB"/>
    <w:rsid w:val="00AE4EAC"/>
    <w:rsid w:val="00AF1048"/>
    <w:rsid w:val="00AF13B2"/>
    <w:rsid w:val="00AF433E"/>
    <w:rsid w:val="00AF47C1"/>
    <w:rsid w:val="00AF5CAF"/>
    <w:rsid w:val="00AF6148"/>
    <w:rsid w:val="00AF7C64"/>
    <w:rsid w:val="00B01113"/>
    <w:rsid w:val="00B031DA"/>
    <w:rsid w:val="00B075A5"/>
    <w:rsid w:val="00B075E6"/>
    <w:rsid w:val="00B10AB5"/>
    <w:rsid w:val="00B1124B"/>
    <w:rsid w:val="00B11A58"/>
    <w:rsid w:val="00B12546"/>
    <w:rsid w:val="00B1367B"/>
    <w:rsid w:val="00B140DC"/>
    <w:rsid w:val="00B14E8A"/>
    <w:rsid w:val="00B15986"/>
    <w:rsid w:val="00B177EF"/>
    <w:rsid w:val="00B2172E"/>
    <w:rsid w:val="00B21FE1"/>
    <w:rsid w:val="00B2210A"/>
    <w:rsid w:val="00B247F6"/>
    <w:rsid w:val="00B30B0C"/>
    <w:rsid w:val="00B32263"/>
    <w:rsid w:val="00B32AEC"/>
    <w:rsid w:val="00B354BE"/>
    <w:rsid w:val="00B35CCD"/>
    <w:rsid w:val="00B374AA"/>
    <w:rsid w:val="00B431A3"/>
    <w:rsid w:val="00B44597"/>
    <w:rsid w:val="00B44974"/>
    <w:rsid w:val="00B4766D"/>
    <w:rsid w:val="00B51A37"/>
    <w:rsid w:val="00B523EB"/>
    <w:rsid w:val="00B54395"/>
    <w:rsid w:val="00B54832"/>
    <w:rsid w:val="00B54940"/>
    <w:rsid w:val="00B5629C"/>
    <w:rsid w:val="00B61560"/>
    <w:rsid w:val="00B61D57"/>
    <w:rsid w:val="00B71390"/>
    <w:rsid w:val="00B71CFB"/>
    <w:rsid w:val="00B72E13"/>
    <w:rsid w:val="00B73413"/>
    <w:rsid w:val="00B73BBA"/>
    <w:rsid w:val="00B73D16"/>
    <w:rsid w:val="00B74413"/>
    <w:rsid w:val="00B75883"/>
    <w:rsid w:val="00B83D48"/>
    <w:rsid w:val="00B86F7B"/>
    <w:rsid w:val="00B87DEE"/>
    <w:rsid w:val="00B932DE"/>
    <w:rsid w:val="00B93B93"/>
    <w:rsid w:val="00B94C5E"/>
    <w:rsid w:val="00B94CFF"/>
    <w:rsid w:val="00B9583F"/>
    <w:rsid w:val="00B96460"/>
    <w:rsid w:val="00B96A1E"/>
    <w:rsid w:val="00B97F18"/>
    <w:rsid w:val="00BA037B"/>
    <w:rsid w:val="00BA65C7"/>
    <w:rsid w:val="00BA6FB1"/>
    <w:rsid w:val="00BB1421"/>
    <w:rsid w:val="00BB25EE"/>
    <w:rsid w:val="00BB30D2"/>
    <w:rsid w:val="00BB428C"/>
    <w:rsid w:val="00BB4453"/>
    <w:rsid w:val="00BB48BA"/>
    <w:rsid w:val="00BB5DD8"/>
    <w:rsid w:val="00BB768A"/>
    <w:rsid w:val="00BC22BC"/>
    <w:rsid w:val="00BC2ED2"/>
    <w:rsid w:val="00BC35D9"/>
    <w:rsid w:val="00BC392D"/>
    <w:rsid w:val="00BC43AC"/>
    <w:rsid w:val="00BC522A"/>
    <w:rsid w:val="00BC5922"/>
    <w:rsid w:val="00BC5F15"/>
    <w:rsid w:val="00BD0A04"/>
    <w:rsid w:val="00BD1192"/>
    <w:rsid w:val="00BD2984"/>
    <w:rsid w:val="00BD31E6"/>
    <w:rsid w:val="00BD400F"/>
    <w:rsid w:val="00BD45CD"/>
    <w:rsid w:val="00BE2034"/>
    <w:rsid w:val="00BE246F"/>
    <w:rsid w:val="00BE3C69"/>
    <w:rsid w:val="00BE533C"/>
    <w:rsid w:val="00BE5D06"/>
    <w:rsid w:val="00BF02BC"/>
    <w:rsid w:val="00BF3244"/>
    <w:rsid w:val="00BF449B"/>
    <w:rsid w:val="00BF727E"/>
    <w:rsid w:val="00C0129E"/>
    <w:rsid w:val="00C034BE"/>
    <w:rsid w:val="00C040F7"/>
    <w:rsid w:val="00C04FA6"/>
    <w:rsid w:val="00C05544"/>
    <w:rsid w:val="00C067AD"/>
    <w:rsid w:val="00C078C9"/>
    <w:rsid w:val="00C100E7"/>
    <w:rsid w:val="00C10D2A"/>
    <w:rsid w:val="00C11DD0"/>
    <w:rsid w:val="00C129FA"/>
    <w:rsid w:val="00C148F1"/>
    <w:rsid w:val="00C158B9"/>
    <w:rsid w:val="00C1655A"/>
    <w:rsid w:val="00C17967"/>
    <w:rsid w:val="00C20A06"/>
    <w:rsid w:val="00C22488"/>
    <w:rsid w:val="00C2406D"/>
    <w:rsid w:val="00C2480C"/>
    <w:rsid w:val="00C24B2A"/>
    <w:rsid w:val="00C259C0"/>
    <w:rsid w:val="00C31683"/>
    <w:rsid w:val="00C33D39"/>
    <w:rsid w:val="00C33F16"/>
    <w:rsid w:val="00C343AD"/>
    <w:rsid w:val="00C34534"/>
    <w:rsid w:val="00C3727C"/>
    <w:rsid w:val="00C4008B"/>
    <w:rsid w:val="00C4105B"/>
    <w:rsid w:val="00C44E68"/>
    <w:rsid w:val="00C4686A"/>
    <w:rsid w:val="00C5321B"/>
    <w:rsid w:val="00C55D1A"/>
    <w:rsid w:val="00C605E5"/>
    <w:rsid w:val="00C6186D"/>
    <w:rsid w:val="00C62AC8"/>
    <w:rsid w:val="00C62CDD"/>
    <w:rsid w:val="00C6679C"/>
    <w:rsid w:val="00C7016F"/>
    <w:rsid w:val="00C72E26"/>
    <w:rsid w:val="00C73967"/>
    <w:rsid w:val="00C74286"/>
    <w:rsid w:val="00C75496"/>
    <w:rsid w:val="00C81CC8"/>
    <w:rsid w:val="00C8200A"/>
    <w:rsid w:val="00C86615"/>
    <w:rsid w:val="00C87D2F"/>
    <w:rsid w:val="00C90345"/>
    <w:rsid w:val="00C90952"/>
    <w:rsid w:val="00C92D09"/>
    <w:rsid w:val="00C93B00"/>
    <w:rsid w:val="00C93C10"/>
    <w:rsid w:val="00C948CD"/>
    <w:rsid w:val="00C957AB"/>
    <w:rsid w:val="00C95E11"/>
    <w:rsid w:val="00C96DC7"/>
    <w:rsid w:val="00CA1168"/>
    <w:rsid w:val="00CA6335"/>
    <w:rsid w:val="00CA7887"/>
    <w:rsid w:val="00CB207D"/>
    <w:rsid w:val="00CB2774"/>
    <w:rsid w:val="00CB35E8"/>
    <w:rsid w:val="00CC14E8"/>
    <w:rsid w:val="00CC29BC"/>
    <w:rsid w:val="00CC37B1"/>
    <w:rsid w:val="00CC3B30"/>
    <w:rsid w:val="00CC3D84"/>
    <w:rsid w:val="00CC4A6F"/>
    <w:rsid w:val="00CC63A2"/>
    <w:rsid w:val="00CC64DD"/>
    <w:rsid w:val="00CD1061"/>
    <w:rsid w:val="00CD10B2"/>
    <w:rsid w:val="00CD11C3"/>
    <w:rsid w:val="00CD16A5"/>
    <w:rsid w:val="00CD63CA"/>
    <w:rsid w:val="00CD7DDE"/>
    <w:rsid w:val="00CE2168"/>
    <w:rsid w:val="00CE22BE"/>
    <w:rsid w:val="00CE49D9"/>
    <w:rsid w:val="00CE5EB2"/>
    <w:rsid w:val="00CE5FBA"/>
    <w:rsid w:val="00CE7DA0"/>
    <w:rsid w:val="00CF08BE"/>
    <w:rsid w:val="00CF14D1"/>
    <w:rsid w:val="00CF2083"/>
    <w:rsid w:val="00CF30ED"/>
    <w:rsid w:val="00CF4505"/>
    <w:rsid w:val="00D01074"/>
    <w:rsid w:val="00D01305"/>
    <w:rsid w:val="00D016F1"/>
    <w:rsid w:val="00D01E95"/>
    <w:rsid w:val="00D05278"/>
    <w:rsid w:val="00D068A7"/>
    <w:rsid w:val="00D129B4"/>
    <w:rsid w:val="00D141D7"/>
    <w:rsid w:val="00D14644"/>
    <w:rsid w:val="00D169FD"/>
    <w:rsid w:val="00D258CA"/>
    <w:rsid w:val="00D26B81"/>
    <w:rsid w:val="00D33769"/>
    <w:rsid w:val="00D33DC8"/>
    <w:rsid w:val="00D35486"/>
    <w:rsid w:val="00D40CEB"/>
    <w:rsid w:val="00D40DB1"/>
    <w:rsid w:val="00D425D7"/>
    <w:rsid w:val="00D4343D"/>
    <w:rsid w:val="00D47260"/>
    <w:rsid w:val="00D53CEE"/>
    <w:rsid w:val="00D55416"/>
    <w:rsid w:val="00D55707"/>
    <w:rsid w:val="00D558EF"/>
    <w:rsid w:val="00D560D1"/>
    <w:rsid w:val="00D560F0"/>
    <w:rsid w:val="00D56C01"/>
    <w:rsid w:val="00D6275A"/>
    <w:rsid w:val="00D6381C"/>
    <w:rsid w:val="00D63B61"/>
    <w:rsid w:val="00D65543"/>
    <w:rsid w:val="00D67112"/>
    <w:rsid w:val="00D67B7D"/>
    <w:rsid w:val="00D7349B"/>
    <w:rsid w:val="00D73FD5"/>
    <w:rsid w:val="00D746BF"/>
    <w:rsid w:val="00D748E3"/>
    <w:rsid w:val="00D75223"/>
    <w:rsid w:val="00D757BA"/>
    <w:rsid w:val="00D764F8"/>
    <w:rsid w:val="00D7652E"/>
    <w:rsid w:val="00D805C5"/>
    <w:rsid w:val="00D8449F"/>
    <w:rsid w:val="00D90165"/>
    <w:rsid w:val="00D92DAD"/>
    <w:rsid w:val="00D942F9"/>
    <w:rsid w:val="00D95004"/>
    <w:rsid w:val="00D954CB"/>
    <w:rsid w:val="00D95DDC"/>
    <w:rsid w:val="00D97D35"/>
    <w:rsid w:val="00DA005A"/>
    <w:rsid w:val="00DA19CC"/>
    <w:rsid w:val="00DA3219"/>
    <w:rsid w:val="00DA433B"/>
    <w:rsid w:val="00DA4C47"/>
    <w:rsid w:val="00DA7BDE"/>
    <w:rsid w:val="00DB1190"/>
    <w:rsid w:val="00DB2ABB"/>
    <w:rsid w:val="00DB51B2"/>
    <w:rsid w:val="00DB588D"/>
    <w:rsid w:val="00DC024D"/>
    <w:rsid w:val="00DC45B8"/>
    <w:rsid w:val="00DC655C"/>
    <w:rsid w:val="00DC7C14"/>
    <w:rsid w:val="00DD0518"/>
    <w:rsid w:val="00DD06CC"/>
    <w:rsid w:val="00DD7598"/>
    <w:rsid w:val="00DE0832"/>
    <w:rsid w:val="00DE08EB"/>
    <w:rsid w:val="00DE1C51"/>
    <w:rsid w:val="00DE1C9A"/>
    <w:rsid w:val="00DE23D4"/>
    <w:rsid w:val="00DE32C4"/>
    <w:rsid w:val="00DE41EC"/>
    <w:rsid w:val="00DE4B43"/>
    <w:rsid w:val="00DE590A"/>
    <w:rsid w:val="00DE5DA4"/>
    <w:rsid w:val="00DF1990"/>
    <w:rsid w:val="00DF31E4"/>
    <w:rsid w:val="00DF3544"/>
    <w:rsid w:val="00DF447E"/>
    <w:rsid w:val="00DF50F3"/>
    <w:rsid w:val="00DF69F3"/>
    <w:rsid w:val="00DF71B3"/>
    <w:rsid w:val="00E021AC"/>
    <w:rsid w:val="00E035B7"/>
    <w:rsid w:val="00E05F8E"/>
    <w:rsid w:val="00E12C21"/>
    <w:rsid w:val="00E139C6"/>
    <w:rsid w:val="00E14725"/>
    <w:rsid w:val="00E17A49"/>
    <w:rsid w:val="00E22207"/>
    <w:rsid w:val="00E22D5D"/>
    <w:rsid w:val="00E236A0"/>
    <w:rsid w:val="00E2527F"/>
    <w:rsid w:val="00E26521"/>
    <w:rsid w:val="00E26EA2"/>
    <w:rsid w:val="00E31E8A"/>
    <w:rsid w:val="00E32993"/>
    <w:rsid w:val="00E3308F"/>
    <w:rsid w:val="00E34FCE"/>
    <w:rsid w:val="00E353CC"/>
    <w:rsid w:val="00E35D92"/>
    <w:rsid w:val="00E37407"/>
    <w:rsid w:val="00E41470"/>
    <w:rsid w:val="00E42820"/>
    <w:rsid w:val="00E447AA"/>
    <w:rsid w:val="00E52C37"/>
    <w:rsid w:val="00E53BBC"/>
    <w:rsid w:val="00E54E74"/>
    <w:rsid w:val="00E559E7"/>
    <w:rsid w:val="00E56132"/>
    <w:rsid w:val="00E5750C"/>
    <w:rsid w:val="00E61524"/>
    <w:rsid w:val="00E62A26"/>
    <w:rsid w:val="00E633CB"/>
    <w:rsid w:val="00E667E0"/>
    <w:rsid w:val="00E67053"/>
    <w:rsid w:val="00E67E1C"/>
    <w:rsid w:val="00E71B88"/>
    <w:rsid w:val="00E73342"/>
    <w:rsid w:val="00E74732"/>
    <w:rsid w:val="00E757A7"/>
    <w:rsid w:val="00E7695F"/>
    <w:rsid w:val="00E826B6"/>
    <w:rsid w:val="00E83A67"/>
    <w:rsid w:val="00E87A96"/>
    <w:rsid w:val="00E92B94"/>
    <w:rsid w:val="00E93E3C"/>
    <w:rsid w:val="00E94841"/>
    <w:rsid w:val="00E95AE3"/>
    <w:rsid w:val="00E95BB9"/>
    <w:rsid w:val="00E96154"/>
    <w:rsid w:val="00E9793B"/>
    <w:rsid w:val="00EA2268"/>
    <w:rsid w:val="00EA3073"/>
    <w:rsid w:val="00EA3E17"/>
    <w:rsid w:val="00EA48B9"/>
    <w:rsid w:val="00EA5196"/>
    <w:rsid w:val="00EA5362"/>
    <w:rsid w:val="00EB0C2B"/>
    <w:rsid w:val="00EB0DEF"/>
    <w:rsid w:val="00EB5B03"/>
    <w:rsid w:val="00EC09F8"/>
    <w:rsid w:val="00EC1727"/>
    <w:rsid w:val="00EC49E2"/>
    <w:rsid w:val="00EC608C"/>
    <w:rsid w:val="00EC76DB"/>
    <w:rsid w:val="00ED01C4"/>
    <w:rsid w:val="00ED0E75"/>
    <w:rsid w:val="00EE06B4"/>
    <w:rsid w:val="00EE2311"/>
    <w:rsid w:val="00EE3D7F"/>
    <w:rsid w:val="00EE472A"/>
    <w:rsid w:val="00EE55C0"/>
    <w:rsid w:val="00EE6C05"/>
    <w:rsid w:val="00EF05C1"/>
    <w:rsid w:val="00EF0CAB"/>
    <w:rsid w:val="00EF3EC1"/>
    <w:rsid w:val="00EF462D"/>
    <w:rsid w:val="00EF4A34"/>
    <w:rsid w:val="00F00F52"/>
    <w:rsid w:val="00F018DD"/>
    <w:rsid w:val="00F0284E"/>
    <w:rsid w:val="00F029D2"/>
    <w:rsid w:val="00F04836"/>
    <w:rsid w:val="00F066FF"/>
    <w:rsid w:val="00F116FF"/>
    <w:rsid w:val="00F13A21"/>
    <w:rsid w:val="00F13AA9"/>
    <w:rsid w:val="00F15A7C"/>
    <w:rsid w:val="00F16B25"/>
    <w:rsid w:val="00F16EBF"/>
    <w:rsid w:val="00F24AD4"/>
    <w:rsid w:val="00F254A8"/>
    <w:rsid w:val="00F2551B"/>
    <w:rsid w:val="00F25A56"/>
    <w:rsid w:val="00F26097"/>
    <w:rsid w:val="00F26501"/>
    <w:rsid w:val="00F31D31"/>
    <w:rsid w:val="00F32796"/>
    <w:rsid w:val="00F32B36"/>
    <w:rsid w:val="00F33BC2"/>
    <w:rsid w:val="00F34DF0"/>
    <w:rsid w:val="00F35728"/>
    <w:rsid w:val="00F3598E"/>
    <w:rsid w:val="00F35EFB"/>
    <w:rsid w:val="00F37DAD"/>
    <w:rsid w:val="00F4077F"/>
    <w:rsid w:val="00F43D7D"/>
    <w:rsid w:val="00F457EB"/>
    <w:rsid w:val="00F45D5D"/>
    <w:rsid w:val="00F460E7"/>
    <w:rsid w:val="00F508B2"/>
    <w:rsid w:val="00F51133"/>
    <w:rsid w:val="00F51173"/>
    <w:rsid w:val="00F5136B"/>
    <w:rsid w:val="00F51E14"/>
    <w:rsid w:val="00F5242F"/>
    <w:rsid w:val="00F52A55"/>
    <w:rsid w:val="00F60896"/>
    <w:rsid w:val="00F6359C"/>
    <w:rsid w:val="00F6734A"/>
    <w:rsid w:val="00F67B2B"/>
    <w:rsid w:val="00F67BCF"/>
    <w:rsid w:val="00F71641"/>
    <w:rsid w:val="00F73CDD"/>
    <w:rsid w:val="00F77ADC"/>
    <w:rsid w:val="00F80CC2"/>
    <w:rsid w:val="00F93388"/>
    <w:rsid w:val="00F951C8"/>
    <w:rsid w:val="00F9681A"/>
    <w:rsid w:val="00FA07B5"/>
    <w:rsid w:val="00FA349C"/>
    <w:rsid w:val="00FA5C1D"/>
    <w:rsid w:val="00FA6B8D"/>
    <w:rsid w:val="00FA7D26"/>
    <w:rsid w:val="00FB0336"/>
    <w:rsid w:val="00FB0481"/>
    <w:rsid w:val="00FB2587"/>
    <w:rsid w:val="00FB2B46"/>
    <w:rsid w:val="00FB3161"/>
    <w:rsid w:val="00FB6FF2"/>
    <w:rsid w:val="00FB7E78"/>
    <w:rsid w:val="00FC0223"/>
    <w:rsid w:val="00FC05D5"/>
    <w:rsid w:val="00FC098C"/>
    <w:rsid w:val="00FC0D48"/>
    <w:rsid w:val="00FC609D"/>
    <w:rsid w:val="00FC7069"/>
    <w:rsid w:val="00FC73CC"/>
    <w:rsid w:val="00FC77C6"/>
    <w:rsid w:val="00FD0069"/>
    <w:rsid w:val="00FD1CEB"/>
    <w:rsid w:val="00FD1D2A"/>
    <w:rsid w:val="00FD30B9"/>
    <w:rsid w:val="00FD6AF0"/>
    <w:rsid w:val="00FD70FC"/>
    <w:rsid w:val="00FE1646"/>
    <w:rsid w:val="00FE1907"/>
    <w:rsid w:val="00FE1D13"/>
    <w:rsid w:val="00FE52FB"/>
    <w:rsid w:val="00FE6427"/>
    <w:rsid w:val="00FF10EF"/>
    <w:rsid w:val="00FF2B06"/>
    <w:rsid w:val="00FF4D79"/>
    <w:rsid w:val="00FF7A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3" w:uiPriority="39"/>
    <w:lsdException w:name="toc 4" w:uiPriority="39"/>
    <w:lsdException w:name="annotation text" w:uiPriority="99"/>
    <w:lsdException w:name="caption" w:qFormat="1"/>
    <w:lsdException w:name="table of figures" w:uiPriority="99"/>
    <w:lsdException w:name="annotation reference"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Plain Text" w:qFormat="1"/>
    <w:lsdException w:name="HTML Top of Form" w:uiPriority="99"/>
    <w:lsdException w:name="HTML Bottom of Form" w:uiPriority="99"/>
    <w:lsdException w:name="Normal (Web)" w:uiPriority="99" w:qFormat="1"/>
    <w:lsdException w:name="Normal Table" w:uiPriority="99"/>
    <w:lsdException w:name="annotation subjec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D01305"/>
    <w:pPr>
      <w:spacing w:after="0" w:line="240" w:lineRule="auto"/>
    </w:pPr>
    <w:rPr>
      <w:rFonts w:ascii="Times New Roman" w:eastAsia="Times New Roman" w:hAnsi="Times New Roman" w:cs="Times New Roman"/>
      <w:sz w:val="28"/>
      <w:szCs w:val="24"/>
      <w:lang w:eastAsia="ru-RU"/>
    </w:rPr>
  </w:style>
  <w:style w:type="paragraph" w:styleId="1">
    <w:name w:val="heading 1"/>
    <w:aliases w:val="Раздел Договора,H1,&quot;Алмаз&quot;"/>
    <w:basedOn w:val="a4"/>
    <w:next w:val="2"/>
    <w:link w:val="11"/>
    <w:qFormat/>
    <w:rsid w:val="001E645B"/>
    <w:pPr>
      <w:keepNext/>
      <w:numPr>
        <w:numId w:val="2"/>
      </w:numPr>
      <w:spacing w:before="240" w:after="120"/>
      <w:jc w:val="center"/>
      <w:outlineLvl w:val="0"/>
    </w:pPr>
    <w:rPr>
      <w:b/>
      <w:bCs/>
      <w:kern w:val="32"/>
      <w:szCs w:val="28"/>
      <w:u w:val="double"/>
    </w:rPr>
  </w:style>
  <w:style w:type="paragraph" w:styleId="2">
    <w:name w:val="heading 2"/>
    <w:basedOn w:val="a4"/>
    <w:next w:val="30"/>
    <w:link w:val="20"/>
    <w:qFormat/>
    <w:rsid w:val="001E645B"/>
    <w:pPr>
      <w:keepNext/>
      <w:numPr>
        <w:ilvl w:val="1"/>
        <w:numId w:val="2"/>
      </w:numPr>
      <w:tabs>
        <w:tab w:val="left" w:pos="1134"/>
      </w:tabs>
      <w:spacing w:before="240" w:after="120"/>
      <w:jc w:val="center"/>
      <w:outlineLvl w:val="1"/>
    </w:pPr>
    <w:rPr>
      <w:b/>
      <w:bCs/>
      <w:iCs/>
      <w:sz w:val="26"/>
      <w:szCs w:val="28"/>
    </w:rPr>
  </w:style>
  <w:style w:type="paragraph" w:styleId="30">
    <w:name w:val="heading 3"/>
    <w:basedOn w:val="a4"/>
    <w:next w:val="a2"/>
    <w:link w:val="31"/>
    <w:qFormat/>
    <w:rsid w:val="001E645B"/>
    <w:pPr>
      <w:keepNext/>
      <w:numPr>
        <w:ilvl w:val="2"/>
        <w:numId w:val="2"/>
      </w:numPr>
      <w:tabs>
        <w:tab w:val="left" w:pos="567"/>
      </w:tabs>
      <w:spacing w:before="120"/>
      <w:jc w:val="center"/>
      <w:outlineLvl w:val="2"/>
    </w:pPr>
    <w:rPr>
      <w:b/>
      <w:bCs/>
      <w:sz w:val="24"/>
      <w:szCs w:val="26"/>
    </w:rPr>
  </w:style>
  <w:style w:type="paragraph" w:styleId="4">
    <w:name w:val="heading 4"/>
    <w:basedOn w:val="a4"/>
    <w:next w:val="a2"/>
    <w:link w:val="40"/>
    <w:qFormat/>
    <w:rsid w:val="001E645B"/>
    <w:pPr>
      <w:keepNext/>
      <w:numPr>
        <w:ilvl w:val="3"/>
        <w:numId w:val="2"/>
      </w:numPr>
      <w:tabs>
        <w:tab w:val="clear" w:pos="993"/>
        <w:tab w:val="num" w:pos="851"/>
      </w:tabs>
      <w:spacing w:before="120"/>
      <w:ind w:left="851"/>
      <w:jc w:val="center"/>
      <w:outlineLvl w:val="3"/>
    </w:pPr>
    <w:rPr>
      <w:b/>
      <w:bCs/>
      <w:sz w:val="24"/>
      <w:szCs w:val="28"/>
    </w:rPr>
  </w:style>
  <w:style w:type="paragraph" w:styleId="50">
    <w:name w:val="heading 5"/>
    <w:basedOn w:val="a4"/>
    <w:next w:val="a4"/>
    <w:link w:val="51"/>
    <w:qFormat/>
    <w:rsid w:val="00E559E7"/>
    <w:pPr>
      <w:keepNext/>
      <w:ind w:firstLine="720"/>
      <w:jc w:val="right"/>
      <w:outlineLvl w:val="4"/>
    </w:pPr>
    <w:rPr>
      <w:b/>
      <w:szCs w:val="20"/>
    </w:rPr>
  </w:style>
  <w:style w:type="paragraph" w:styleId="6">
    <w:name w:val="heading 6"/>
    <w:basedOn w:val="a4"/>
    <w:next w:val="a4"/>
    <w:link w:val="60"/>
    <w:qFormat/>
    <w:rsid w:val="00E559E7"/>
    <w:pPr>
      <w:keepNext/>
      <w:jc w:val="right"/>
      <w:outlineLvl w:val="5"/>
    </w:pPr>
    <w:rPr>
      <w:b/>
      <w:bCs/>
      <w:szCs w:val="28"/>
    </w:rPr>
  </w:style>
  <w:style w:type="paragraph" w:styleId="7">
    <w:name w:val="heading 7"/>
    <w:basedOn w:val="a4"/>
    <w:next w:val="a4"/>
    <w:link w:val="70"/>
    <w:qFormat/>
    <w:rsid w:val="00E559E7"/>
    <w:pPr>
      <w:keepNext/>
      <w:keepLines/>
      <w:spacing w:before="200"/>
      <w:outlineLvl w:val="6"/>
    </w:pPr>
    <w:rPr>
      <w:rFonts w:ascii="Cambria" w:hAnsi="Cambria"/>
      <w:i/>
      <w:iCs/>
      <w:color w:val="404040"/>
      <w:sz w:val="20"/>
      <w:szCs w:val="20"/>
    </w:rPr>
  </w:style>
  <w:style w:type="paragraph" w:styleId="8">
    <w:name w:val="heading 8"/>
    <w:basedOn w:val="a4"/>
    <w:next w:val="a4"/>
    <w:link w:val="80"/>
    <w:qFormat/>
    <w:rsid w:val="00E559E7"/>
    <w:pPr>
      <w:keepNext/>
      <w:keepLines/>
      <w:spacing w:before="200"/>
      <w:outlineLvl w:val="7"/>
    </w:pPr>
    <w:rPr>
      <w:rFonts w:ascii="Cambria" w:hAnsi="Cambria"/>
      <w:color w:val="404040"/>
      <w:sz w:val="20"/>
      <w:szCs w:val="20"/>
    </w:rPr>
  </w:style>
  <w:style w:type="paragraph" w:styleId="9">
    <w:name w:val="heading 9"/>
    <w:basedOn w:val="a4"/>
    <w:next w:val="a4"/>
    <w:link w:val="90"/>
    <w:qFormat/>
    <w:rsid w:val="00E559E7"/>
    <w:pPr>
      <w:keepNext/>
      <w:keepLines/>
      <w:spacing w:before="200"/>
      <w:outlineLvl w:val="8"/>
    </w:pPr>
    <w:rPr>
      <w:rFonts w:ascii="Cambria"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aliases w:val="Раздел Договора Знак,H1 Знак,&quot;Алмаз&quot; Знак"/>
    <w:basedOn w:val="a5"/>
    <w:link w:val="1"/>
    <w:rsid w:val="001E645B"/>
    <w:rPr>
      <w:rFonts w:ascii="Times New Roman" w:eastAsia="Times New Roman" w:hAnsi="Times New Roman" w:cs="Times New Roman"/>
      <w:b/>
      <w:bCs/>
      <w:kern w:val="32"/>
      <w:sz w:val="28"/>
      <w:szCs w:val="28"/>
      <w:u w:val="double"/>
      <w:lang w:eastAsia="ru-RU"/>
    </w:rPr>
  </w:style>
  <w:style w:type="character" w:customStyle="1" w:styleId="20">
    <w:name w:val="Заголовок 2 Знак"/>
    <w:basedOn w:val="a5"/>
    <w:link w:val="2"/>
    <w:rsid w:val="001E645B"/>
    <w:rPr>
      <w:rFonts w:ascii="Times New Roman" w:eastAsia="Times New Roman" w:hAnsi="Times New Roman" w:cs="Times New Roman"/>
      <w:b/>
      <w:bCs/>
      <w:iCs/>
      <w:sz w:val="26"/>
      <w:szCs w:val="28"/>
      <w:lang w:eastAsia="ru-RU"/>
    </w:rPr>
  </w:style>
  <w:style w:type="character" w:customStyle="1" w:styleId="31">
    <w:name w:val="Заголовок 3 Знак"/>
    <w:basedOn w:val="a5"/>
    <w:link w:val="30"/>
    <w:rsid w:val="001E645B"/>
    <w:rPr>
      <w:rFonts w:ascii="Times New Roman" w:eastAsia="Times New Roman" w:hAnsi="Times New Roman" w:cs="Times New Roman"/>
      <w:b/>
      <w:bCs/>
      <w:sz w:val="24"/>
      <w:szCs w:val="26"/>
      <w:lang w:eastAsia="ru-RU"/>
    </w:rPr>
  </w:style>
  <w:style w:type="character" w:customStyle="1" w:styleId="40">
    <w:name w:val="Заголовок 4 Знак"/>
    <w:basedOn w:val="a5"/>
    <w:link w:val="4"/>
    <w:rsid w:val="001E645B"/>
    <w:rPr>
      <w:rFonts w:ascii="Times New Roman" w:eastAsia="Times New Roman" w:hAnsi="Times New Roman" w:cs="Times New Roman"/>
      <w:b/>
      <w:bCs/>
      <w:sz w:val="24"/>
      <w:szCs w:val="28"/>
      <w:lang w:eastAsia="ru-RU"/>
    </w:rPr>
  </w:style>
  <w:style w:type="paragraph" w:styleId="a2">
    <w:name w:val="Body Text"/>
    <w:basedOn w:val="a4"/>
    <w:link w:val="a8"/>
    <w:rsid w:val="001E645B"/>
    <w:pPr>
      <w:numPr>
        <w:numId w:val="1"/>
      </w:numPr>
      <w:jc w:val="both"/>
    </w:pPr>
    <w:rPr>
      <w:sz w:val="24"/>
    </w:rPr>
  </w:style>
  <w:style w:type="character" w:customStyle="1" w:styleId="a8">
    <w:name w:val="Основной текст Знак"/>
    <w:basedOn w:val="a5"/>
    <w:link w:val="a2"/>
    <w:rsid w:val="001E645B"/>
    <w:rPr>
      <w:rFonts w:ascii="Times New Roman" w:eastAsia="Times New Roman" w:hAnsi="Times New Roman" w:cs="Times New Roman"/>
      <w:sz w:val="24"/>
      <w:szCs w:val="24"/>
      <w:lang w:eastAsia="ru-RU"/>
    </w:rPr>
  </w:style>
  <w:style w:type="paragraph" w:styleId="21">
    <w:name w:val="Body Text Indent 2"/>
    <w:basedOn w:val="a4"/>
    <w:link w:val="22"/>
    <w:semiHidden/>
    <w:rsid w:val="001E645B"/>
    <w:pPr>
      <w:ind w:firstLine="720"/>
      <w:jc w:val="center"/>
    </w:pPr>
    <w:rPr>
      <w:szCs w:val="20"/>
    </w:rPr>
  </w:style>
  <w:style w:type="character" w:customStyle="1" w:styleId="22">
    <w:name w:val="Основной текст с отступом 2 Знак"/>
    <w:basedOn w:val="a5"/>
    <w:link w:val="21"/>
    <w:semiHidden/>
    <w:rsid w:val="001E645B"/>
    <w:rPr>
      <w:rFonts w:ascii="Times New Roman" w:eastAsia="Times New Roman" w:hAnsi="Times New Roman" w:cs="Times New Roman"/>
      <w:sz w:val="28"/>
      <w:szCs w:val="20"/>
      <w:lang w:eastAsia="ru-RU"/>
    </w:rPr>
  </w:style>
  <w:style w:type="paragraph" w:styleId="a9">
    <w:name w:val="Plain Text"/>
    <w:aliases w:val="Текст Знак1 Знак,Текст Знак Знак Знак,Текст Знак1 Знак Знак Знак,Текст Знак Знак Знак Знак Знак,Знак1 Знак Знак Знак Знак Знак,Знак1 Знак1 Знак Знак Знак Знак,Знак1 Знак1 Знак Знак Знак"/>
    <w:basedOn w:val="a4"/>
    <w:link w:val="12"/>
    <w:qFormat/>
    <w:rsid w:val="001E645B"/>
    <w:rPr>
      <w:rFonts w:ascii="Courier New" w:hAnsi="Courier New"/>
      <w:sz w:val="20"/>
      <w:szCs w:val="20"/>
    </w:rPr>
  </w:style>
  <w:style w:type="character" w:customStyle="1" w:styleId="aa">
    <w:name w:val="Текст Знак"/>
    <w:aliases w:val="Текст Знак1 Знак Знак1,Текст Знак Знак Знак Знак1,Текст Знак1 Знак Знак Знак Знак1,Текст Знак Знак Знак Знак Знак Знак1,Знак1 Знак Знак Знак Знак Знак Знак1,Знак1 Знак1 Знак Знак Знак Знак Знак1,Знак1 Знак1 Знак Знак Знак Знак2"/>
    <w:basedOn w:val="a5"/>
    <w:uiPriority w:val="99"/>
    <w:semiHidden/>
    <w:rsid w:val="001E645B"/>
    <w:rPr>
      <w:rFonts w:ascii="Consolas" w:eastAsia="Times New Roman" w:hAnsi="Consolas" w:cs="Times New Roman"/>
      <w:sz w:val="21"/>
      <w:szCs w:val="21"/>
      <w:lang w:eastAsia="ru-RU"/>
    </w:rPr>
  </w:style>
  <w:style w:type="paragraph" w:customStyle="1" w:styleId="TablCenter">
    <w:name w:val="Tabl_Center"/>
    <w:basedOn w:val="a4"/>
    <w:qFormat/>
    <w:rsid w:val="001E645B"/>
    <w:pPr>
      <w:keepLines/>
      <w:spacing w:before="20" w:after="20" w:line="216" w:lineRule="auto"/>
      <w:jc w:val="center"/>
    </w:pPr>
    <w:rPr>
      <w:sz w:val="22"/>
      <w:szCs w:val="20"/>
    </w:rPr>
  </w:style>
  <w:style w:type="paragraph" w:customStyle="1" w:styleId="23">
    <w:name w:val="Основной 2"/>
    <w:basedOn w:val="a2"/>
    <w:qFormat/>
    <w:rsid w:val="001E645B"/>
    <w:pPr>
      <w:numPr>
        <w:numId w:val="0"/>
      </w:numPr>
      <w:tabs>
        <w:tab w:val="num" w:pos="8436"/>
        <w:tab w:val="num" w:pos="9145"/>
        <w:tab w:val="num" w:pos="9287"/>
      </w:tabs>
      <w:spacing w:after="60"/>
      <w:ind w:firstLine="567"/>
    </w:pPr>
    <w:rPr>
      <w:sz w:val="26"/>
      <w:szCs w:val="20"/>
    </w:rPr>
  </w:style>
  <w:style w:type="paragraph" w:customStyle="1" w:styleId="ab">
    <w:name w:val="Обычный с отступом"/>
    <w:basedOn w:val="ac"/>
    <w:link w:val="ad"/>
    <w:qFormat/>
    <w:rsid w:val="001E645B"/>
  </w:style>
  <w:style w:type="paragraph" w:styleId="ae">
    <w:name w:val="Normal (Web)"/>
    <w:aliases w:val="Обычный (Web)1,Обычный (веб) Знак1,Обычный (веб) Знак Знак1,Обычный (веб) Знак Знак Знак,Знак Знак1 Знак Знак,Обычный (веб) Знак Знак Знак Знак,Знак Знак Знак Знак Знак,Знак4 Зна, Знак Знак1 Знак Знак, Знак Знак Знак Знак Знак, Знак Знак3"/>
    <w:basedOn w:val="a4"/>
    <w:link w:val="af"/>
    <w:uiPriority w:val="99"/>
    <w:qFormat/>
    <w:rsid w:val="001E645B"/>
    <w:pPr>
      <w:spacing w:before="100" w:beforeAutospacing="1" w:after="100" w:afterAutospacing="1"/>
    </w:pPr>
    <w:rPr>
      <w:sz w:val="24"/>
    </w:rPr>
  </w:style>
  <w:style w:type="character" w:customStyle="1" w:styleId="12">
    <w:name w:val="Текст Знак1"/>
    <w:aliases w:val="Текст Знак1 Знак Знак,Текст Знак Знак Знак Знак,Текст Знак1 Знак Знак Знак Знак,Текст Знак Знак Знак Знак Знак Знак,Знак1 Знак Знак Знак Знак Знак Знак,Знак1 Знак1 Знак Знак Знак Знак Знак,Знак1 Знак1 Знак Знак Знак Знак1"/>
    <w:link w:val="a9"/>
    <w:rsid w:val="001E645B"/>
    <w:rPr>
      <w:rFonts w:ascii="Courier New" w:eastAsia="Times New Roman" w:hAnsi="Courier New" w:cs="Times New Roman"/>
      <w:sz w:val="20"/>
      <w:szCs w:val="20"/>
      <w:lang w:eastAsia="ru-RU"/>
    </w:rPr>
  </w:style>
  <w:style w:type="paragraph" w:customStyle="1" w:styleId="a3">
    <w:name w:val="_Нумерация абзацев"/>
    <w:basedOn w:val="a2"/>
    <w:semiHidden/>
    <w:qFormat/>
    <w:rsid w:val="001E645B"/>
    <w:pPr>
      <w:keepNext/>
      <w:numPr>
        <w:ilvl w:val="1"/>
      </w:numPr>
      <w:tabs>
        <w:tab w:val="num" w:pos="360"/>
      </w:tabs>
      <w:spacing w:before="120"/>
      <w:jc w:val="right"/>
    </w:pPr>
    <w:rPr>
      <w:b/>
      <w:bCs/>
      <w:sz w:val="22"/>
      <w:szCs w:val="22"/>
      <w:shd w:val="clear" w:color="auto" w:fill="FFFFFF"/>
    </w:rPr>
  </w:style>
  <w:style w:type="character" w:customStyle="1" w:styleId="af">
    <w:name w:val="Обычный (веб) Знак"/>
    <w:aliases w:val="Обычный (Web)1 Знак,Обычный (веб) Знак1 Знак,Обычный (веб) Знак Знак1 Знак,Обычный (веб) Знак Знак Знак Знак1,Знак Знак1 Знак Знак Знак,Обычный (веб) Знак Знак Знак Знак Знак,Знак Знак Знак Знак Знак Знак,Знак4 Зна Знак"/>
    <w:link w:val="ae"/>
    <w:uiPriority w:val="99"/>
    <w:locked/>
    <w:rsid w:val="001E645B"/>
    <w:rPr>
      <w:rFonts w:ascii="Times New Roman" w:eastAsia="Times New Roman" w:hAnsi="Times New Roman" w:cs="Times New Roman"/>
      <w:sz w:val="24"/>
      <w:szCs w:val="24"/>
      <w:lang w:eastAsia="ru-RU"/>
    </w:rPr>
  </w:style>
  <w:style w:type="paragraph" w:customStyle="1" w:styleId="110">
    <w:name w:val="Обычный с отступом + 11 пт"/>
    <w:aliases w:val="По центру,Первая строка:  0 см"/>
    <w:basedOn w:val="ab"/>
    <w:qFormat/>
    <w:rsid w:val="001E645B"/>
    <w:pPr>
      <w:spacing w:after="0"/>
      <w:ind w:left="0"/>
      <w:jc w:val="center"/>
    </w:pPr>
    <w:rPr>
      <w:sz w:val="22"/>
      <w:szCs w:val="22"/>
    </w:rPr>
  </w:style>
  <w:style w:type="character" w:customStyle="1" w:styleId="ad">
    <w:name w:val="Обычный с отступом Знак"/>
    <w:link w:val="ab"/>
    <w:rsid w:val="001E645B"/>
    <w:rPr>
      <w:rFonts w:ascii="Times New Roman" w:eastAsia="Times New Roman" w:hAnsi="Times New Roman" w:cs="Times New Roman"/>
      <w:sz w:val="28"/>
      <w:szCs w:val="24"/>
      <w:lang w:eastAsia="ru-RU"/>
    </w:rPr>
  </w:style>
  <w:style w:type="character" w:customStyle="1" w:styleId="13">
    <w:name w:val="Рис. №1 Знак"/>
    <w:link w:val="10"/>
    <w:uiPriority w:val="99"/>
    <w:locked/>
    <w:rsid w:val="001E645B"/>
    <w:rPr>
      <w:b/>
      <w:bCs/>
      <w:lang w:eastAsia="ru-RU"/>
    </w:rPr>
  </w:style>
  <w:style w:type="paragraph" w:customStyle="1" w:styleId="10">
    <w:name w:val="Рис. №1"/>
    <w:basedOn w:val="a4"/>
    <w:next w:val="a2"/>
    <w:link w:val="13"/>
    <w:uiPriority w:val="99"/>
    <w:qFormat/>
    <w:rsid w:val="001E645B"/>
    <w:pPr>
      <w:keepLines/>
      <w:numPr>
        <w:numId w:val="18"/>
      </w:numPr>
      <w:tabs>
        <w:tab w:val="clear" w:pos="2565"/>
        <w:tab w:val="num" w:pos="2281"/>
      </w:tabs>
      <w:ind w:left="0"/>
      <w:jc w:val="center"/>
    </w:pPr>
    <w:rPr>
      <w:rFonts w:asciiTheme="minorHAnsi" w:eastAsiaTheme="minorHAnsi" w:hAnsiTheme="minorHAnsi" w:cstheme="minorBidi"/>
      <w:b/>
      <w:bCs/>
      <w:sz w:val="22"/>
      <w:szCs w:val="22"/>
    </w:rPr>
  </w:style>
  <w:style w:type="paragraph" w:styleId="ac">
    <w:name w:val="Body Text Indent"/>
    <w:basedOn w:val="a4"/>
    <w:link w:val="af0"/>
    <w:unhideWhenUsed/>
    <w:rsid w:val="001E645B"/>
    <w:pPr>
      <w:spacing w:after="120"/>
      <w:ind w:left="283"/>
    </w:pPr>
  </w:style>
  <w:style w:type="character" w:customStyle="1" w:styleId="af0">
    <w:name w:val="Основной текст с отступом Знак"/>
    <w:basedOn w:val="a5"/>
    <w:link w:val="ac"/>
    <w:rsid w:val="001E645B"/>
    <w:rPr>
      <w:rFonts w:ascii="Times New Roman" w:eastAsia="Times New Roman" w:hAnsi="Times New Roman" w:cs="Times New Roman"/>
      <w:sz w:val="28"/>
      <w:szCs w:val="24"/>
      <w:lang w:eastAsia="ru-RU"/>
    </w:rPr>
  </w:style>
  <w:style w:type="table" w:styleId="af1">
    <w:name w:val="Table Grid"/>
    <w:basedOn w:val="a6"/>
    <w:rsid w:val="00A3341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2">
    <w:name w:val="Hyperlink"/>
    <w:basedOn w:val="a5"/>
    <w:uiPriority w:val="99"/>
    <w:rsid w:val="008E48DA"/>
    <w:rPr>
      <w:color w:val="0000FF"/>
      <w:u w:val="single"/>
    </w:rPr>
  </w:style>
  <w:style w:type="paragraph" w:styleId="af3">
    <w:name w:val="Balloon Text"/>
    <w:basedOn w:val="a4"/>
    <w:link w:val="af4"/>
    <w:semiHidden/>
    <w:unhideWhenUsed/>
    <w:rsid w:val="008E48DA"/>
    <w:rPr>
      <w:rFonts w:ascii="Tahoma" w:hAnsi="Tahoma" w:cs="Tahoma"/>
      <w:sz w:val="16"/>
      <w:szCs w:val="16"/>
    </w:rPr>
  </w:style>
  <w:style w:type="character" w:customStyle="1" w:styleId="af4">
    <w:name w:val="Текст выноски Знак"/>
    <w:basedOn w:val="a5"/>
    <w:link w:val="af3"/>
    <w:semiHidden/>
    <w:rsid w:val="008E48DA"/>
    <w:rPr>
      <w:rFonts w:ascii="Tahoma" w:eastAsia="Times New Roman" w:hAnsi="Tahoma" w:cs="Tahoma"/>
      <w:sz w:val="16"/>
      <w:szCs w:val="16"/>
      <w:lang w:eastAsia="ru-RU"/>
    </w:rPr>
  </w:style>
  <w:style w:type="paragraph" w:styleId="32">
    <w:name w:val="Body Text 3"/>
    <w:basedOn w:val="a4"/>
    <w:link w:val="33"/>
    <w:unhideWhenUsed/>
    <w:rsid w:val="008E48DA"/>
    <w:pPr>
      <w:spacing w:after="120"/>
    </w:pPr>
    <w:rPr>
      <w:sz w:val="16"/>
      <w:szCs w:val="16"/>
    </w:rPr>
  </w:style>
  <w:style w:type="character" w:customStyle="1" w:styleId="33">
    <w:name w:val="Основной текст 3 Знак"/>
    <w:basedOn w:val="a5"/>
    <w:link w:val="32"/>
    <w:rsid w:val="008E48DA"/>
    <w:rPr>
      <w:rFonts w:ascii="Times New Roman" w:eastAsia="Times New Roman" w:hAnsi="Times New Roman" w:cs="Times New Roman"/>
      <w:sz w:val="16"/>
      <w:szCs w:val="16"/>
      <w:lang w:eastAsia="ru-RU"/>
    </w:rPr>
  </w:style>
  <w:style w:type="paragraph" w:customStyle="1" w:styleId="14">
    <w:name w:val="Обычный1"/>
    <w:uiPriority w:val="99"/>
    <w:qFormat/>
    <w:rsid w:val="008E48DA"/>
    <w:pPr>
      <w:spacing w:after="0" w:line="240" w:lineRule="auto"/>
    </w:pPr>
    <w:rPr>
      <w:rFonts w:ascii="Times New Roman" w:eastAsia="Times New Roman" w:hAnsi="Times New Roman" w:cs="Times New Roman"/>
      <w:sz w:val="20"/>
      <w:szCs w:val="20"/>
      <w:lang w:eastAsia="ru-RU"/>
    </w:rPr>
  </w:style>
  <w:style w:type="character" w:customStyle="1" w:styleId="51">
    <w:name w:val="Заголовок 5 Знак"/>
    <w:basedOn w:val="a5"/>
    <w:link w:val="50"/>
    <w:rsid w:val="00E559E7"/>
    <w:rPr>
      <w:rFonts w:ascii="Times New Roman" w:eastAsia="Times New Roman" w:hAnsi="Times New Roman" w:cs="Times New Roman"/>
      <w:b/>
      <w:sz w:val="28"/>
      <w:szCs w:val="20"/>
      <w:lang w:eastAsia="ru-RU"/>
    </w:rPr>
  </w:style>
  <w:style w:type="character" w:customStyle="1" w:styleId="60">
    <w:name w:val="Заголовок 6 Знак"/>
    <w:basedOn w:val="a5"/>
    <w:link w:val="6"/>
    <w:rsid w:val="00E559E7"/>
    <w:rPr>
      <w:rFonts w:ascii="Times New Roman" w:eastAsia="Times New Roman" w:hAnsi="Times New Roman" w:cs="Times New Roman"/>
      <w:b/>
      <w:bCs/>
      <w:sz w:val="28"/>
      <w:szCs w:val="28"/>
      <w:lang w:eastAsia="ru-RU"/>
    </w:rPr>
  </w:style>
  <w:style w:type="character" w:customStyle="1" w:styleId="70">
    <w:name w:val="Заголовок 7 Знак"/>
    <w:basedOn w:val="a5"/>
    <w:link w:val="7"/>
    <w:rsid w:val="00E559E7"/>
    <w:rPr>
      <w:rFonts w:ascii="Cambria" w:eastAsia="Times New Roman" w:hAnsi="Cambria" w:cs="Times New Roman"/>
      <w:i/>
      <w:iCs/>
      <w:color w:val="404040"/>
      <w:sz w:val="20"/>
      <w:szCs w:val="20"/>
      <w:lang w:eastAsia="ru-RU"/>
    </w:rPr>
  </w:style>
  <w:style w:type="character" w:customStyle="1" w:styleId="80">
    <w:name w:val="Заголовок 8 Знак"/>
    <w:basedOn w:val="a5"/>
    <w:link w:val="8"/>
    <w:rsid w:val="00E559E7"/>
    <w:rPr>
      <w:rFonts w:ascii="Cambria" w:eastAsia="Times New Roman" w:hAnsi="Cambria" w:cs="Times New Roman"/>
      <w:color w:val="404040"/>
      <w:sz w:val="20"/>
      <w:szCs w:val="20"/>
      <w:lang w:eastAsia="ru-RU"/>
    </w:rPr>
  </w:style>
  <w:style w:type="character" w:customStyle="1" w:styleId="90">
    <w:name w:val="Заголовок 9 Знак"/>
    <w:basedOn w:val="a5"/>
    <w:link w:val="9"/>
    <w:rsid w:val="00E559E7"/>
    <w:rPr>
      <w:rFonts w:ascii="Cambria" w:eastAsia="Times New Roman" w:hAnsi="Cambria" w:cs="Times New Roman"/>
      <w:i/>
      <w:iCs/>
      <w:color w:val="404040"/>
      <w:sz w:val="20"/>
      <w:szCs w:val="20"/>
      <w:lang w:eastAsia="ru-RU"/>
    </w:rPr>
  </w:style>
  <w:style w:type="character" w:styleId="af5">
    <w:name w:val="FollowedHyperlink"/>
    <w:unhideWhenUsed/>
    <w:rsid w:val="00E559E7"/>
    <w:rPr>
      <w:rFonts w:ascii="Times New Roman" w:hAnsi="Times New Roman" w:cs="Times New Roman" w:hint="default"/>
      <w:color w:val="800080"/>
      <w:u w:val="single"/>
    </w:rPr>
  </w:style>
  <w:style w:type="character" w:styleId="HTML">
    <w:name w:val="HTML Acronym"/>
    <w:semiHidden/>
    <w:unhideWhenUsed/>
    <w:rsid w:val="00E559E7"/>
    <w:rPr>
      <w:rFonts w:ascii="Times New Roman" w:hAnsi="Times New Roman" w:cs="Times New Roman" w:hint="default"/>
    </w:rPr>
  </w:style>
  <w:style w:type="paragraph" w:styleId="HTML0">
    <w:name w:val="HTML Address"/>
    <w:basedOn w:val="a4"/>
    <w:link w:val="HTML1"/>
    <w:semiHidden/>
    <w:unhideWhenUsed/>
    <w:rsid w:val="00E559E7"/>
    <w:rPr>
      <w:i/>
      <w:iCs/>
      <w:szCs w:val="28"/>
    </w:rPr>
  </w:style>
  <w:style w:type="character" w:customStyle="1" w:styleId="HTML1">
    <w:name w:val="Адрес HTML Знак"/>
    <w:basedOn w:val="a5"/>
    <w:link w:val="HTML0"/>
    <w:semiHidden/>
    <w:rsid w:val="00E559E7"/>
    <w:rPr>
      <w:rFonts w:ascii="Times New Roman" w:eastAsia="Times New Roman" w:hAnsi="Times New Roman" w:cs="Times New Roman"/>
      <w:i/>
      <w:iCs/>
      <w:sz w:val="28"/>
      <w:szCs w:val="28"/>
      <w:lang w:eastAsia="ru-RU"/>
    </w:rPr>
  </w:style>
  <w:style w:type="character" w:styleId="HTML2">
    <w:name w:val="HTML Cite"/>
    <w:semiHidden/>
    <w:unhideWhenUsed/>
    <w:rsid w:val="00E559E7"/>
    <w:rPr>
      <w:rFonts w:ascii="Times New Roman" w:hAnsi="Times New Roman" w:cs="Times New Roman" w:hint="default"/>
      <w:i/>
      <w:iCs/>
    </w:rPr>
  </w:style>
  <w:style w:type="character" w:styleId="HTML3">
    <w:name w:val="HTML Code"/>
    <w:semiHidden/>
    <w:unhideWhenUsed/>
    <w:rsid w:val="00E559E7"/>
    <w:rPr>
      <w:rFonts w:ascii="Courier New" w:eastAsia="Times New Roman" w:hAnsi="Courier New" w:cs="Courier New" w:hint="default"/>
      <w:sz w:val="20"/>
      <w:szCs w:val="20"/>
    </w:rPr>
  </w:style>
  <w:style w:type="character" w:styleId="HTML4">
    <w:name w:val="HTML Definition"/>
    <w:semiHidden/>
    <w:unhideWhenUsed/>
    <w:rsid w:val="00E559E7"/>
    <w:rPr>
      <w:rFonts w:ascii="Times New Roman" w:hAnsi="Times New Roman" w:cs="Times New Roman" w:hint="default"/>
      <w:i/>
      <w:iCs/>
    </w:rPr>
  </w:style>
  <w:style w:type="character" w:styleId="af6">
    <w:name w:val="Emphasis"/>
    <w:qFormat/>
    <w:rsid w:val="00E559E7"/>
    <w:rPr>
      <w:rFonts w:ascii="Times New Roman" w:hAnsi="Times New Roman" w:cs="Times New Roman" w:hint="default"/>
      <w:i/>
      <w:iCs/>
    </w:rPr>
  </w:style>
  <w:style w:type="character" w:customStyle="1" w:styleId="111">
    <w:name w:val="Заголовок 1 Знак1"/>
    <w:aliases w:val="Раздел Договора Знак1,H1 Знак1,&quot;Алмаз&quot; Знак1"/>
    <w:rsid w:val="00E559E7"/>
    <w:rPr>
      <w:rFonts w:ascii="Cambria" w:eastAsia="Times New Roman" w:hAnsi="Cambria" w:cs="Times New Roman"/>
      <w:b/>
      <w:bCs/>
      <w:color w:val="365F91"/>
      <w:sz w:val="28"/>
      <w:szCs w:val="28"/>
    </w:rPr>
  </w:style>
  <w:style w:type="character" w:styleId="HTML5">
    <w:name w:val="HTML Keyboard"/>
    <w:semiHidden/>
    <w:unhideWhenUsed/>
    <w:rsid w:val="00E559E7"/>
    <w:rPr>
      <w:rFonts w:ascii="Courier New" w:eastAsia="Times New Roman" w:hAnsi="Courier New" w:cs="Courier New" w:hint="default"/>
      <w:sz w:val="20"/>
      <w:szCs w:val="20"/>
    </w:rPr>
  </w:style>
  <w:style w:type="paragraph" w:styleId="HTML6">
    <w:name w:val="HTML Preformatted"/>
    <w:basedOn w:val="a4"/>
    <w:link w:val="HTML7"/>
    <w:unhideWhenUsed/>
    <w:rsid w:val="00E559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7">
    <w:name w:val="Стандартный HTML Знак"/>
    <w:basedOn w:val="a5"/>
    <w:link w:val="HTML6"/>
    <w:rsid w:val="00E559E7"/>
    <w:rPr>
      <w:rFonts w:ascii="Courier New" w:eastAsia="Times New Roman" w:hAnsi="Courier New" w:cs="Courier New"/>
      <w:sz w:val="20"/>
      <w:szCs w:val="20"/>
      <w:lang w:eastAsia="ru-RU"/>
    </w:rPr>
  </w:style>
  <w:style w:type="character" w:styleId="HTML8">
    <w:name w:val="HTML Sample"/>
    <w:semiHidden/>
    <w:unhideWhenUsed/>
    <w:rsid w:val="00E559E7"/>
    <w:rPr>
      <w:rFonts w:ascii="Courier New" w:eastAsia="Times New Roman" w:hAnsi="Courier New" w:cs="Courier New" w:hint="default"/>
    </w:rPr>
  </w:style>
  <w:style w:type="character" w:styleId="af7">
    <w:name w:val="Strong"/>
    <w:qFormat/>
    <w:rsid w:val="00E559E7"/>
    <w:rPr>
      <w:rFonts w:ascii="Times New Roman" w:hAnsi="Times New Roman" w:cs="Times New Roman" w:hint="default"/>
      <w:b/>
      <w:bCs/>
    </w:rPr>
  </w:style>
  <w:style w:type="character" w:styleId="HTML9">
    <w:name w:val="HTML Typewriter"/>
    <w:semiHidden/>
    <w:unhideWhenUsed/>
    <w:rsid w:val="00E559E7"/>
    <w:rPr>
      <w:rFonts w:ascii="Courier New" w:eastAsia="Times New Roman" w:hAnsi="Courier New" w:cs="Courier New" w:hint="default"/>
      <w:sz w:val="20"/>
      <w:szCs w:val="20"/>
    </w:rPr>
  </w:style>
  <w:style w:type="character" w:styleId="HTMLa">
    <w:name w:val="HTML Variable"/>
    <w:semiHidden/>
    <w:unhideWhenUsed/>
    <w:rsid w:val="00E559E7"/>
    <w:rPr>
      <w:rFonts w:ascii="Times New Roman" w:hAnsi="Times New Roman" w:cs="Times New Roman" w:hint="default"/>
      <w:i/>
      <w:iCs/>
    </w:rPr>
  </w:style>
  <w:style w:type="character" w:customStyle="1" w:styleId="af8">
    <w:name w:val="Текст сноски Знак"/>
    <w:link w:val="af9"/>
    <w:semiHidden/>
    <w:locked/>
    <w:rsid w:val="00E559E7"/>
    <w:rPr>
      <w:rFonts w:ascii="Calibri" w:eastAsia="Times New Roman" w:hAnsi="Calibri" w:cs="Times New Roman"/>
      <w:lang w:eastAsia="ru-RU"/>
    </w:rPr>
  </w:style>
  <w:style w:type="character" w:customStyle="1" w:styleId="afa">
    <w:name w:val="Верхний колонтитул Знак"/>
    <w:link w:val="afb"/>
    <w:locked/>
    <w:rsid w:val="00E559E7"/>
    <w:rPr>
      <w:rFonts w:ascii="Times New Roman" w:eastAsia="Times New Roman" w:hAnsi="Times New Roman"/>
    </w:rPr>
  </w:style>
  <w:style w:type="character" w:customStyle="1" w:styleId="afc">
    <w:name w:val="Нижний колонтитул Знак"/>
    <w:link w:val="afd"/>
    <w:locked/>
    <w:rsid w:val="00E559E7"/>
    <w:rPr>
      <w:sz w:val="24"/>
    </w:rPr>
  </w:style>
  <w:style w:type="paragraph" w:styleId="15">
    <w:name w:val="index 1"/>
    <w:basedOn w:val="a4"/>
    <w:next w:val="a4"/>
    <w:autoRedefine/>
    <w:semiHidden/>
    <w:unhideWhenUsed/>
    <w:rsid w:val="00E559E7"/>
    <w:pPr>
      <w:ind w:left="200" w:hanging="200"/>
    </w:pPr>
    <w:rPr>
      <w:sz w:val="20"/>
      <w:szCs w:val="20"/>
    </w:rPr>
  </w:style>
  <w:style w:type="paragraph" w:styleId="afe">
    <w:name w:val="caption"/>
    <w:aliases w:val="Название объекта Знак Знак,Название объекта Знак"/>
    <w:basedOn w:val="a4"/>
    <w:next w:val="a4"/>
    <w:qFormat/>
    <w:rsid w:val="00E559E7"/>
    <w:pPr>
      <w:jc w:val="center"/>
    </w:pPr>
    <w:rPr>
      <w:szCs w:val="28"/>
    </w:rPr>
  </w:style>
  <w:style w:type="character" w:customStyle="1" w:styleId="aff">
    <w:name w:val="Название Знак"/>
    <w:aliases w:val="Знак1 Знак1,Название Знак Знак Знак,Название Знак1 Знак1 Знак Знак,Название Знак Знак Знак1 Знак Знак,Знак Знак Знак Знак1 Знак Знак1,Знак Знак1 Знак Знак1 Знак Знак,Название Знак1 Знак Знак Знак Знак,Название Знак2 Знак Знак Знак"/>
    <w:link w:val="aff0"/>
    <w:locked/>
    <w:rsid w:val="00E559E7"/>
    <w:rPr>
      <w:rFonts w:ascii="Cambria" w:hAnsi="Cambria"/>
      <w:b/>
      <w:bCs/>
      <w:kern w:val="28"/>
      <w:sz w:val="32"/>
      <w:szCs w:val="32"/>
    </w:rPr>
  </w:style>
  <w:style w:type="paragraph" w:styleId="aff0">
    <w:name w:val="Title"/>
    <w:aliases w:val="Знак1,Название Знак Знак,Название Знак1 Знак1 Знак,Название Знак Знак Знак1 Знак,Знак Знак Знак Знак1 Знак,Знак Знак1 Знак Знак1 Знак,Название Знак1 Знак Знак Знак,Название Знак2 Знак Знак,Название Знак Знак Знак Знак Знак,Title"/>
    <w:basedOn w:val="a4"/>
    <w:next w:val="a4"/>
    <w:link w:val="aff"/>
    <w:qFormat/>
    <w:rsid w:val="00E559E7"/>
    <w:pPr>
      <w:overflowPunct w:val="0"/>
      <w:autoSpaceDE w:val="0"/>
      <w:autoSpaceDN w:val="0"/>
      <w:adjustRightInd w:val="0"/>
      <w:spacing w:before="240" w:after="60"/>
      <w:jc w:val="center"/>
      <w:outlineLvl w:val="0"/>
    </w:pPr>
    <w:rPr>
      <w:rFonts w:ascii="Cambria" w:eastAsiaTheme="minorHAnsi" w:hAnsi="Cambria" w:cstheme="minorBidi"/>
      <w:b/>
      <w:bCs/>
      <w:kern w:val="28"/>
      <w:sz w:val="32"/>
      <w:szCs w:val="32"/>
      <w:lang w:eastAsia="en-US"/>
    </w:rPr>
  </w:style>
  <w:style w:type="character" w:customStyle="1" w:styleId="16">
    <w:name w:val="Название Знак1"/>
    <w:aliases w:val="Название Знак2 Знак Знак Знак1"/>
    <w:basedOn w:val="a5"/>
    <w:uiPriority w:val="10"/>
    <w:rsid w:val="00E559E7"/>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24">
    <w:name w:val="Название Знак2"/>
    <w:aliases w:val="Знак1 Знак,Название Знак1 Знак1,Название Знак Знак Знак1,Название Знак1 Знак1 Знак Знак1,Название Знак Знак Знак1 Знак Знак1,Знак Знак Знак Знак1 Знак Знак,Знак Знак1 Знак Знак1 Знак Знак1,Название Знак1 Знак Знак Знак Знак1,Title Знак"/>
    <w:locked/>
    <w:rsid w:val="00E559E7"/>
    <w:rPr>
      <w:i/>
      <w:iCs/>
      <w:sz w:val="28"/>
      <w:szCs w:val="28"/>
    </w:rPr>
  </w:style>
  <w:style w:type="character" w:customStyle="1" w:styleId="aff1">
    <w:name w:val="Прощание Знак"/>
    <w:link w:val="aff2"/>
    <w:locked/>
    <w:rsid w:val="00E559E7"/>
    <w:rPr>
      <w:sz w:val="28"/>
      <w:szCs w:val="28"/>
    </w:rPr>
  </w:style>
  <w:style w:type="character" w:customStyle="1" w:styleId="aff3">
    <w:name w:val="Подпись Знак"/>
    <w:link w:val="aff4"/>
    <w:locked/>
    <w:rsid w:val="00E559E7"/>
    <w:rPr>
      <w:sz w:val="28"/>
      <w:szCs w:val="28"/>
    </w:rPr>
  </w:style>
  <w:style w:type="character" w:customStyle="1" w:styleId="aff5">
    <w:name w:val="Шапка Знак"/>
    <w:link w:val="aff6"/>
    <w:locked/>
    <w:rsid w:val="00E559E7"/>
    <w:rPr>
      <w:rFonts w:ascii="Arial" w:hAnsi="Arial" w:cs="Arial"/>
      <w:sz w:val="24"/>
      <w:szCs w:val="24"/>
      <w:shd w:val="pct20" w:color="auto" w:fill="auto"/>
    </w:rPr>
  </w:style>
  <w:style w:type="character" w:customStyle="1" w:styleId="aff7">
    <w:name w:val="Подзаголовок Знак"/>
    <w:link w:val="aff8"/>
    <w:locked/>
    <w:rsid w:val="00E559E7"/>
    <w:rPr>
      <w:b/>
      <w:bCs/>
      <w:sz w:val="24"/>
      <w:szCs w:val="24"/>
      <w:lang w:eastAsia="zh-CN"/>
    </w:rPr>
  </w:style>
  <w:style w:type="character" w:customStyle="1" w:styleId="aff9">
    <w:name w:val="Приветствие Знак"/>
    <w:link w:val="affa"/>
    <w:locked/>
    <w:rsid w:val="00E559E7"/>
    <w:rPr>
      <w:sz w:val="28"/>
      <w:szCs w:val="28"/>
    </w:rPr>
  </w:style>
  <w:style w:type="character" w:customStyle="1" w:styleId="affb">
    <w:name w:val="Дата Знак"/>
    <w:link w:val="affc"/>
    <w:locked/>
    <w:rsid w:val="00E559E7"/>
    <w:rPr>
      <w:sz w:val="28"/>
      <w:szCs w:val="28"/>
    </w:rPr>
  </w:style>
  <w:style w:type="character" w:customStyle="1" w:styleId="affd">
    <w:name w:val="Красная строка Знак"/>
    <w:link w:val="affe"/>
    <w:locked/>
    <w:rsid w:val="00E559E7"/>
    <w:rPr>
      <w:rFonts w:ascii="Times New Roman" w:eastAsia="Times New Roman" w:hAnsi="Times New Roman"/>
      <w:b/>
      <w:bCs/>
      <w:sz w:val="28"/>
      <w:szCs w:val="28"/>
    </w:rPr>
  </w:style>
  <w:style w:type="character" w:customStyle="1" w:styleId="17">
    <w:name w:val="Основной текст с отступом Знак1"/>
    <w:semiHidden/>
    <w:rsid w:val="00E559E7"/>
    <w:rPr>
      <w:rFonts w:ascii="Times New Roman" w:eastAsia="Times New Roman" w:hAnsi="Times New Roman"/>
    </w:rPr>
  </w:style>
  <w:style w:type="character" w:customStyle="1" w:styleId="25">
    <w:name w:val="Красная строка 2 Знак"/>
    <w:link w:val="26"/>
    <w:locked/>
    <w:rsid w:val="00E559E7"/>
    <w:rPr>
      <w:rFonts w:ascii="Times New Roman" w:eastAsia="Times New Roman" w:hAnsi="Times New Roman"/>
      <w:sz w:val="28"/>
      <w:szCs w:val="28"/>
    </w:rPr>
  </w:style>
  <w:style w:type="character" w:customStyle="1" w:styleId="afff">
    <w:name w:val="Заголовок записки Знак"/>
    <w:link w:val="afff0"/>
    <w:locked/>
    <w:rsid w:val="00E559E7"/>
    <w:rPr>
      <w:sz w:val="28"/>
      <w:szCs w:val="28"/>
    </w:rPr>
  </w:style>
  <w:style w:type="character" w:customStyle="1" w:styleId="27">
    <w:name w:val="Основной текст 2 Знак"/>
    <w:link w:val="28"/>
    <w:locked/>
    <w:rsid w:val="00E559E7"/>
    <w:rPr>
      <w:rFonts w:ascii="Times New Roman" w:eastAsia="Times New Roman" w:hAnsi="Times New Roman"/>
    </w:rPr>
  </w:style>
  <w:style w:type="character" w:customStyle="1" w:styleId="34">
    <w:name w:val="Основной текст с отступом 3 Знак"/>
    <w:link w:val="35"/>
    <w:locked/>
    <w:rsid w:val="00E559E7"/>
    <w:rPr>
      <w:sz w:val="16"/>
      <w:szCs w:val="16"/>
    </w:rPr>
  </w:style>
  <w:style w:type="character" w:customStyle="1" w:styleId="afff1">
    <w:name w:val="Схема документа Знак"/>
    <w:link w:val="afff2"/>
    <w:locked/>
    <w:rsid w:val="00E559E7"/>
    <w:rPr>
      <w:rFonts w:ascii="Tahoma" w:hAnsi="Tahoma" w:cs="Tahoma"/>
    </w:rPr>
  </w:style>
  <w:style w:type="character" w:customStyle="1" w:styleId="afff3">
    <w:name w:val="Электронная подпись Знак"/>
    <w:link w:val="afff4"/>
    <w:locked/>
    <w:rsid w:val="00E559E7"/>
    <w:rPr>
      <w:sz w:val="28"/>
      <w:szCs w:val="28"/>
    </w:rPr>
  </w:style>
  <w:style w:type="character" w:customStyle="1" w:styleId="29">
    <w:name w:val="Текст выноски Знак2"/>
    <w:semiHidden/>
    <w:locked/>
    <w:rsid w:val="00E559E7"/>
    <w:rPr>
      <w:rFonts w:ascii="Tahoma" w:hAnsi="Tahoma" w:cs="Tahoma"/>
      <w:sz w:val="16"/>
      <w:szCs w:val="16"/>
    </w:rPr>
  </w:style>
  <w:style w:type="paragraph" w:customStyle="1" w:styleId="18">
    <w:name w:val="Основной текст1"/>
    <w:uiPriority w:val="99"/>
    <w:rsid w:val="00E559E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tabl">
    <w:name w:val="tabl #"/>
    <w:basedOn w:val="18"/>
    <w:qFormat/>
    <w:rsid w:val="00E559E7"/>
    <w:pPr>
      <w:keepNext/>
      <w:spacing w:before="60" w:after="60"/>
      <w:jc w:val="right"/>
    </w:pPr>
    <w:rPr>
      <w:sz w:val="22"/>
    </w:rPr>
  </w:style>
  <w:style w:type="paragraph" w:customStyle="1" w:styleId="Zagolovok11">
    <w:name w:val="Zagolovok 1.1."/>
    <w:basedOn w:val="a4"/>
    <w:qFormat/>
    <w:rsid w:val="00E559E7"/>
    <w:pPr>
      <w:keepNext/>
      <w:spacing w:before="120" w:after="120"/>
      <w:jc w:val="center"/>
    </w:pPr>
    <w:rPr>
      <w:b/>
      <w:sz w:val="24"/>
      <w:szCs w:val="20"/>
    </w:rPr>
  </w:style>
  <w:style w:type="paragraph" w:customStyle="1" w:styleId="Zagolovoktabl">
    <w:name w:val="Zagolovok tabl"/>
    <w:basedOn w:val="Zagolovok11"/>
    <w:qFormat/>
    <w:rsid w:val="00E559E7"/>
    <w:pPr>
      <w:spacing w:before="60"/>
    </w:pPr>
    <w:rPr>
      <w:sz w:val="22"/>
    </w:rPr>
  </w:style>
  <w:style w:type="paragraph" w:customStyle="1" w:styleId="Tablleft">
    <w:name w:val="Tabl_left"/>
    <w:basedOn w:val="TablCenter"/>
    <w:qFormat/>
    <w:rsid w:val="00E559E7"/>
    <w:pPr>
      <w:tabs>
        <w:tab w:val="num" w:pos="926"/>
      </w:tabs>
      <w:jc w:val="left"/>
    </w:pPr>
  </w:style>
  <w:style w:type="paragraph" w:customStyle="1" w:styleId="Zagolovok111">
    <w:name w:val="Zagolovok 1.1.1."/>
    <w:basedOn w:val="Zagolovok11"/>
    <w:qFormat/>
    <w:rsid w:val="00E559E7"/>
    <w:rPr>
      <w:i/>
    </w:rPr>
  </w:style>
  <w:style w:type="paragraph" w:customStyle="1" w:styleId="Razdel">
    <w:name w:val="Razdel"/>
    <w:basedOn w:val="18"/>
    <w:qFormat/>
    <w:rsid w:val="00E559E7"/>
    <w:pPr>
      <w:ind w:firstLine="0"/>
      <w:jc w:val="center"/>
    </w:pPr>
    <w:rPr>
      <w:b/>
      <w:sz w:val="28"/>
    </w:rPr>
  </w:style>
  <w:style w:type="paragraph" w:customStyle="1" w:styleId="a0">
    <w:name w:val="Таблица Знак"/>
    <w:basedOn w:val="a4"/>
    <w:next w:val="a4"/>
    <w:qFormat/>
    <w:rsid w:val="00E559E7"/>
    <w:pPr>
      <w:numPr>
        <w:numId w:val="7"/>
      </w:numPr>
      <w:tabs>
        <w:tab w:val="left" w:pos="1985"/>
      </w:tabs>
      <w:spacing w:before="240" w:after="120"/>
      <w:jc w:val="both"/>
    </w:pPr>
    <w:rPr>
      <w:b/>
      <w:sz w:val="24"/>
      <w:szCs w:val="20"/>
    </w:rPr>
  </w:style>
  <w:style w:type="paragraph" w:customStyle="1" w:styleId="afff5">
    <w:name w:val="Таблица"/>
    <w:basedOn w:val="a4"/>
    <w:next w:val="a2"/>
    <w:qFormat/>
    <w:rsid w:val="00E559E7"/>
    <w:pPr>
      <w:keepNext/>
      <w:spacing w:after="120"/>
      <w:jc w:val="center"/>
    </w:pPr>
    <w:rPr>
      <w:b/>
      <w:bCs/>
      <w:sz w:val="22"/>
      <w:szCs w:val="22"/>
    </w:rPr>
  </w:style>
  <w:style w:type="paragraph" w:customStyle="1" w:styleId="N">
    <w:name w:val="Таб_N"/>
    <w:basedOn w:val="a4"/>
    <w:next w:val="a2"/>
    <w:qFormat/>
    <w:rsid w:val="00E559E7"/>
    <w:pPr>
      <w:tabs>
        <w:tab w:val="num" w:pos="7812"/>
      </w:tabs>
      <w:ind w:left="7740"/>
      <w:jc w:val="right"/>
    </w:pPr>
    <w:rPr>
      <w:b/>
      <w:bCs/>
      <w:sz w:val="22"/>
      <w:szCs w:val="20"/>
    </w:rPr>
  </w:style>
  <w:style w:type="paragraph" w:customStyle="1" w:styleId="afff6">
    <w:name w:val="Рисунок №"/>
    <w:basedOn w:val="a4"/>
    <w:next w:val="a2"/>
    <w:qFormat/>
    <w:rsid w:val="00E559E7"/>
    <w:pPr>
      <w:tabs>
        <w:tab w:val="center" w:pos="4014"/>
      </w:tabs>
      <w:jc w:val="center"/>
    </w:pPr>
    <w:rPr>
      <w:sz w:val="22"/>
    </w:rPr>
  </w:style>
  <w:style w:type="paragraph" w:customStyle="1" w:styleId="210">
    <w:name w:val="Основной текст 21"/>
    <w:basedOn w:val="a4"/>
    <w:qFormat/>
    <w:rsid w:val="00E559E7"/>
    <w:pPr>
      <w:tabs>
        <w:tab w:val="left" w:pos="360"/>
      </w:tabs>
      <w:jc w:val="center"/>
    </w:pPr>
    <w:rPr>
      <w:szCs w:val="20"/>
    </w:rPr>
  </w:style>
  <w:style w:type="paragraph" w:customStyle="1" w:styleId="afff7">
    <w:name w:val="Рисунок"/>
    <w:basedOn w:val="a4"/>
    <w:next w:val="a2"/>
    <w:qFormat/>
    <w:rsid w:val="00E559E7"/>
    <w:pPr>
      <w:tabs>
        <w:tab w:val="num" w:pos="360"/>
      </w:tabs>
      <w:jc w:val="center"/>
    </w:pPr>
    <w:rPr>
      <w:sz w:val="22"/>
    </w:rPr>
  </w:style>
  <w:style w:type="paragraph" w:customStyle="1" w:styleId="ConsPlusTitle">
    <w:name w:val="ConsPlusTitle"/>
    <w:qFormat/>
    <w:rsid w:val="00E559E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8">
    <w:name w:val="Глав"/>
    <w:basedOn w:val="2"/>
    <w:next w:val="30"/>
    <w:qFormat/>
    <w:rsid w:val="00E559E7"/>
    <w:pPr>
      <w:numPr>
        <w:ilvl w:val="0"/>
        <w:numId w:val="0"/>
      </w:numPr>
      <w:tabs>
        <w:tab w:val="clear" w:pos="1134"/>
        <w:tab w:val="num" w:pos="1021"/>
        <w:tab w:val="num" w:pos="1440"/>
        <w:tab w:val="num" w:pos="2700"/>
      </w:tabs>
      <w:ind w:firstLine="540"/>
    </w:pPr>
    <w:rPr>
      <w:iCs w:val="0"/>
      <w:szCs w:val="26"/>
    </w:rPr>
  </w:style>
  <w:style w:type="paragraph" w:customStyle="1" w:styleId="afff9">
    <w:name w:val="Знак"/>
    <w:basedOn w:val="a4"/>
    <w:uiPriority w:val="99"/>
    <w:rsid w:val="00E559E7"/>
    <w:pPr>
      <w:spacing w:after="160" w:line="240" w:lineRule="exact"/>
    </w:pPr>
    <w:rPr>
      <w:rFonts w:ascii="Verdana" w:hAnsi="Verdana"/>
      <w:sz w:val="26"/>
      <w:szCs w:val="26"/>
      <w:lang w:val="en-US" w:eastAsia="en-US"/>
    </w:rPr>
  </w:style>
  <w:style w:type="character" w:customStyle="1" w:styleId="afffa">
    <w:name w:val="Таб_текст Знак"/>
    <w:link w:val="afffb"/>
    <w:locked/>
    <w:rsid w:val="00E559E7"/>
    <w:rPr>
      <w:rFonts w:ascii="Calibri" w:eastAsia="Times New Roman" w:hAnsi="Calibri" w:cs="Times New Roman"/>
      <w:lang w:eastAsia="ru-RU"/>
    </w:rPr>
  </w:style>
  <w:style w:type="paragraph" w:customStyle="1" w:styleId="afffb">
    <w:name w:val="Таб_текст"/>
    <w:basedOn w:val="a4"/>
    <w:link w:val="afffa"/>
    <w:semiHidden/>
    <w:qFormat/>
    <w:rsid w:val="00E559E7"/>
    <w:pPr>
      <w:jc w:val="center"/>
    </w:pPr>
    <w:rPr>
      <w:rFonts w:ascii="Calibri" w:hAnsi="Calibri"/>
      <w:sz w:val="22"/>
      <w:szCs w:val="22"/>
    </w:rPr>
  </w:style>
  <w:style w:type="character" w:customStyle="1" w:styleId="afffc">
    <w:name w:val="Диаграмма Знак"/>
    <w:link w:val="afffd"/>
    <w:locked/>
    <w:rsid w:val="00E559E7"/>
    <w:rPr>
      <w:b/>
      <w:bCs/>
      <w:sz w:val="24"/>
      <w:szCs w:val="24"/>
    </w:rPr>
  </w:style>
  <w:style w:type="paragraph" w:customStyle="1" w:styleId="afffd">
    <w:name w:val="Диаграмма"/>
    <w:basedOn w:val="a4"/>
    <w:next w:val="a4"/>
    <w:link w:val="afffc"/>
    <w:semiHidden/>
    <w:qFormat/>
    <w:rsid w:val="00E559E7"/>
    <w:pPr>
      <w:tabs>
        <w:tab w:val="num" w:pos="1814"/>
      </w:tabs>
      <w:spacing w:before="120" w:after="240"/>
      <w:ind w:left="1814" w:hanging="1247"/>
      <w:jc w:val="both"/>
      <w:outlineLvl w:val="3"/>
    </w:pPr>
    <w:rPr>
      <w:rFonts w:asciiTheme="minorHAnsi" w:eastAsiaTheme="minorHAnsi" w:hAnsiTheme="minorHAnsi" w:cstheme="minorBidi"/>
      <w:b/>
      <w:bCs/>
      <w:sz w:val="24"/>
      <w:lang w:eastAsia="en-US"/>
    </w:rPr>
  </w:style>
  <w:style w:type="paragraph" w:styleId="a">
    <w:name w:val="List Number"/>
    <w:basedOn w:val="a4"/>
    <w:unhideWhenUsed/>
    <w:rsid w:val="00E559E7"/>
    <w:pPr>
      <w:numPr>
        <w:numId w:val="8"/>
      </w:numPr>
      <w:contextualSpacing/>
    </w:pPr>
    <w:rPr>
      <w:sz w:val="20"/>
      <w:szCs w:val="20"/>
    </w:rPr>
  </w:style>
  <w:style w:type="paragraph" w:customStyle="1" w:styleId="52">
    <w:name w:val="заголовок 5"/>
    <w:basedOn w:val="a"/>
    <w:next w:val="a4"/>
    <w:qFormat/>
    <w:rsid w:val="00E559E7"/>
    <w:pPr>
      <w:keepNext/>
      <w:numPr>
        <w:numId w:val="0"/>
      </w:numPr>
      <w:tabs>
        <w:tab w:val="num" w:pos="1440"/>
      </w:tabs>
      <w:ind w:left="1440" w:hanging="360"/>
      <w:contextualSpacing w:val="0"/>
      <w:jc w:val="center"/>
      <w:outlineLvl w:val="4"/>
    </w:pPr>
    <w:rPr>
      <w:b/>
      <w:bCs/>
      <w:sz w:val="26"/>
      <w:szCs w:val="26"/>
    </w:rPr>
  </w:style>
  <w:style w:type="paragraph" w:customStyle="1" w:styleId="Spisok">
    <w:name w:val="Spisok"/>
    <w:basedOn w:val="18"/>
    <w:qFormat/>
    <w:rsid w:val="00E559E7"/>
    <w:pPr>
      <w:tabs>
        <w:tab w:val="num" w:pos="360"/>
        <w:tab w:val="left" w:pos="993"/>
      </w:tabs>
      <w:snapToGrid w:val="0"/>
      <w:ind w:left="360" w:hanging="360"/>
    </w:pPr>
    <w:rPr>
      <w:spacing w:val="-2"/>
      <w:szCs w:val="24"/>
    </w:rPr>
  </w:style>
  <w:style w:type="paragraph" w:customStyle="1" w:styleId="Spisokromb">
    <w:name w:val="Spisok romb"/>
    <w:qFormat/>
    <w:rsid w:val="00E559E7"/>
    <w:pPr>
      <w:tabs>
        <w:tab w:val="num" w:pos="1069"/>
      </w:tabs>
      <w:spacing w:after="0" w:line="240" w:lineRule="auto"/>
      <w:ind w:firstLine="709"/>
      <w:jc w:val="both"/>
    </w:pPr>
    <w:rPr>
      <w:rFonts w:ascii="Times New Roman" w:eastAsia="Times New Roman" w:hAnsi="Times New Roman" w:cs="Times New Roman"/>
      <w:noProof/>
      <w:sz w:val="24"/>
      <w:szCs w:val="24"/>
      <w:lang w:eastAsia="ru-RU"/>
    </w:rPr>
  </w:style>
  <w:style w:type="paragraph" w:customStyle="1" w:styleId="BaseStyle">
    <w:name w:val="@Base_Style"/>
    <w:basedOn w:val="a4"/>
    <w:qFormat/>
    <w:rsid w:val="00E559E7"/>
    <w:pPr>
      <w:spacing w:after="120" w:line="360" w:lineRule="auto"/>
      <w:ind w:firstLine="680"/>
      <w:jc w:val="both"/>
    </w:pPr>
    <w:rPr>
      <w:sz w:val="24"/>
      <w:lang w:eastAsia="en-US"/>
    </w:rPr>
  </w:style>
  <w:style w:type="paragraph" w:customStyle="1" w:styleId="spisok0">
    <w:name w:val="spisok"/>
    <w:basedOn w:val="18"/>
    <w:qFormat/>
    <w:rsid w:val="00E559E7"/>
    <w:rPr>
      <w:szCs w:val="24"/>
    </w:rPr>
  </w:style>
  <w:style w:type="paragraph" w:customStyle="1" w:styleId="Header1">
    <w:name w:val="@Header_1"/>
    <w:basedOn w:val="BaseStyle"/>
    <w:next w:val="BaseStyle"/>
    <w:qFormat/>
    <w:rsid w:val="00E559E7"/>
    <w:pPr>
      <w:keepNext/>
      <w:pageBreakBefore/>
      <w:suppressAutoHyphens/>
      <w:spacing w:after="240"/>
      <w:jc w:val="left"/>
      <w:outlineLvl w:val="0"/>
    </w:pPr>
    <w:rPr>
      <w:rFonts w:ascii="Arial" w:hAnsi="Arial" w:cs="Arial"/>
      <w:b/>
      <w:bCs/>
      <w:caps/>
    </w:rPr>
  </w:style>
  <w:style w:type="paragraph" w:customStyle="1" w:styleId="Header2">
    <w:name w:val="@Header_2"/>
    <w:basedOn w:val="Header1"/>
    <w:next w:val="BaseStyle"/>
    <w:qFormat/>
    <w:rsid w:val="00E559E7"/>
    <w:pPr>
      <w:pageBreakBefore w:val="0"/>
      <w:tabs>
        <w:tab w:val="num" w:pos="360"/>
        <w:tab w:val="num" w:pos="1144"/>
        <w:tab w:val="num" w:pos="1440"/>
      </w:tabs>
      <w:spacing w:before="360" w:after="120"/>
      <w:ind w:left="1144" w:hanging="435"/>
      <w:outlineLvl w:val="1"/>
    </w:pPr>
    <w:rPr>
      <w:caps w:val="0"/>
    </w:rPr>
  </w:style>
  <w:style w:type="paragraph" w:customStyle="1" w:styleId="Header3">
    <w:name w:val="@Header_3"/>
    <w:basedOn w:val="Header2"/>
    <w:next w:val="BaseStyle"/>
    <w:qFormat/>
    <w:rsid w:val="00E559E7"/>
    <w:pPr>
      <w:tabs>
        <w:tab w:val="num" w:pos="2160"/>
      </w:tabs>
      <w:outlineLvl w:val="2"/>
    </w:pPr>
    <w:rPr>
      <w:rFonts w:ascii="Times New Roman" w:hAnsi="Times New Roman" w:cs="Times New Roman"/>
    </w:rPr>
  </w:style>
  <w:style w:type="paragraph" w:customStyle="1" w:styleId="Header4">
    <w:name w:val="@Header_4"/>
    <w:basedOn w:val="Header3"/>
    <w:next w:val="BaseStyle"/>
    <w:qFormat/>
    <w:rsid w:val="00E559E7"/>
    <w:pPr>
      <w:tabs>
        <w:tab w:val="num" w:pos="2880"/>
      </w:tabs>
      <w:outlineLvl w:val="3"/>
    </w:pPr>
  </w:style>
  <w:style w:type="paragraph" w:customStyle="1" w:styleId="Glava">
    <w:name w:val="Glava"/>
    <w:basedOn w:val="Razdel"/>
    <w:qFormat/>
    <w:rsid w:val="00E559E7"/>
    <w:pPr>
      <w:keepNext/>
      <w:spacing w:before="240" w:after="120"/>
    </w:pPr>
    <w:rPr>
      <w:bCs/>
      <w:sz w:val="26"/>
      <w:szCs w:val="26"/>
    </w:rPr>
  </w:style>
  <w:style w:type="paragraph" w:customStyle="1" w:styleId="19">
    <w:name w:val="Стиль1"/>
    <w:basedOn w:val="Razdel"/>
    <w:qFormat/>
    <w:rsid w:val="00E559E7"/>
    <w:rPr>
      <w:bCs/>
      <w:sz w:val="24"/>
      <w:szCs w:val="24"/>
    </w:rPr>
  </w:style>
  <w:style w:type="paragraph" w:customStyle="1" w:styleId="oblnaim">
    <w:name w:val="obl_naim"/>
    <w:basedOn w:val="18"/>
    <w:qFormat/>
    <w:rsid w:val="00E559E7"/>
    <w:pPr>
      <w:keepLines/>
      <w:ind w:firstLine="0"/>
      <w:jc w:val="center"/>
    </w:pPr>
    <w:rPr>
      <w:b/>
      <w:bCs/>
      <w:sz w:val="28"/>
      <w:szCs w:val="28"/>
    </w:rPr>
  </w:style>
  <w:style w:type="paragraph" w:customStyle="1" w:styleId="Oglavlenie">
    <w:name w:val="Oglavlenie"/>
    <w:basedOn w:val="a4"/>
    <w:qFormat/>
    <w:rsid w:val="00E559E7"/>
    <w:pPr>
      <w:keepLines/>
      <w:tabs>
        <w:tab w:val="right" w:leader="dot" w:pos="6237"/>
      </w:tabs>
      <w:spacing w:before="120"/>
      <w:ind w:right="567"/>
      <w:jc w:val="both"/>
    </w:pPr>
    <w:rPr>
      <w:noProof/>
      <w:sz w:val="22"/>
      <w:szCs w:val="22"/>
    </w:rPr>
  </w:style>
  <w:style w:type="paragraph" w:customStyle="1" w:styleId="TextCenter">
    <w:name w:val="Text Center"/>
    <w:basedOn w:val="a4"/>
    <w:qFormat/>
    <w:rsid w:val="00E559E7"/>
    <w:pPr>
      <w:widowControl w:val="0"/>
      <w:spacing w:before="40" w:after="40" w:line="216" w:lineRule="auto"/>
      <w:jc w:val="center"/>
    </w:pPr>
    <w:rPr>
      <w:sz w:val="22"/>
      <w:szCs w:val="22"/>
    </w:rPr>
  </w:style>
  <w:style w:type="paragraph" w:customStyle="1" w:styleId="41">
    <w:name w:val="заголовок 4"/>
    <w:basedOn w:val="a4"/>
    <w:next w:val="a4"/>
    <w:uiPriority w:val="99"/>
    <w:qFormat/>
    <w:rsid w:val="00E559E7"/>
    <w:pPr>
      <w:keepNext/>
      <w:jc w:val="center"/>
      <w:outlineLvl w:val="3"/>
    </w:pPr>
    <w:rPr>
      <w:szCs w:val="28"/>
    </w:rPr>
  </w:style>
  <w:style w:type="paragraph" w:customStyle="1" w:styleId="Zagolovok">
    <w:name w:val="Zagolovok"/>
    <w:basedOn w:val="Zagolovok11"/>
    <w:qFormat/>
    <w:rsid w:val="00E559E7"/>
    <w:rPr>
      <w:bCs/>
      <w:sz w:val="28"/>
      <w:szCs w:val="28"/>
    </w:rPr>
  </w:style>
  <w:style w:type="paragraph" w:customStyle="1" w:styleId="Risunok">
    <w:name w:val="Risunok"/>
    <w:basedOn w:val="TablCenter"/>
    <w:qFormat/>
    <w:rsid w:val="00E559E7"/>
    <w:pPr>
      <w:spacing w:before="0" w:after="180" w:line="240" w:lineRule="auto"/>
    </w:pPr>
    <w:rPr>
      <w:szCs w:val="22"/>
    </w:rPr>
  </w:style>
  <w:style w:type="paragraph" w:customStyle="1" w:styleId="Spisokup">
    <w:name w:val="Spisok_up"/>
    <w:basedOn w:val="Spisok"/>
    <w:qFormat/>
    <w:rsid w:val="00E559E7"/>
    <w:pPr>
      <w:tabs>
        <w:tab w:val="clear" w:pos="360"/>
        <w:tab w:val="num" w:pos="1069"/>
      </w:tabs>
      <w:ind w:left="0" w:firstLine="709"/>
    </w:pPr>
  </w:style>
  <w:style w:type="paragraph" w:customStyle="1" w:styleId="Zagolovokend">
    <w:name w:val="Zagolovok end"/>
    <w:basedOn w:val="Zagolovok11"/>
    <w:qFormat/>
    <w:rsid w:val="00E559E7"/>
    <w:rPr>
      <w:b w:val="0"/>
      <w:i/>
      <w:iCs/>
      <w:szCs w:val="24"/>
    </w:rPr>
  </w:style>
  <w:style w:type="paragraph" w:customStyle="1" w:styleId="1a">
    <w:name w:val="заголовок 1"/>
    <w:basedOn w:val="a4"/>
    <w:next w:val="a4"/>
    <w:qFormat/>
    <w:rsid w:val="00E559E7"/>
    <w:pPr>
      <w:keepNext/>
      <w:widowControl w:val="0"/>
      <w:autoSpaceDE w:val="0"/>
      <w:autoSpaceDN w:val="0"/>
      <w:spacing w:line="360" w:lineRule="auto"/>
      <w:jc w:val="center"/>
    </w:pPr>
    <w:rPr>
      <w:sz w:val="24"/>
    </w:rPr>
  </w:style>
  <w:style w:type="paragraph" w:customStyle="1" w:styleId="BodyText22">
    <w:name w:val="Body Text 22"/>
    <w:basedOn w:val="a4"/>
    <w:qFormat/>
    <w:rsid w:val="00E559E7"/>
    <w:pPr>
      <w:jc w:val="both"/>
    </w:pPr>
    <w:rPr>
      <w:sz w:val="24"/>
      <w:lang w:eastAsia="zh-CN"/>
    </w:rPr>
  </w:style>
  <w:style w:type="paragraph" w:customStyle="1" w:styleId="IAE">
    <w:name w:val="IAE"/>
    <w:basedOn w:val="a4"/>
    <w:qFormat/>
    <w:rsid w:val="00E559E7"/>
    <w:pPr>
      <w:widowControl w:val="0"/>
      <w:spacing w:line="360" w:lineRule="auto"/>
      <w:ind w:firstLine="720"/>
      <w:jc w:val="both"/>
    </w:pPr>
    <w:rPr>
      <w:sz w:val="30"/>
      <w:szCs w:val="30"/>
      <w:lang w:eastAsia="zh-TW"/>
    </w:rPr>
  </w:style>
  <w:style w:type="paragraph" w:customStyle="1" w:styleId="afffe">
    <w:name w:val="Основной текст с отступо"/>
    <w:basedOn w:val="a4"/>
    <w:qFormat/>
    <w:rsid w:val="00E559E7"/>
    <w:pPr>
      <w:ind w:firstLine="567"/>
      <w:jc w:val="both"/>
    </w:pPr>
    <w:rPr>
      <w:szCs w:val="28"/>
    </w:rPr>
  </w:style>
  <w:style w:type="paragraph" w:customStyle="1" w:styleId="12pt">
    <w:name w:val="Обычный + 12 pt"/>
    <w:aliases w:val="полужирный,вправо,разреженный на  1 пт"/>
    <w:basedOn w:val="a4"/>
    <w:qFormat/>
    <w:rsid w:val="00E559E7"/>
    <w:pPr>
      <w:jc w:val="right"/>
    </w:pPr>
    <w:rPr>
      <w:b/>
      <w:bCs/>
      <w:spacing w:val="20"/>
      <w:sz w:val="24"/>
    </w:rPr>
  </w:style>
  <w:style w:type="paragraph" w:customStyle="1" w:styleId="2a">
    <w:name w:val="Обычный2"/>
    <w:basedOn w:val="a4"/>
    <w:uiPriority w:val="99"/>
    <w:rsid w:val="00E559E7"/>
    <w:pPr>
      <w:spacing w:after="80"/>
      <w:ind w:firstLine="284"/>
      <w:jc w:val="both"/>
    </w:pPr>
    <w:rPr>
      <w:rFonts w:ascii="Arial Unicode MS" w:eastAsia="Arial Unicode MS" w:hAnsi="Arial Unicode MS" w:cs="Arial Unicode MS"/>
      <w:sz w:val="24"/>
    </w:rPr>
  </w:style>
  <w:style w:type="paragraph" w:customStyle="1" w:styleId="2b">
    <w:name w:val="Стиль2"/>
    <w:basedOn w:val="spisok0"/>
    <w:qFormat/>
    <w:rsid w:val="00E559E7"/>
    <w:pPr>
      <w:tabs>
        <w:tab w:val="num" w:pos="643"/>
        <w:tab w:val="num" w:pos="993"/>
      </w:tabs>
      <w:ind w:left="643" w:hanging="360"/>
    </w:pPr>
  </w:style>
  <w:style w:type="paragraph" w:customStyle="1" w:styleId="SpisokN">
    <w:name w:val="Spisok_N"/>
    <w:basedOn w:val="spisok0"/>
    <w:qFormat/>
    <w:rsid w:val="00E559E7"/>
  </w:style>
  <w:style w:type="paragraph" w:customStyle="1" w:styleId="SPISOK1">
    <w:name w:val="=SPISOK"/>
    <w:basedOn w:val="a4"/>
    <w:qFormat/>
    <w:rsid w:val="00E559E7"/>
    <w:pPr>
      <w:tabs>
        <w:tab w:val="num" w:pos="765"/>
      </w:tabs>
      <w:ind w:left="1418" w:hanging="284"/>
      <w:jc w:val="both"/>
    </w:pPr>
    <w:rPr>
      <w:sz w:val="24"/>
    </w:rPr>
  </w:style>
  <w:style w:type="paragraph" w:customStyle="1" w:styleId="affff">
    <w:name w:val="_текст"/>
    <w:basedOn w:val="a4"/>
    <w:qFormat/>
    <w:rsid w:val="00E559E7"/>
    <w:pPr>
      <w:ind w:firstLine="709"/>
      <w:jc w:val="both"/>
    </w:pPr>
    <w:rPr>
      <w:sz w:val="24"/>
    </w:rPr>
  </w:style>
  <w:style w:type="paragraph" w:customStyle="1" w:styleId="MarkedList-1">
    <w:name w:val="@Marked_List-1"/>
    <w:basedOn w:val="BaseStyle"/>
    <w:qFormat/>
    <w:rsid w:val="00E559E7"/>
    <w:pPr>
      <w:tabs>
        <w:tab w:val="num" w:pos="397"/>
      </w:tabs>
      <w:spacing w:after="0"/>
      <w:ind w:left="397" w:hanging="397"/>
    </w:pPr>
  </w:style>
  <w:style w:type="paragraph" w:customStyle="1" w:styleId="Spisokn0">
    <w:name w:val="Spisok_n"/>
    <w:basedOn w:val="spisok0"/>
    <w:qFormat/>
    <w:rsid w:val="00E559E7"/>
    <w:pPr>
      <w:tabs>
        <w:tab w:val="num" w:pos="993"/>
      </w:tabs>
    </w:pPr>
  </w:style>
  <w:style w:type="paragraph" w:customStyle="1" w:styleId="ConsNonformat">
    <w:name w:val="ConsNonformat"/>
    <w:qFormat/>
    <w:rsid w:val="00E559E7"/>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c">
    <w:name w:val="Знак2"/>
    <w:basedOn w:val="a4"/>
    <w:qFormat/>
    <w:rsid w:val="00E559E7"/>
    <w:pPr>
      <w:spacing w:after="160" w:line="240" w:lineRule="exact"/>
    </w:pPr>
    <w:rPr>
      <w:rFonts w:ascii="Verdana" w:hAnsi="Verdana"/>
      <w:sz w:val="26"/>
      <w:szCs w:val="26"/>
      <w:lang w:val="en-US" w:eastAsia="en-US"/>
    </w:rPr>
  </w:style>
  <w:style w:type="paragraph" w:customStyle="1" w:styleId="36">
    <w:name w:val="Знак3"/>
    <w:basedOn w:val="a4"/>
    <w:qFormat/>
    <w:rsid w:val="00E559E7"/>
    <w:pPr>
      <w:spacing w:after="160" w:line="240" w:lineRule="exact"/>
    </w:pPr>
    <w:rPr>
      <w:rFonts w:ascii="Verdana" w:hAnsi="Verdana"/>
      <w:sz w:val="26"/>
      <w:szCs w:val="26"/>
      <w:lang w:val="en-US" w:eastAsia="en-US"/>
    </w:rPr>
  </w:style>
  <w:style w:type="paragraph" w:customStyle="1" w:styleId="affff0">
    <w:name w:val="Знак Знак Знак Знак"/>
    <w:basedOn w:val="a4"/>
    <w:uiPriority w:val="99"/>
    <w:rsid w:val="00E559E7"/>
    <w:pPr>
      <w:spacing w:after="160" w:line="240" w:lineRule="exact"/>
    </w:pPr>
    <w:rPr>
      <w:rFonts w:ascii="Verdana" w:hAnsi="Verdana" w:cs="Verdana"/>
      <w:sz w:val="20"/>
      <w:szCs w:val="20"/>
      <w:lang w:val="en-US" w:eastAsia="en-US"/>
    </w:rPr>
  </w:style>
  <w:style w:type="paragraph" w:customStyle="1" w:styleId="211">
    <w:name w:val="Знак21"/>
    <w:basedOn w:val="a4"/>
    <w:semiHidden/>
    <w:qFormat/>
    <w:rsid w:val="00E559E7"/>
    <w:pPr>
      <w:spacing w:after="160" w:line="240" w:lineRule="exact"/>
    </w:pPr>
    <w:rPr>
      <w:rFonts w:ascii="Verdana" w:hAnsi="Verdana" w:cs="Verdana"/>
      <w:sz w:val="26"/>
      <w:szCs w:val="26"/>
      <w:lang w:val="en-US" w:eastAsia="en-US"/>
    </w:rPr>
  </w:style>
  <w:style w:type="paragraph" w:customStyle="1" w:styleId="ConsPlusNonformat">
    <w:name w:val="ConsPlusNonformat"/>
    <w:qFormat/>
    <w:rsid w:val="00E559E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qFormat/>
    <w:rsid w:val="00E559E7"/>
    <w:pPr>
      <w:spacing w:before="100" w:beforeAutospacing="1" w:after="100" w:afterAutospacing="1"/>
    </w:pPr>
    <w:rPr>
      <w:rFonts w:ascii="Tahoma" w:hAnsi="Tahoma" w:cs="Tahoma"/>
      <w:sz w:val="20"/>
      <w:szCs w:val="20"/>
      <w:lang w:val="en-US" w:eastAsia="en-US"/>
    </w:rPr>
  </w:style>
  <w:style w:type="paragraph" w:customStyle="1" w:styleId="ConsPlusNormal">
    <w:name w:val="ConsPlusNormal"/>
    <w:qFormat/>
    <w:rsid w:val="00E559E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1">
    <w:name w:val="Адресат"/>
    <w:basedOn w:val="a4"/>
    <w:qFormat/>
    <w:rsid w:val="00E559E7"/>
    <w:rPr>
      <w:sz w:val="24"/>
    </w:rPr>
  </w:style>
  <w:style w:type="paragraph" w:customStyle="1" w:styleId="affff2">
    <w:name w:val="Текст письма"/>
    <w:basedOn w:val="a4"/>
    <w:qFormat/>
    <w:rsid w:val="00E559E7"/>
    <w:pPr>
      <w:spacing w:line="360" w:lineRule="auto"/>
      <w:ind w:firstLine="720"/>
      <w:jc w:val="both"/>
    </w:pPr>
    <w:rPr>
      <w:sz w:val="24"/>
    </w:rPr>
  </w:style>
  <w:style w:type="paragraph" w:customStyle="1" w:styleId="ConsNormal">
    <w:name w:val="ConsNormal"/>
    <w:semiHidden/>
    <w:qFormat/>
    <w:rsid w:val="00E559E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1App">
    <w:name w:val="H1_App"/>
    <w:basedOn w:val="1"/>
    <w:semiHidden/>
    <w:qFormat/>
    <w:rsid w:val="00E559E7"/>
    <w:pPr>
      <w:numPr>
        <w:ilvl w:val="1"/>
        <w:numId w:val="9"/>
      </w:numPr>
      <w:tabs>
        <w:tab w:val="clear" w:pos="1304"/>
        <w:tab w:val="num" w:pos="1440"/>
        <w:tab w:val="num" w:pos="1681"/>
      </w:tabs>
      <w:spacing w:before="100" w:beforeAutospacing="1" w:after="0"/>
      <w:ind w:left="490" w:hanging="360"/>
      <w:jc w:val="left"/>
    </w:pPr>
    <w:rPr>
      <w:kern w:val="0"/>
      <w:sz w:val="24"/>
      <w:szCs w:val="24"/>
      <w:u w:val="none"/>
    </w:rPr>
  </w:style>
  <w:style w:type="paragraph" w:customStyle="1" w:styleId="bodytext">
    <w:name w:val="body_text"/>
    <w:uiPriority w:val="99"/>
    <w:qFormat/>
    <w:rsid w:val="00E559E7"/>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ConsPlusCell">
    <w:name w:val="ConsPlusCell"/>
    <w:qFormat/>
    <w:rsid w:val="00E559E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212">
    <w:name w:val="Основной текст с отступом 21"/>
    <w:basedOn w:val="a4"/>
    <w:qFormat/>
    <w:rsid w:val="00E559E7"/>
    <w:pPr>
      <w:ind w:firstLine="720"/>
      <w:jc w:val="both"/>
    </w:pPr>
    <w:rPr>
      <w:szCs w:val="20"/>
    </w:rPr>
  </w:style>
  <w:style w:type="paragraph" w:customStyle="1" w:styleId="112">
    <w:name w:val="Заголовок 11"/>
    <w:basedOn w:val="a4"/>
    <w:next w:val="a4"/>
    <w:qFormat/>
    <w:rsid w:val="00E559E7"/>
    <w:pPr>
      <w:keepNext/>
    </w:pPr>
    <w:rPr>
      <w:sz w:val="24"/>
      <w:szCs w:val="20"/>
    </w:rPr>
  </w:style>
  <w:style w:type="paragraph" w:customStyle="1" w:styleId="113">
    <w:name w:val="Основной текст11"/>
    <w:basedOn w:val="a4"/>
    <w:link w:val="affff3"/>
    <w:qFormat/>
    <w:rsid w:val="00E559E7"/>
    <w:pPr>
      <w:widowControl w:val="0"/>
      <w:snapToGrid w:val="0"/>
      <w:jc w:val="both"/>
    </w:pPr>
    <w:rPr>
      <w:sz w:val="24"/>
      <w:szCs w:val="20"/>
    </w:rPr>
  </w:style>
  <w:style w:type="paragraph" w:customStyle="1" w:styleId="1b">
    <w:name w:val="Основной текст с отступом1"/>
    <w:basedOn w:val="a4"/>
    <w:qFormat/>
    <w:rsid w:val="00E559E7"/>
    <w:pPr>
      <w:spacing w:after="120"/>
      <w:ind w:left="283"/>
    </w:pPr>
    <w:rPr>
      <w:sz w:val="24"/>
    </w:rPr>
  </w:style>
  <w:style w:type="paragraph" w:customStyle="1" w:styleId="Style2">
    <w:name w:val="Style2"/>
    <w:basedOn w:val="a4"/>
    <w:uiPriority w:val="99"/>
    <w:qFormat/>
    <w:rsid w:val="00E559E7"/>
    <w:pPr>
      <w:widowControl w:val="0"/>
      <w:autoSpaceDE w:val="0"/>
      <w:autoSpaceDN w:val="0"/>
      <w:adjustRightInd w:val="0"/>
      <w:spacing w:line="278" w:lineRule="exact"/>
      <w:ind w:firstLine="710"/>
      <w:jc w:val="both"/>
    </w:pPr>
    <w:rPr>
      <w:sz w:val="24"/>
    </w:rPr>
  </w:style>
  <w:style w:type="paragraph" w:customStyle="1" w:styleId="Style1">
    <w:name w:val="Style1"/>
    <w:basedOn w:val="a4"/>
    <w:qFormat/>
    <w:rsid w:val="00E559E7"/>
    <w:pPr>
      <w:widowControl w:val="0"/>
      <w:autoSpaceDE w:val="0"/>
      <w:autoSpaceDN w:val="0"/>
      <w:adjustRightInd w:val="0"/>
      <w:spacing w:line="484" w:lineRule="exact"/>
      <w:ind w:firstLine="698"/>
      <w:jc w:val="both"/>
    </w:pPr>
    <w:rPr>
      <w:sz w:val="24"/>
    </w:rPr>
  </w:style>
  <w:style w:type="character" w:styleId="affff4">
    <w:name w:val="footnote reference"/>
    <w:semiHidden/>
    <w:unhideWhenUsed/>
    <w:rsid w:val="00E559E7"/>
    <w:rPr>
      <w:rFonts w:ascii="Times New Roman" w:hAnsi="Times New Roman" w:cs="Times New Roman" w:hint="default"/>
      <w:vertAlign w:val="superscript"/>
    </w:rPr>
  </w:style>
  <w:style w:type="character" w:styleId="affff5">
    <w:name w:val="line number"/>
    <w:semiHidden/>
    <w:unhideWhenUsed/>
    <w:rsid w:val="00E559E7"/>
    <w:rPr>
      <w:rFonts w:ascii="Times New Roman" w:hAnsi="Times New Roman" w:cs="Times New Roman" w:hint="default"/>
    </w:rPr>
  </w:style>
  <w:style w:type="character" w:styleId="affff6">
    <w:name w:val="page number"/>
    <w:unhideWhenUsed/>
    <w:rsid w:val="00E559E7"/>
    <w:rPr>
      <w:rFonts w:ascii="Times New Roman" w:hAnsi="Times New Roman" w:cs="Times New Roman" w:hint="default"/>
    </w:rPr>
  </w:style>
  <w:style w:type="character" w:customStyle="1" w:styleId="71">
    <w:name w:val="Заголовок 7 Знак1"/>
    <w:semiHidden/>
    <w:rsid w:val="00E559E7"/>
    <w:rPr>
      <w:rFonts w:ascii="Cambria" w:eastAsia="Times New Roman" w:hAnsi="Cambria" w:cs="Times New Roman"/>
      <w:i/>
      <w:iCs/>
      <w:color w:val="404040"/>
    </w:rPr>
  </w:style>
  <w:style w:type="character" w:customStyle="1" w:styleId="81">
    <w:name w:val="Заголовок 8 Знак1"/>
    <w:semiHidden/>
    <w:rsid w:val="00E559E7"/>
    <w:rPr>
      <w:rFonts w:ascii="Cambria" w:eastAsia="Times New Roman" w:hAnsi="Cambria" w:cs="Times New Roman"/>
      <w:color w:val="404040"/>
    </w:rPr>
  </w:style>
  <w:style w:type="character" w:customStyle="1" w:styleId="91">
    <w:name w:val="Заголовок 9 Знак1"/>
    <w:semiHidden/>
    <w:rsid w:val="00E559E7"/>
    <w:rPr>
      <w:rFonts w:ascii="Cambria" w:eastAsia="Times New Roman" w:hAnsi="Cambria" w:cs="Times New Roman"/>
      <w:i/>
      <w:iCs/>
      <w:color w:val="404040"/>
    </w:rPr>
  </w:style>
  <w:style w:type="character" w:customStyle="1" w:styleId="213">
    <w:name w:val="Основной текст с отступом 2 Знак1"/>
    <w:semiHidden/>
    <w:rsid w:val="00E559E7"/>
    <w:rPr>
      <w:rFonts w:ascii="Times New Roman" w:eastAsia="Times New Roman" w:hAnsi="Times New Roman"/>
    </w:rPr>
  </w:style>
  <w:style w:type="character" w:customStyle="1" w:styleId="310">
    <w:name w:val="Основной текст 3 Знак1"/>
    <w:basedOn w:val="a5"/>
    <w:semiHidden/>
    <w:rsid w:val="00E559E7"/>
    <w:rPr>
      <w:sz w:val="16"/>
      <w:szCs w:val="16"/>
    </w:rPr>
  </w:style>
  <w:style w:type="paragraph" w:styleId="35">
    <w:name w:val="Body Text Indent 3"/>
    <w:basedOn w:val="a4"/>
    <w:link w:val="34"/>
    <w:unhideWhenUsed/>
    <w:rsid w:val="00E559E7"/>
    <w:pPr>
      <w:spacing w:after="120"/>
      <w:ind w:left="283"/>
    </w:pPr>
    <w:rPr>
      <w:rFonts w:asciiTheme="minorHAnsi" w:eastAsiaTheme="minorHAnsi" w:hAnsiTheme="minorHAnsi" w:cstheme="minorBidi"/>
      <w:sz w:val="16"/>
      <w:szCs w:val="16"/>
      <w:lang w:eastAsia="en-US"/>
    </w:rPr>
  </w:style>
  <w:style w:type="character" w:customStyle="1" w:styleId="311">
    <w:name w:val="Основной текст с отступом 3 Знак1"/>
    <w:basedOn w:val="a5"/>
    <w:semiHidden/>
    <w:rsid w:val="00E559E7"/>
    <w:rPr>
      <w:rFonts w:ascii="Times New Roman" w:eastAsia="Times New Roman" w:hAnsi="Times New Roman" w:cs="Times New Roman"/>
      <w:sz w:val="16"/>
      <w:szCs w:val="16"/>
      <w:lang w:eastAsia="ru-RU"/>
    </w:rPr>
  </w:style>
  <w:style w:type="character" w:customStyle="1" w:styleId="220">
    <w:name w:val="Знак Знак22"/>
    <w:rsid w:val="00E559E7"/>
    <w:rPr>
      <w:rFonts w:ascii="Times New Roman" w:eastAsia="Times New Roman" w:hAnsi="Times New Roman" w:cs="Times New Roman" w:hint="default"/>
      <w:sz w:val="24"/>
      <w:szCs w:val="20"/>
      <w:lang w:eastAsia="ru-RU"/>
    </w:rPr>
  </w:style>
  <w:style w:type="paragraph" w:styleId="afd">
    <w:name w:val="footer"/>
    <w:basedOn w:val="a4"/>
    <w:link w:val="afc"/>
    <w:unhideWhenUsed/>
    <w:rsid w:val="00E559E7"/>
    <w:pPr>
      <w:tabs>
        <w:tab w:val="center" w:pos="4677"/>
        <w:tab w:val="right" w:pos="9355"/>
      </w:tabs>
    </w:pPr>
    <w:rPr>
      <w:rFonts w:asciiTheme="minorHAnsi" w:eastAsiaTheme="minorHAnsi" w:hAnsiTheme="minorHAnsi" w:cstheme="minorBidi"/>
      <w:sz w:val="24"/>
      <w:szCs w:val="22"/>
      <w:lang w:eastAsia="en-US"/>
    </w:rPr>
  </w:style>
  <w:style w:type="character" w:customStyle="1" w:styleId="1c">
    <w:name w:val="Нижний колонтитул Знак1"/>
    <w:basedOn w:val="a5"/>
    <w:semiHidden/>
    <w:rsid w:val="00E559E7"/>
    <w:rPr>
      <w:rFonts w:ascii="Times New Roman" w:eastAsia="Times New Roman" w:hAnsi="Times New Roman" w:cs="Times New Roman"/>
      <w:sz w:val="28"/>
      <w:szCs w:val="24"/>
      <w:lang w:eastAsia="ru-RU"/>
    </w:rPr>
  </w:style>
  <w:style w:type="paragraph" w:styleId="28">
    <w:name w:val="Body Text 2"/>
    <w:basedOn w:val="a4"/>
    <w:link w:val="27"/>
    <w:unhideWhenUsed/>
    <w:rsid w:val="00E559E7"/>
    <w:pPr>
      <w:spacing w:after="120" w:line="480" w:lineRule="auto"/>
    </w:pPr>
    <w:rPr>
      <w:rFonts w:cstheme="minorBidi"/>
      <w:sz w:val="22"/>
      <w:szCs w:val="22"/>
      <w:lang w:eastAsia="en-US"/>
    </w:rPr>
  </w:style>
  <w:style w:type="character" w:customStyle="1" w:styleId="214">
    <w:name w:val="Основной текст 2 Знак1"/>
    <w:basedOn w:val="a5"/>
    <w:semiHidden/>
    <w:rsid w:val="00E559E7"/>
    <w:rPr>
      <w:rFonts w:ascii="Times New Roman" w:eastAsia="Times New Roman" w:hAnsi="Times New Roman" w:cs="Times New Roman"/>
      <w:sz w:val="28"/>
      <w:szCs w:val="24"/>
      <w:lang w:eastAsia="ru-RU"/>
    </w:rPr>
  </w:style>
  <w:style w:type="character" w:customStyle="1" w:styleId="270">
    <w:name w:val="Знак Знак27"/>
    <w:rsid w:val="00E559E7"/>
    <w:rPr>
      <w:rFonts w:ascii="Calibri" w:eastAsia="Times New Roman" w:hAnsi="Calibri" w:cs="Times New Roman" w:hint="default"/>
      <w:b/>
      <w:bCs/>
      <w:i/>
      <w:iCs/>
      <w:sz w:val="26"/>
      <w:szCs w:val="26"/>
    </w:rPr>
  </w:style>
  <w:style w:type="paragraph" w:styleId="af9">
    <w:name w:val="footnote text"/>
    <w:basedOn w:val="a4"/>
    <w:link w:val="af8"/>
    <w:semiHidden/>
    <w:unhideWhenUsed/>
    <w:rsid w:val="00E559E7"/>
    <w:rPr>
      <w:rFonts w:ascii="Calibri" w:hAnsi="Calibri"/>
      <w:sz w:val="22"/>
      <w:szCs w:val="22"/>
    </w:rPr>
  </w:style>
  <w:style w:type="character" w:customStyle="1" w:styleId="1d">
    <w:name w:val="Текст сноски Знак1"/>
    <w:basedOn w:val="a5"/>
    <w:semiHidden/>
    <w:rsid w:val="00E559E7"/>
    <w:rPr>
      <w:rFonts w:ascii="Times New Roman" w:eastAsia="Times New Roman" w:hAnsi="Times New Roman" w:cs="Times New Roman"/>
      <w:sz w:val="20"/>
      <w:szCs w:val="20"/>
      <w:lang w:eastAsia="ru-RU"/>
    </w:rPr>
  </w:style>
  <w:style w:type="paragraph" w:styleId="afb">
    <w:name w:val="header"/>
    <w:basedOn w:val="a4"/>
    <w:link w:val="afa"/>
    <w:unhideWhenUsed/>
    <w:rsid w:val="00E559E7"/>
    <w:pPr>
      <w:tabs>
        <w:tab w:val="center" w:pos="4677"/>
        <w:tab w:val="right" w:pos="9355"/>
      </w:tabs>
    </w:pPr>
    <w:rPr>
      <w:rFonts w:cstheme="minorBidi"/>
      <w:sz w:val="22"/>
      <w:szCs w:val="22"/>
      <w:lang w:eastAsia="en-US"/>
    </w:rPr>
  </w:style>
  <w:style w:type="character" w:customStyle="1" w:styleId="1e">
    <w:name w:val="Верхний колонтитул Знак1"/>
    <w:basedOn w:val="a5"/>
    <w:semiHidden/>
    <w:rsid w:val="00E559E7"/>
    <w:rPr>
      <w:rFonts w:ascii="Times New Roman" w:eastAsia="Times New Roman" w:hAnsi="Times New Roman" w:cs="Times New Roman"/>
      <w:sz w:val="28"/>
      <w:szCs w:val="24"/>
      <w:lang w:eastAsia="ru-RU"/>
    </w:rPr>
  </w:style>
  <w:style w:type="paragraph" w:styleId="aff8">
    <w:name w:val="Subtitle"/>
    <w:basedOn w:val="a4"/>
    <w:next w:val="a4"/>
    <w:link w:val="aff7"/>
    <w:qFormat/>
    <w:rsid w:val="00E559E7"/>
    <w:pPr>
      <w:numPr>
        <w:ilvl w:val="1"/>
      </w:numPr>
    </w:pPr>
    <w:rPr>
      <w:rFonts w:asciiTheme="minorHAnsi" w:eastAsiaTheme="minorHAnsi" w:hAnsiTheme="minorHAnsi" w:cstheme="minorBidi"/>
      <w:b/>
      <w:bCs/>
      <w:sz w:val="24"/>
      <w:lang w:eastAsia="zh-CN"/>
    </w:rPr>
  </w:style>
  <w:style w:type="character" w:customStyle="1" w:styleId="1f">
    <w:name w:val="Подзаголовок Знак1"/>
    <w:basedOn w:val="a5"/>
    <w:rsid w:val="00E559E7"/>
    <w:rPr>
      <w:rFonts w:asciiTheme="majorHAnsi" w:eastAsiaTheme="majorEastAsia" w:hAnsiTheme="majorHAnsi" w:cstheme="majorBidi"/>
      <w:i/>
      <w:iCs/>
      <w:color w:val="4F81BD" w:themeColor="accent1"/>
      <w:spacing w:val="15"/>
      <w:sz w:val="24"/>
      <w:szCs w:val="24"/>
      <w:lang w:eastAsia="ru-RU"/>
    </w:rPr>
  </w:style>
  <w:style w:type="character" w:customStyle="1" w:styleId="215">
    <w:name w:val="Название Знак2 Знак1"/>
    <w:locked/>
    <w:rsid w:val="00E559E7"/>
    <w:rPr>
      <w:rFonts w:ascii="Times New Roman" w:hAnsi="Times New Roman" w:cs="Times New Roman" w:hint="default"/>
      <w:i/>
      <w:iCs/>
      <w:sz w:val="24"/>
      <w:szCs w:val="24"/>
      <w:lang w:val="ru-RU" w:eastAsia="ru-RU"/>
    </w:rPr>
  </w:style>
  <w:style w:type="character" w:customStyle="1" w:styleId="72">
    <w:name w:val="Знак7"/>
    <w:semiHidden/>
    <w:rsid w:val="00E559E7"/>
    <w:rPr>
      <w:b/>
      <w:bCs/>
      <w:sz w:val="24"/>
      <w:szCs w:val="24"/>
      <w:lang w:val="ru-RU" w:eastAsia="ru-RU" w:bidi="ar-SA"/>
    </w:rPr>
  </w:style>
  <w:style w:type="character" w:customStyle="1" w:styleId="FontStyle58">
    <w:name w:val="Font Style58"/>
    <w:rsid w:val="00E559E7"/>
    <w:rPr>
      <w:rFonts w:ascii="Times New Roman" w:hAnsi="Times New Roman" w:cs="Times New Roman" w:hint="default"/>
      <w:sz w:val="22"/>
      <w:szCs w:val="22"/>
    </w:rPr>
  </w:style>
  <w:style w:type="character" w:customStyle="1" w:styleId="affff7">
    <w:name w:val="Рис. №"/>
    <w:rsid w:val="00E559E7"/>
    <w:rPr>
      <w:rFonts w:ascii="Times New Roman" w:hAnsi="Times New Roman" w:cs="Times New Roman" w:hint="default"/>
      <w:b/>
      <w:bCs/>
      <w:i/>
      <w:iCs/>
      <w:color w:val="17365D"/>
      <w:spacing w:val="5"/>
      <w:kern w:val="28"/>
      <w:sz w:val="22"/>
      <w:szCs w:val="22"/>
      <w:lang w:val="ru-RU" w:eastAsia="ru-RU" w:bidi="ar-SA"/>
    </w:rPr>
  </w:style>
  <w:style w:type="paragraph" w:styleId="afff2">
    <w:name w:val="Document Map"/>
    <w:basedOn w:val="a4"/>
    <w:link w:val="afff1"/>
    <w:semiHidden/>
    <w:unhideWhenUsed/>
    <w:rsid w:val="00E559E7"/>
    <w:rPr>
      <w:rFonts w:ascii="Tahoma" w:eastAsiaTheme="minorHAnsi" w:hAnsi="Tahoma" w:cs="Tahoma"/>
      <w:sz w:val="22"/>
      <w:szCs w:val="22"/>
      <w:lang w:eastAsia="en-US"/>
    </w:rPr>
  </w:style>
  <w:style w:type="character" w:customStyle="1" w:styleId="1f0">
    <w:name w:val="Схема документа Знак1"/>
    <w:basedOn w:val="a5"/>
    <w:semiHidden/>
    <w:rsid w:val="00E559E7"/>
    <w:rPr>
      <w:rFonts w:ascii="Tahoma" w:eastAsia="Times New Roman" w:hAnsi="Tahoma" w:cs="Tahoma"/>
      <w:sz w:val="16"/>
      <w:szCs w:val="16"/>
      <w:lang w:eastAsia="ru-RU"/>
    </w:rPr>
  </w:style>
  <w:style w:type="character" w:customStyle="1" w:styleId="2d">
    <w:name w:val="Знак Знак2"/>
    <w:locked/>
    <w:rsid w:val="00E559E7"/>
    <w:rPr>
      <w:rFonts w:ascii="Times New Roman" w:hAnsi="Times New Roman" w:cs="Times New Roman" w:hint="default"/>
      <w:sz w:val="24"/>
      <w:szCs w:val="24"/>
      <w:lang w:val="ru-RU" w:eastAsia="ru-RU"/>
    </w:rPr>
  </w:style>
  <w:style w:type="character" w:customStyle="1" w:styleId="mediumtext">
    <w:name w:val="medium_text"/>
    <w:semiHidden/>
    <w:rsid w:val="00E559E7"/>
    <w:rPr>
      <w:rFonts w:ascii="Times New Roman" w:hAnsi="Times New Roman" w:cs="Times New Roman" w:hint="default"/>
    </w:rPr>
  </w:style>
  <w:style w:type="paragraph" w:styleId="affc">
    <w:name w:val="Date"/>
    <w:basedOn w:val="a4"/>
    <w:next w:val="a4"/>
    <w:link w:val="affb"/>
    <w:unhideWhenUsed/>
    <w:rsid w:val="00E559E7"/>
    <w:rPr>
      <w:rFonts w:asciiTheme="minorHAnsi" w:eastAsiaTheme="minorHAnsi" w:hAnsiTheme="minorHAnsi" w:cstheme="minorBidi"/>
      <w:szCs w:val="28"/>
      <w:lang w:eastAsia="en-US"/>
    </w:rPr>
  </w:style>
  <w:style w:type="character" w:customStyle="1" w:styleId="1f1">
    <w:name w:val="Дата Знак1"/>
    <w:basedOn w:val="a5"/>
    <w:semiHidden/>
    <w:rsid w:val="00E559E7"/>
    <w:rPr>
      <w:rFonts w:ascii="Times New Roman" w:eastAsia="Times New Roman" w:hAnsi="Times New Roman" w:cs="Times New Roman"/>
      <w:sz w:val="28"/>
      <w:szCs w:val="24"/>
      <w:lang w:eastAsia="ru-RU"/>
    </w:rPr>
  </w:style>
  <w:style w:type="paragraph" w:styleId="afff0">
    <w:name w:val="Note Heading"/>
    <w:basedOn w:val="a4"/>
    <w:next w:val="a4"/>
    <w:link w:val="afff"/>
    <w:unhideWhenUsed/>
    <w:rsid w:val="00E559E7"/>
    <w:rPr>
      <w:rFonts w:asciiTheme="minorHAnsi" w:eastAsiaTheme="minorHAnsi" w:hAnsiTheme="minorHAnsi" w:cstheme="minorBidi"/>
      <w:szCs w:val="28"/>
      <w:lang w:eastAsia="en-US"/>
    </w:rPr>
  </w:style>
  <w:style w:type="character" w:customStyle="1" w:styleId="1f2">
    <w:name w:val="Заголовок записки Знак1"/>
    <w:basedOn w:val="a5"/>
    <w:semiHidden/>
    <w:rsid w:val="00E559E7"/>
    <w:rPr>
      <w:rFonts w:ascii="Times New Roman" w:eastAsia="Times New Roman" w:hAnsi="Times New Roman" w:cs="Times New Roman"/>
      <w:sz w:val="28"/>
      <w:szCs w:val="24"/>
      <w:lang w:eastAsia="ru-RU"/>
    </w:rPr>
  </w:style>
  <w:style w:type="paragraph" w:styleId="affe">
    <w:name w:val="Body Text First Indent"/>
    <w:basedOn w:val="a2"/>
    <w:link w:val="affd"/>
    <w:unhideWhenUsed/>
    <w:rsid w:val="00E559E7"/>
    <w:pPr>
      <w:numPr>
        <w:numId w:val="0"/>
      </w:numPr>
      <w:tabs>
        <w:tab w:val="num" w:pos="8436"/>
        <w:tab w:val="num" w:pos="9145"/>
        <w:tab w:val="num" w:pos="9287"/>
      </w:tabs>
      <w:ind w:firstLine="360"/>
      <w:jc w:val="left"/>
    </w:pPr>
    <w:rPr>
      <w:rFonts w:cstheme="minorBidi"/>
      <w:b/>
      <w:bCs/>
      <w:sz w:val="28"/>
      <w:szCs w:val="28"/>
      <w:lang w:eastAsia="en-US"/>
    </w:rPr>
  </w:style>
  <w:style w:type="character" w:customStyle="1" w:styleId="1f3">
    <w:name w:val="Красная строка Знак1"/>
    <w:basedOn w:val="a8"/>
    <w:semiHidden/>
    <w:rsid w:val="00E559E7"/>
    <w:rPr>
      <w:rFonts w:ascii="Times New Roman" w:eastAsia="Times New Roman" w:hAnsi="Times New Roman" w:cs="Times New Roman"/>
      <w:sz w:val="28"/>
      <w:szCs w:val="24"/>
      <w:lang w:eastAsia="ru-RU"/>
    </w:rPr>
  </w:style>
  <w:style w:type="paragraph" w:styleId="26">
    <w:name w:val="Body Text First Indent 2"/>
    <w:basedOn w:val="ac"/>
    <w:link w:val="25"/>
    <w:unhideWhenUsed/>
    <w:rsid w:val="00E559E7"/>
    <w:pPr>
      <w:spacing w:after="0"/>
      <w:ind w:left="360" w:firstLine="360"/>
    </w:pPr>
    <w:rPr>
      <w:rFonts w:cstheme="minorBidi"/>
      <w:szCs w:val="28"/>
      <w:lang w:eastAsia="en-US"/>
    </w:rPr>
  </w:style>
  <w:style w:type="character" w:customStyle="1" w:styleId="216">
    <w:name w:val="Красная строка 2 Знак1"/>
    <w:basedOn w:val="af0"/>
    <w:semiHidden/>
    <w:rsid w:val="00E559E7"/>
    <w:rPr>
      <w:rFonts w:ascii="Times New Roman" w:eastAsia="Times New Roman" w:hAnsi="Times New Roman" w:cs="Times New Roman"/>
      <w:sz w:val="28"/>
      <w:szCs w:val="24"/>
      <w:lang w:eastAsia="ru-RU"/>
    </w:rPr>
  </w:style>
  <w:style w:type="paragraph" w:styleId="aff4">
    <w:name w:val="Signature"/>
    <w:basedOn w:val="a4"/>
    <w:link w:val="aff3"/>
    <w:unhideWhenUsed/>
    <w:rsid w:val="00E559E7"/>
    <w:pPr>
      <w:ind w:left="4252"/>
    </w:pPr>
    <w:rPr>
      <w:rFonts w:asciiTheme="minorHAnsi" w:eastAsiaTheme="minorHAnsi" w:hAnsiTheme="minorHAnsi" w:cstheme="minorBidi"/>
      <w:szCs w:val="28"/>
      <w:lang w:eastAsia="en-US"/>
    </w:rPr>
  </w:style>
  <w:style w:type="character" w:customStyle="1" w:styleId="1f4">
    <w:name w:val="Подпись Знак1"/>
    <w:basedOn w:val="a5"/>
    <w:semiHidden/>
    <w:rsid w:val="00E559E7"/>
    <w:rPr>
      <w:rFonts w:ascii="Times New Roman" w:eastAsia="Times New Roman" w:hAnsi="Times New Roman" w:cs="Times New Roman"/>
      <w:sz w:val="28"/>
      <w:szCs w:val="24"/>
      <w:lang w:eastAsia="ru-RU"/>
    </w:rPr>
  </w:style>
  <w:style w:type="paragraph" w:styleId="affa">
    <w:name w:val="Salutation"/>
    <w:basedOn w:val="a4"/>
    <w:next w:val="a4"/>
    <w:link w:val="aff9"/>
    <w:unhideWhenUsed/>
    <w:rsid w:val="00E559E7"/>
    <w:rPr>
      <w:rFonts w:asciiTheme="minorHAnsi" w:eastAsiaTheme="minorHAnsi" w:hAnsiTheme="minorHAnsi" w:cstheme="minorBidi"/>
      <w:szCs w:val="28"/>
      <w:lang w:eastAsia="en-US"/>
    </w:rPr>
  </w:style>
  <w:style w:type="character" w:customStyle="1" w:styleId="1f5">
    <w:name w:val="Приветствие Знак1"/>
    <w:basedOn w:val="a5"/>
    <w:semiHidden/>
    <w:rsid w:val="00E559E7"/>
    <w:rPr>
      <w:rFonts w:ascii="Times New Roman" w:eastAsia="Times New Roman" w:hAnsi="Times New Roman" w:cs="Times New Roman"/>
      <w:sz w:val="28"/>
      <w:szCs w:val="24"/>
      <w:lang w:eastAsia="ru-RU"/>
    </w:rPr>
  </w:style>
  <w:style w:type="paragraph" w:styleId="aff2">
    <w:name w:val="Closing"/>
    <w:basedOn w:val="a4"/>
    <w:link w:val="aff1"/>
    <w:unhideWhenUsed/>
    <w:rsid w:val="00E559E7"/>
    <w:pPr>
      <w:ind w:left="4252"/>
    </w:pPr>
    <w:rPr>
      <w:rFonts w:asciiTheme="minorHAnsi" w:eastAsiaTheme="minorHAnsi" w:hAnsiTheme="minorHAnsi" w:cstheme="minorBidi"/>
      <w:szCs w:val="28"/>
      <w:lang w:eastAsia="en-US"/>
    </w:rPr>
  </w:style>
  <w:style w:type="character" w:customStyle="1" w:styleId="1f6">
    <w:name w:val="Прощание Знак1"/>
    <w:basedOn w:val="a5"/>
    <w:semiHidden/>
    <w:rsid w:val="00E559E7"/>
    <w:rPr>
      <w:rFonts w:ascii="Times New Roman" w:eastAsia="Times New Roman" w:hAnsi="Times New Roman" w:cs="Times New Roman"/>
      <w:sz w:val="28"/>
      <w:szCs w:val="24"/>
      <w:lang w:eastAsia="ru-RU"/>
    </w:rPr>
  </w:style>
  <w:style w:type="paragraph" w:styleId="aff6">
    <w:name w:val="Message Header"/>
    <w:basedOn w:val="a4"/>
    <w:link w:val="aff5"/>
    <w:unhideWhenUsed/>
    <w:rsid w:val="00E559E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heme="minorHAnsi" w:hAnsi="Arial" w:cs="Arial"/>
      <w:sz w:val="24"/>
      <w:lang w:eastAsia="en-US"/>
    </w:rPr>
  </w:style>
  <w:style w:type="character" w:customStyle="1" w:styleId="1f7">
    <w:name w:val="Шапка Знак1"/>
    <w:basedOn w:val="a5"/>
    <w:semiHidden/>
    <w:rsid w:val="00E559E7"/>
    <w:rPr>
      <w:rFonts w:asciiTheme="majorHAnsi" w:eastAsiaTheme="majorEastAsia" w:hAnsiTheme="majorHAnsi" w:cstheme="majorBidi"/>
      <w:sz w:val="24"/>
      <w:szCs w:val="24"/>
      <w:shd w:val="pct20" w:color="auto" w:fill="auto"/>
      <w:lang w:eastAsia="ru-RU"/>
    </w:rPr>
  </w:style>
  <w:style w:type="paragraph" w:styleId="afff4">
    <w:name w:val="E-mail Signature"/>
    <w:basedOn w:val="a4"/>
    <w:link w:val="afff3"/>
    <w:unhideWhenUsed/>
    <w:rsid w:val="00E559E7"/>
    <w:rPr>
      <w:rFonts w:asciiTheme="minorHAnsi" w:eastAsiaTheme="minorHAnsi" w:hAnsiTheme="minorHAnsi" w:cstheme="minorBidi"/>
      <w:szCs w:val="28"/>
      <w:lang w:eastAsia="en-US"/>
    </w:rPr>
  </w:style>
  <w:style w:type="character" w:customStyle="1" w:styleId="1f8">
    <w:name w:val="Электронная подпись Знак1"/>
    <w:basedOn w:val="a5"/>
    <w:semiHidden/>
    <w:rsid w:val="00E559E7"/>
    <w:rPr>
      <w:rFonts w:ascii="Times New Roman" w:eastAsia="Times New Roman" w:hAnsi="Times New Roman" w:cs="Times New Roman"/>
      <w:sz w:val="28"/>
      <w:szCs w:val="24"/>
      <w:lang w:eastAsia="ru-RU"/>
    </w:rPr>
  </w:style>
  <w:style w:type="character" w:customStyle="1" w:styleId="290">
    <w:name w:val="Знак Знак29"/>
    <w:locked/>
    <w:rsid w:val="00E559E7"/>
    <w:rPr>
      <w:rFonts w:ascii="Cambria" w:hAnsi="Cambria" w:hint="default"/>
      <w:b/>
      <w:bCs/>
      <w:sz w:val="26"/>
      <w:szCs w:val="26"/>
      <w:lang w:val="ru-RU" w:eastAsia="ru-RU" w:bidi="ar-SA"/>
    </w:rPr>
  </w:style>
  <w:style w:type="character" w:customStyle="1" w:styleId="affff8">
    <w:name w:val="Знак Знак"/>
    <w:rsid w:val="00E559E7"/>
    <w:rPr>
      <w:i/>
      <w:iCs w:val="0"/>
      <w:noProof w:val="0"/>
      <w:sz w:val="28"/>
      <w:szCs w:val="24"/>
      <w:lang w:val="ru-RU" w:eastAsia="ru-RU" w:bidi="ar-SA"/>
    </w:rPr>
  </w:style>
  <w:style w:type="character" w:customStyle="1" w:styleId="affff9">
    <w:name w:val="Основной текст Знак Знак"/>
    <w:locked/>
    <w:rsid w:val="00E559E7"/>
    <w:rPr>
      <w:sz w:val="24"/>
      <w:szCs w:val="24"/>
      <w:lang w:val="ru-RU" w:eastAsia="ru-RU" w:bidi="ar-SA"/>
    </w:rPr>
  </w:style>
  <w:style w:type="character" w:customStyle="1" w:styleId="37">
    <w:name w:val="Заголовок 3 Знак Знак"/>
    <w:locked/>
    <w:rsid w:val="00E559E7"/>
    <w:rPr>
      <w:b/>
      <w:bCs/>
      <w:sz w:val="24"/>
      <w:szCs w:val="24"/>
      <w:lang w:val="ru-RU" w:eastAsia="ru-RU" w:bidi="ar-SA"/>
    </w:rPr>
  </w:style>
  <w:style w:type="character" w:customStyle="1" w:styleId="114">
    <w:name w:val="Знак Знак11"/>
    <w:locked/>
    <w:rsid w:val="00E559E7"/>
    <w:rPr>
      <w:sz w:val="28"/>
      <w:szCs w:val="28"/>
      <w:lang w:val="ru-RU" w:eastAsia="ru-RU" w:bidi="ar-SA"/>
    </w:rPr>
  </w:style>
  <w:style w:type="character" w:customStyle="1" w:styleId="2e">
    <w:name w:val="Заголовок 2 Знак Знак"/>
    <w:locked/>
    <w:rsid w:val="00E559E7"/>
    <w:rPr>
      <w:b/>
      <w:bCs/>
      <w:sz w:val="26"/>
      <w:szCs w:val="26"/>
      <w:lang w:val="ru-RU" w:eastAsia="ru-RU" w:bidi="ar-SA"/>
    </w:rPr>
  </w:style>
  <w:style w:type="character" w:customStyle="1" w:styleId="1f9">
    <w:name w:val="Текст выноски Знак1"/>
    <w:semiHidden/>
    <w:rsid w:val="00E559E7"/>
    <w:rPr>
      <w:rFonts w:ascii="Tahoma" w:hAnsi="Tahoma" w:cs="Tahoma"/>
      <w:sz w:val="16"/>
      <w:szCs w:val="16"/>
    </w:rPr>
  </w:style>
  <w:style w:type="table" w:styleId="1fa">
    <w:name w:val="Table Simple 1"/>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8">
    <w:name w:val="Table Simple 3"/>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styleId="1fb">
    <w:name w:val="Table Classic 1"/>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0">
    <w:name w:val="Table Classic 2"/>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9">
    <w:name w:val="Table Classic 3"/>
    <w:basedOn w:val="a6"/>
    <w:semiHidden/>
    <w:unhideWhenUsed/>
    <w:rsid w:val="00E559E7"/>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42">
    <w:name w:val="Table Classic 4"/>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tblPr/>
      <w:tcPr>
        <w:tcBorders>
          <w:bottom w:val="single" w:sz="6" w:space="0" w:color="000000"/>
          <w:tl2br w:val="none" w:sz="0" w:space="0" w:color="auto"/>
          <w:tr2bl w:val="none" w:sz="0" w:space="0" w:color="auto"/>
        </w:tcBorders>
        <w:shd w:val="pct50" w:color="000080" w:fill="FFFFFF"/>
      </w:tcPr>
    </w:tblStylePr>
    <w:tblStylePr w:type="lastRow">
      <w:tblPr/>
      <w:tcPr>
        <w:tcBorders>
          <w:bottom w:val="single" w:sz="6" w:space="0" w:color="000000"/>
          <w:tl2br w:val="none" w:sz="0" w:space="0" w:color="auto"/>
          <w:tr2bl w:val="none" w:sz="0" w:space="0" w:color="auto"/>
        </w:tcBorders>
        <w:shd w:val="pct50" w:color="000000" w:fill="FFFFFF"/>
      </w:tcPr>
    </w:tblStylePr>
    <w:tblStylePr w:type="firstCol">
      <w:tblPr/>
      <w:tcPr>
        <w:tcBorders>
          <w:tl2br w:val="none" w:sz="0" w:space="0" w:color="auto"/>
          <w:tr2bl w:val="none" w:sz="0" w:space="0" w:color="auto"/>
        </w:tcBorders>
      </w:tcPr>
    </w:tblStylePr>
    <w:tblStylePr w:type="nw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c">
    <w:name w:val="Table Colorful 1"/>
    <w:basedOn w:val="a6"/>
    <w:semiHidden/>
    <w:unhideWhenUsed/>
    <w:rsid w:val="00E559E7"/>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1">
    <w:name w:val="Table Colorful 2"/>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a">
    <w:name w:val="Table Colorful 3"/>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styleId="1fd">
    <w:name w:val="Table Columns 1"/>
    <w:basedOn w:val="a6"/>
    <w:semiHidden/>
    <w:unhideWhenUsed/>
    <w:rsid w:val="00E559E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tblPr/>
      <w:tcPr>
        <w:tcBorders>
          <w:bottom w:val="double" w:sz="6"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25" w:color="000000" w:fill="FFFFFF"/>
      </w:tcPr>
    </w:tblStylePr>
    <w:tblStylePr w:type="band2Vert">
      <w:tblPr/>
      <w:tcPr>
        <w:shd w:val="pct25" w:color="FF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2">
    <w:name w:val="Table Columns 2"/>
    <w:basedOn w:val="a6"/>
    <w:semiHidden/>
    <w:unhideWhenUsed/>
    <w:rsid w:val="00E559E7"/>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b">
    <w:name w:val="Table Columns 3"/>
    <w:basedOn w:val="a6"/>
    <w:semiHidden/>
    <w:unhideWhenUsed/>
    <w:rsid w:val="00E559E7"/>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3">
    <w:name w:val="Table Columns 4"/>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53">
    <w:name w:val="Table Columns 5"/>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808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style>
  <w:style w:type="table" w:styleId="1fe">
    <w:name w:val="Table Grid 1"/>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3">
    <w:name w:val="Table Grid 2"/>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c">
    <w:name w:val="Table Grid 3"/>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4">
    <w:name w:val="Table Grid 4"/>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4">
    <w:name w:val="Table Grid 5"/>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semiHidden/>
    <w:unhideWhenUsed/>
    <w:rsid w:val="00E559E7"/>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1">
    <w:name w:val="Table List 1"/>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
    <w:name w:val="Table List 2"/>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0" w:color="00FF0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
    <w:name w:val="Table List 3"/>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tblPr/>
      <w:tcPr>
        <w:tcBorders>
          <w:bottom w:val="single" w:sz="12" w:space="0" w:color="008000"/>
          <w:tl2br w:val="none" w:sz="0" w:space="0" w:color="auto"/>
          <w:tr2bl w:val="none" w:sz="0" w:space="0" w:color="auto"/>
        </w:tcBorders>
        <w:shd w:val="solid" w:color="C0C0C0" w:fill="FFFFFF"/>
      </w:tcPr>
    </w:tblStylePr>
    <w:tblStylePr w:type="lastRow">
      <w:tblPr/>
      <w:tcPr>
        <w:tcBorders>
          <w:top w:val="single" w:sz="12" w:space="0" w:color="008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Horz">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solid" w:color="FFFF0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Horz">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
    <w:name w:val="Table 3D effects 1"/>
    <w:basedOn w:val="a6"/>
    <w:semiHidden/>
    <w:unhideWhenUsed/>
    <w:rsid w:val="00E559E7"/>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d">
    <w:name w:val="Table 3D effects 3"/>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tblPr/>
      <w:tcPr>
        <w:shd w:val="solid" w:color="C0C0C0" w:fill="FFFFFF"/>
      </w:tcPr>
    </w:tblStylePr>
    <w:tblStylePr w:type="band2Vert">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affffa">
    <w:name w:val="Table Contemporary"/>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tblPr/>
      <w:tcPr>
        <w:tcBorders>
          <w:tl2br w:val="none" w:sz="0" w:space="0" w:color="auto"/>
          <w:tr2bl w:val="none" w:sz="0" w:space="0" w:color="auto"/>
        </w:tcBorders>
        <w:shd w:val="pct20" w:color="000000" w:fill="FFFFFF"/>
      </w:tcPr>
    </w:tblStylePr>
    <w:tblStylePr w:type="band1Horz">
      <w:tblPr/>
      <w:tcPr>
        <w:tcBorders>
          <w:tl2br w:val="none" w:sz="0" w:space="0" w:color="auto"/>
          <w:tr2bl w:val="none" w:sz="0" w:space="0" w:color="auto"/>
        </w:tcBorders>
        <w:shd w:val="pct5" w:color="000000" w:fill="FFFFFF"/>
      </w:tcPr>
    </w:tblStylePr>
    <w:tblStylePr w:type="band2Horz">
      <w:tblPr/>
      <w:tcPr>
        <w:tcBorders>
          <w:tl2br w:val="none" w:sz="0" w:space="0" w:color="auto"/>
          <w:tr2bl w:val="none" w:sz="0" w:space="0" w:color="auto"/>
        </w:tcBorders>
        <w:shd w:val="pct20" w:color="000000" w:fill="FFFFFF"/>
      </w:tcPr>
    </w:tblStylePr>
  </w:style>
  <w:style w:type="table" w:styleId="affffb">
    <w:name w:val="Table Elegant"/>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tcPr>
    </w:tblStylePr>
  </w:style>
  <w:style w:type="table" w:styleId="affffc">
    <w:name w:val="Table Professional"/>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0">
    <w:name w:val="Table Subtle 1"/>
    <w:basedOn w:val="a6"/>
    <w:semiHidden/>
    <w:unhideWhenUsed/>
    <w:rsid w:val="00E559E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5">
    <w:name w:val="Table Subtle 2"/>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0">
    <w:name w:val="Table Web 1"/>
    <w:basedOn w:val="a6"/>
    <w:semiHidden/>
    <w:unhideWhenUsed/>
    <w:rsid w:val="00E559E7"/>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6"/>
    <w:semiHidden/>
    <w:unhideWhenUsed/>
    <w:rsid w:val="00E559E7"/>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30">
    <w:name w:val="Table Web 3"/>
    <w:basedOn w:val="a6"/>
    <w:semiHidden/>
    <w:unhideWhenUsed/>
    <w:rsid w:val="00E559E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affffd">
    <w:name w:val="Table Theme"/>
    <w:basedOn w:val="a6"/>
    <w:semiHidden/>
    <w:unhideWhenUsed/>
    <w:rsid w:val="00E559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4"/>
    <w:unhideWhenUsed/>
    <w:rsid w:val="00E559E7"/>
    <w:pPr>
      <w:numPr>
        <w:numId w:val="5"/>
      </w:numPr>
      <w:contextualSpacing/>
    </w:pPr>
    <w:rPr>
      <w:sz w:val="20"/>
      <w:szCs w:val="20"/>
    </w:rPr>
  </w:style>
  <w:style w:type="paragraph" w:styleId="5">
    <w:name w:val="List Number 5"/>
    <w:basedOn w:val="a4"/>
    <w:unhideWhenUsed/>
    <w:rsid w:val="00E559E7"/>
    <w:pPr>
      <w:numPr>
        <w:numId w:val="6"/>
      </w:numPr>
      <w:contextualSpacing/>
    </w:pPr>
    <w:rPr>
      <w:sz w:val="20"/>
      <w:szCs w:val="20"/>
    </w:rPr>
  </w:style>
  <w:style w:type="numbering" w:styleId="111111">
    <w:name w:val="Outline List 2"/>
    <w:basedOn w:val="a7"/>
    <w:unhideWhenUsed/>
    <w:rsid w:val="00E559E7"/>
    <w:pPr>
      <w:numPr>
        <w:numId w:val="10"/>
      </w:numPr>
    </w:pPr>
  </w:style>
  <w:style w:type="numbering" w:styleId="a1">
    <w:name w:val="Outline List 3"/>
    <w:basedOn w:val="a7"/>
    <w:unhideWhenUsed/>
    <w:rsid w:val="00E559E7"/>
    <w:pPr>
      <w:numPr>
        <w:numId w:val="11"/>
      </w:numPr>
    </w:pPr>
  </w:style>
  <w:style w:type="numbering" w:styleId="1ai">
    <w:name w:val="Outline List 1"/>
    <w:basedOn w:val="a7"/>
    <w:unhideWhenUsed/>
    <w:rsid w:val="00E559E7"/>
    <w:pPr>
      <w:numPr>
        <w:numId w:val="12"/>
      </w:numPr>
    </w:pPr>
  </w:style>
  <w:style w:type="paragraph" w:styleId="affffe">
    <w:name w:val="List"/>
    <w:basedOn w:val="a4"/>
    <w:semiHidden/>
    <w:rsid w:val="00E559E7"/>
    <w:pPr>
      <w:ind w:left="283" w:hanging="283"/>
    </w:pPr>
    <w:rPr>
      <w:sz w:val="20"/>
      <w:szCs w:val="20"/>
    </w:rPr>
  </w:style>
  <w:style w:type="paragraph" w:styleId="1ff1">
    <w:name w:val="toc 1"/>
    <w:basedOn w:val="a4"/>
    <w:next w:val="a4"/>
    <w:uiPriority w:val="39"/>
    <w:rsid w:val="00E559E7"/>
    <w:pPr>
      <w:spacing w:before="360"/>
    </w:pPr>
    <w:rPr>
      <w:rFonts w:ascii="Arial" w:hAnsi="Arial" w:cs="Arial"/>
      <w:b/>
      <w:bCs/>
      <w:caps/>
      <w:sz w:val="24"/>
    </w:rPr>
  </w:style>
  <w:style w:type="paragraph" w:styleId="afffff">
    <w:name w:val="Block Text"/>
    <w:basedOn w:val="a4"/>
    <w:rsid w:val="00E559E7"/>
    <w:pPr>
      <w:ind w:left="-142" w:right="-766" w:firstLine="568"/>
    </w:pPr>
    <w:rPr>
      <w:sz w:val="24"/>
      <w:szCs w:val="20"/>
    </w:rPr>
  </w:style>
  <w:style w:type="paragraph" w:styleId="2f6">
    <w:name w:val="List Bullet 2"/>
    <w:basedOn w:val="a4"/>
    <w:autoRedefine/>
    <w:semiHidden/>
    <w:rsid w:val="00E559E7"/>
    <w:pPr>
      <w:widowControl w:val="0"/>
      <w:tabs>
        <w:tab w:val="num" w:pos="360"/>
      </w:tabs>
      <w:snapToGrid w:val="0"/>
      <w:ind w:left="360" w:hanging="360"/>
    </w:pPr>
    <w:rPr>
      <w:sz w:val="24"/>
    </w:rPr>
  </w:style>
  <w:style w:type="paragraph" w:styleId="afffff0">
    <w:name w:val="List Bullet"/>
    <w:basedOn w:val="a4"/>
    <w:semiHidden/>
    <w:rsid w:val="00E559E7"/>
    <w:pPr>
      <w:tabs>
        <w:tab w:val="num" w:pos="360"/>
      </w:tabs>
      <w:ind w:left="360" w:hanging="360"/>
    </w:pPr>
    <w:rPr>
      <w:sz w:val="20"/>
      <w:szCs w:val="20"/>
    </w:rPr>
  </w:style>
  <w:style w:type="character" w:customStyle="1" w:styleId="45">
    <w:name w:val="Знак Знак4"/>
    <w:rsid w:val="00E559E7"/>
    <w:rPr>
      <w:rFonts w:cs="Times New Roman"/>
      <w:i/>
      <w:iCs/>
      <w:sz w:val="24"/>
      <w:szCs w:val="24"/>
      <w:lang w:val="ru-RU" w:eastAsia="ru-RU"/>
    </w:rPr>
  </w:style>
  <w:style w:type="paragraph" w:styleId="afffff1">
    <w:name w:val="List Continue"/>
    <w:basedOn w:val="a4"/>
    <w:semiHidden/>
    <w:rsid w:val="00E559E7"/>
    <w:pPr>
      <w:spacing w:after="120"/>
      <w:ind w:left="283"/>
    </w:pPr>
    <w:rPr>
      <w:sz w:val="20"/>
      <w:szCs w:val="20"/>
    </w:rPr>
  </w:style>
  <w:style w:type="paragraph" w:styleId="afffff2">
    <w:name w:val="No Spacing"/>
    <w:uiPriority w:val="1"/>
    <w:qFormat/>
    <w:rsid w:val="00E559E7"/>
    <w:pPr>
      <w:spacing w:after="0" w:line="240" w:lineRule="auto"/>
    </w:pPr>
    <w:rPr>
      <w:rFonts w:ascii="Calibri" w:eastAsia="Times New Roman" w:hAnsi="Calibri" w:cs="Calibri"/>
      <w:lang w:eastAsia="ru-RU"/>
    </w:rPr>
  </w:style>
  <w:style w:type="paragraph" w:styleId="2f7">
    <w:name w:val="toc 2"/>
    <w:basedOn w:val="a4"/>
    <w:next w:val="a4"/>
    <w:autoRedefine/>
    <w:semiHidden/>
    <w:rsid w:val="00E559E7"/>
    <w:pPr>
      <w:tabs>
        <w:tab w:val="left" w:pos="900"/>
        <w:tab w:val="right" w:leader="dot" w:pos="9060"/>
      </w:tabs>
      <w:ind w:left="360" w:hanging="360"/>
    </w:pPr>
    <w:rPr>
      <w:sz w:val="22"/>
      <w:szCs w:val="22"/>
      <w:lang w:val="en-US"/>
    </w:rPr>
  </w:style>
  <w:style w:type="paragraph" w:styleId="3e">
    <w:name w:val="toc 3"/>
    <w:basedOn w:val="a4"/>
    <w:next w:val="a4"/>
    <w:autoRedefine/>
    <w:uiPriority w:val="39"/>
    <w:rsid w:val="00E559E7"/>
    <w:pPr>
      <w:ind w:left="280"/>
    </w:pPr>
    <w:rPr>
      <w:sz w:val="20"/>
      <w:szCs w:val="20"/>
    </w:rPr>
  </w:style>
  <w:style w:type="paragraph" w:styleId="46">
    <w:name w:val="toc 4"/>
    <w:basedOn w:val="a4"/>
    <w:next w:val="a4"/>
    <w:autoRedefine/>
    <w:uiPriority w:val="39"/>
    <w:rsid w:val="00E559E7"/>
    <w:pPr>
      <w:ind w:left="560"/>
    </w:pPr>
    <w:rPr>
      <w:sz w:val="20"/>
      <w:szCs w:val="20"/>
    </w:rPr>
  </w:style>
  <w:style w:type="paragraph" w:styleId="55">
    <w:name w:val="toc 5"/>
    <w:basedOn w:val="a4"/>
    <w:next w:val="a4"/>
    <w:autoRedefine/>
    <w:semiHidden/>
    <w:rsid w:val="00E559E7"/>
    <w:pPr>
      <w:ind w:left="840"/>
    </w:pPr>
    <w:rPr>
      <w:sz w:val="20"/>
      <w:szCs w:val="20"/>
    </w:rPr>
  </w:style>
  <w:style w:type="paragraph" w:styleId="62">
    <w:name w:val="toc 6"/>
    <w:basedOn w:val="a4"/>
    <w:next w:val="a4"/>
    <w:autoRedefine/>
    <w:semiHidden/>
    <w:rsid w:val="00E559E7"/>
    <w:pPr>
      <w:ind w:left="1120"/>
    </w:pPr>
    <w:rPr>
      <w:sz w:val="20"/>
      <w:szCs w:val="20"/>
    </w:rPr>
  </w:style>
  <w:style w:type="paragraph" w:styleId="74">
    <w:name w:val="toc 7"/>
    <w:basedOn w:val="a4"/>
    <w:next w:val="a4"/>
    <w:autoRedefine/>
    <w:semiHidden/>
    <w:rsid w:val="00E559E7"/>
    <w:pPr>
      <w:ind w:left="1400"/>
    </w:pPr>
    <w:rPr>
      <w:sz w:val="20"/>
      <w:szCs w:val="20"/>
    </w:rPr>
  </w:style>
  <w:style w:type="paragraph" w:styleId="83">
    <w:name w:val="toc 8"/>
    <w:basedOn w:val="a4"/>
    <w:next w:val="a4"/>
    <w:autoRedefine/>
    <w:semiHidden/>
    <w:rsid w:val="00E559E7"/>
    <w:pPr>
      <w:ind w:left="1680"/>
    </w:pPr>
    <w:rPr>
      <w:sz w:val="20"/>
      <w:szCs w:val="20"/>
    </w:rPr>
  </w:style>
  <w:style w:type="paragraph" w:styleId="92">
    <w:name w:val="toc 9"/>
    <w:basedOn w:val="a4"/>
    <w:next w:val="a4"/>
    <w:autoRedefine/>
    <w:semiHidden/>
    <w:rsid w:val="00E559E7"/>
    <w:pPr>
      <w:ind w:left="1960"/>
    </w:pPr>
    <w:rPr>
      <w:sz w:val="20"/>
      <w:szCs w:val="20"/>
    </w:rPr>
  </w:style>
  <w:style w:type="paragraph" w:styleId="2f8">
    <w:name w:val="index 2"/>
    <w:basedOn w:val="a4"/>
    <w:next w:val="a4"/>
    <w:autoRedefine/>
    <w:semiHidden/>
    <w:rsid w:val="00E559E7"/>
    <w:pPr>
      <w:ind w:left="560" w:hanging="280"/>
    </w:pPr>
    <w:rPr>
      <w:sz w:val="18"/>
      <w:szCs w:val="18"/>
    </w:rPr>
  </w:style>
  <w:style w:type="paragraph" w:styleId="3f">
    <w:name w:val="index 3"/>
    <w:basedOn w:val="a4"/>
    <w:next w:val="a4"/>
    <w:autoRedefine/>
    <w:semiHidden/>
    <w:rsid w:val="00E559E7"/>
    <w:pPr>
      <w:ind w:left="840" w:hanging="280"/>
    </w:pPr>
    <w:rPr>
      <w:sz w:val="18"/>
      <w:szCs w:val="18"/>
    </w:rPr>
  </w:style>
  <w:style w:type="paragraph" w:styleId="47">
    <w:name w:val="index 4"/>
    <w:basedOn w:val="a4"/>
    <w:next w:val="a4"/>
    <w:autoRedefine/>
    <w:semiHidden/>
    <w:rsid w:val="00E559E7"/>
    <w:pPr>
      <w:ind w:left="1120" w:hanging="280"/>
    </w:pPr>
    <w:rPr>
      <w:sz w:val="18"/>
      <w:szCs w:val="18"/>
    </w:rPr>
  </w:style>
  <w:style w:type="paragraph" w:styleId="56">
    <w:name w:val="index 5"/>
    <w:basedOn w:val="a4"/>
    <w:next w:val="a4"/>
    <w:autoRedefine/>
    <w:semiHidden/>
    <w:rsid w:val="00E559E7"/>
    <w:pPr>
      <w:ind w:left="1400" w:hanging="280"/>
    </w:pPr>
    <w:rPr>
      <w:sz w:val="18"/>
      <w:szCs w:val="18"/>
    </w:rPr>
  </w:style>
  <w:style w:type="paragraph" w:styleId="63">
    <w:name w:val="index 6"/>
    <w:basedOn w:val="a4"/>
    <w:next w:val="a4"/>
    <w:autoRedefine/>
    <w:semiHidden/>
    <w:rsid w:val="00E559E7"/>
    <w:pPr>
      <w:ind w:left="1680" w:hanging="280"/>
    </w:pPr>
    <w:rPr>
      <w:sz w:val="18"/>
      <w:szCs w:val="18"/>
    </w:rPr>
  </w:style>
  <w:style w:type="paragraph" w:styleId="75">
    <w:name w:val="index 7"/>
    <w:basedOn w:val="a4"/>
    <w:next w:val="a4"/>
    <w:autoRedefine/>
    <w:semiHidden/>
    <w:rsid w:val="00E559E7"/>
    <w:pPr>
      <w:ind w:left="1960" w:hanging="280"/>
    </w:pPr>
    <w:rPr>
      <w:sz w:val="18"/>
      <w:szCs w:val="18"/>
    </w:rPr>
  </w:style>
  <w:style w:type="paragraph" w:styleId="84">
    <w:name w:val="index 8"/>
    <w:basedOn w:val="a4"/>
    <w:next w:val="a4"/>
    <w:autoRedefine/>
    <w:semiHidden/>
    <w:rsid w:val="00E559E7"/>
    <w:pPr>
      <w:ind w:left="2240" w:hanging="280"/>
    </w:pPr>
    <w:rPr>
      <w:sz w:val="18"/>
      <w:szCs w:val="18"/>
    </w:rPr>
  </w:style>
  <w:style w:type="paragraph" w:styleId="93">
    <w:name w:val="index 9"/>
    <w:basedOn w:val="a4"/>
    <w:next w:val="a4"/>
    <w:autoRedefine/>
    <w:semiHidden/>
    <w:rsid w:val="00E559E7"/>
    <w:pPr>
      <w:ind w:left="2520" w:hanging="280"/>
    </w:pPr>
    <w:rPr>
      <w:sz w:val="18"/>
      <w:szCs w:val="18"/>
    </w:rPr>
  </w:style>
  <w:style w:type="paragraph" w:styleId="afffff3">
    <w:name w:val="index heading"/>
    <w:basedOn w:val="a4"/>
    <w:next w:val="15"/>
    <w:semiHidden/>
    <w:rsid w:val="00E559E7"/>
    <w:pPr>
      <w:spacing w:before="240" w:after="120"/>
      <w:jc w:val="center"/>
    </w:pPr>
    <w:rPr>
      <w:b/>
      <w:bCs/>
      <w:sz w:val="26"/>
      <w:szCs w:val="26"/>
    </w:rPr>
  </w:style>
  <w:style w:type="paragraph" w:styleId="afffff4">
    <w:name w:val="List Paragraph"/>
    <w:basedOn w:val="a4"/>
    <w:qFormat/>
    <w:rsid w:val="00E559E7"/>
    <w:pPr>
      <w:ind w:left="720"/>
    </w:pPr>
    <w:rPr>
      <w:sz w:val="24"/>
    </w:rPr>
  </w:style>
  <w:style w:type="paragraph" w:styleId="afffff5">
    <w:name w:val="envelope address"/>
    <w:basedOn w:val="a4"/>
    <w:semiHidden/>
    <w:rsid w:val="00E559E7"/>
    <w:pPr>
      <w:framePr w:w="7920" w:h="1980" w:hRule="exact" w:hSpace="180" w:wrap="auto" w:hAnchor="page" w:xAlign="center" w:yAlign="bottom"/>
      <w:ind w:left="2880"/>
    </w:pPr>
    <w:rPr>
      <w:rFonts w:ascii="Arial" w:hAnsi="Arial" w:cs="Arial"/>
      <w:sz w:val="24"/>
    </w:rPr>
  </w:style>
  <w:style w:type="paragraph" w:styleId="3f0">
    <w:name w:val="List Bullet 3"/>
    <w:basedOn w:val="a4"/>
    <w:semiHidden/>
    <w:rsid w:val="00E559E7"/>
    <w:pPr>
      <w:tabs>
        <w:tab w:val="num" w:pos="720"/>
        <w:tab w:val="num" w:pos="926"/>
      </w:tabs>
      <w:ind w:left="926" w:hanging="360"/>
    </w:pPr>
    <w:rPr>
      <w:szCs w:val="28"/>
    </w:rPr>
  </w:style>
  <w:style w:type="paragraph" w:styleId="48">
    <w:name w:val="List Bullet 4"/>
    <w:basedOn w:val="a4"/>
    <w:semiHidden/>
    <w:rsid w:val="00E559E7"/>
    <w:pPr>
      <w:tabs>
        <w:tab w:val="num" w:pos="926"/>
        <w:tab w:val="num" w:pos="1209"/>
      </w:tabs>
      <w:ind w:left="1209" w:hanging="360"/>
    </w:pPr>
    <w:rPr>
      <w:szCs w:val="28"/>
    </w:rPr>
  </w:style>
  <w:style w:type="paragraph" w:styleId="57">
    <w:name w:val="List Bullet 5"/>
    <w:basedOn w:val="a4"/>
    <w:semiHidden/>
    <w:rsid w:val="00E559E7"/>
    <w:pPr>
      <w:tabs>
        <w:tab w:val="num" w:pos="1492"/>
      </w:tabs>
      <w:ind w:left="1492" w:hanging="360"/>
    </w:pPr>
    <w:rPr>
      <w:szCs w:val="28"/>
    </w:rPr>
  </w:style>
  <w:style w:type="paragraph" w:styleId="2f9">
    <w:name w:val="List Number 2"/>
    <w:basedOn w:val="a4"/>
    <w:semiHidden/>
    <w:rsid w:val="00E559E7"/>
    <w:pPr>
      <w:tabs>
        <w:tab w:val="num" w:pos="643"/>
        <w:tab w:val="num" w:pos="1080"/>
      </w:tabs>
      <w:ind w:left="643" w:hanging="360"/>
    </w:pPr>
    <w:rPr>
      <w:szCs w:val="28"/>
    </w:rPr>
  </w:style>
  <w:style w:type="paragraph" w:styleId="49">
    <w:name w:val="List Number 4"/>
    <w:basedOn w:val="a4"/>
    <w:semiHidden/>
    <w:rsid w:val="00E559E7"/>
    <w:pPr>
      <w:tabs>
        <w:tab w:val="num" w:pos="1209"/>
        <w:tab w:val="num" w:pos="4680"/>
      </w:tabs>
      <w:ind w:left="1209" w:hanging="1418"/>
    </w:pPr>
    <w:rPr>
      <w:szCs w:val="28"/>
    </w:rPr>
  </w:style>
  <w:style w:type="paragraph" w:styleId="2fa">
    <w:name w:val="envelope return"/>
    <w:basedOn w:val="a4"/>
    <w:semiHidden/>
    <w:rsid w:val="00E559E7"/>
    <w:rPr>
      <w:rFonts w:ascii="Arial" w:hAnsi="Arial" w:cs="Arial"/>
      <w:sz w:val="20"/>
      <w:szCs w:val="20"/>
    </w:rPr>
  </w:style>
  <w:style w:type="paragraph" w:styleId="afffff6">
    <w:name w:val="Normal Indent"/>
    <w:basedOn w:val="a4"/>
    <w:semiHidden/>
    <w:rsid w:val="00E559E7"/>
    <w:pPr>
      <w:ind w:left="708"/>
    </w:pPr>
    <w:rPr>
      <w:szCs w:val="28"/>
    </w:rPr>
  </w:style>
  <w:style w:type="paragraph" w:styleId="2fb">
    <w:name w:val="List Continue 2"/>
    <w:basedOn w:val="a4"/>
    <w:semiHidden/>
    <w:rsid w:val="00E559E7"/>
    <w:pPr>
      <w:spacing w:after="120"/>
      <w:ind w:left="566"/>
    </w:pPr>
    <w:rPr>
      <w:szCs w:val="28"/>
    </w:rPr>
  </w:style>
  <w:style w:type="paragraph" w:styleId="3f1">
    <w:name w:val="List Continue 3"/>
    <w:basedOn w:val="a4"/>
    <w:semiHidden/>
    <w:rsid w:val="00E559E7"/>
    <w:pPr>
      <w:spacing w:after="120"/>
      <w:ind w:left="849"/>
    </w:pPr>
    <w:rPr>
      <w:szCs w:val="28"/>
    </w:rPr>
  </w:style>
  <w:style w:type="paragraph" w:styleId="4a">
    <w:name w:val="List Continue 4"/>
    <w:basedOn w:val="a4"/>
    <w:semiHidden/>
    <w:rsid w:val="00E559E7"/>
    <w:pPr>
      <w:spacing w:after="120"/>
      <w:ind w:left="1132"/>
    </w:pPr>
    <w:rPr>
      <w:szCs w:val="28"/>
    </w:rPr>
  </w:style>
  <w:style w:type="paragraph" w:styleId="58">
    <w:name w:val="List Continue 5"/>
    <w:basedOn w:val="a4"/>
    <w:semiHidden/>
    <w:rsid w:val="00E559E7"/>
    <w:pPr>
      <w:spacing w:after="120"/>
      <w:ind w:left="1415"/>
    </w:pPr>
    <w:rPr>
      <w:szCs w:val="28"/>
    </w:rPr>
  </w:style>
  <w:style w:type="paragraph" w:styleId="2fc">
    <w:name w:val="List 2"/>
    <w:basedOn w:val="a4"/>
    <w:semiHidden/>
    <w:rsid w:val="00E559E7"/>
    <w:pPr>
      <w:ind w:left="566" w:hanging="283"/>
    </w:pPr>
    <w:rPr>
      <w:szCs w:val="28"/>
    </w:rPr>
  </w:style>
  <w:style w:type="paragraph" w:styleId="3f2">
    <w:name w:val="List 3"/>
    <w:basedOn w:val="a4"/>
    <w:semiHidden/>
    <w:rsid w:val="00E559E7"/>
    <w:pPr>
      <w:ind w:left="849" w:hanging="283"/>
    </w:pPr>
    <w:rPr>
      <w:szCs w:val="28"/>
    </w:rPr>
  </w:style>
  <w:style w:type="paragraph" w:styleId="4b">
    <w:name w:val="List 4"/>
    <w:basedOn w:val="a4"/>
    <w:semiHidden/>
    <w:rsid w:val="00E559E7"/>
    <w:pPr>
      <w:ind w:left="1132" w:hanging="283"/>
    </w:pPr>
    <w:rPr>
      <w:szCs w:val="28"/>
    </w:rPr>
  </w:style>
  <w:style w:type="paragraph" w:styleId="59">
    <w:name w:val="List 5"/>
    <w:basedOn w:val="a4"/>
    <w:semiHidden/>
    <w:rsid w:val="00E559E7"/>
    <w:pPr>
      <w:ind w:left="1415" w:hanging="283"/>
    </w:pPr>
    <w:rPr>
      <w:szCs w:val="28"/>
    </w:rPr>
  </w:style>
  <w:style w:type="character" w:customStyle="1" w:styleId="2fd">
    <w:name w:val="Основной текст (2)_"/>
    <w:link w:val="2fe"/>
    <w:rsid w:val="00E559E7"/>
    <w:rPr>
      <w:rFonts w:ascii="Times New Roman" w:eastAsia="Times New Roman" w:hAnsi="Times New Roman"/>
      <w:shd w:val="clear" w:color="auto" w:fill="FFFFFF"/>
    </w:rPr>
  </w:style>
  <w:style w:type="character" w:customStyle="1" w:styleId="affff3">
    <w:name w:val="Основной текст_"/>
    <w:link w:val="113"/>
    <w:rsid w:val="00E559E7"/>
    <w:rPr>
      <w:rFonts w:ascii="Times New Roman" w:eastAsia="Times New Roman" w:hAnsi="Times New Roman" w:cs="Times New Roman"/>
      <w:sz w:val="24"/>
      <w:szCs w:val="20"/>
      <w:lang w:eastAsia="ru-RU"/>
    </w:rPr>
  </w:style>
  <w:style w:type="character" w:customStyle="1" w:styleId="afffff7">
    <w:name w:val="Подпись к картинке_"/>
    <w:link w:val="afffff8"/>
    <w:rsid w:val="00E559E7"/>
    <w:rPr>
      <w:rFonts w:ascii="Times New Roman" w:eastAsia="Times New Roman" w:hAnsi="Times New Roman"/>
      <w:shd w:val="clear" w:color="auto" w:fill="FFFFFF"/>
    </w:rPr>
  </w:style>
  <w:style w:type="character" w:customStyle="1" w:styleId="afffff9">
    <w:name w:val="Подпись к картинке + Полужирный"/>
    <w:rsid w:val="00E559E7"/>
    <w:rPr>
      <w:rFonts w:ascii="Times New Roman" w:eastAsia="Times New Roman" w:hAnsi="Times New Roman"/>
      <w:b/>
      <w:bCs/>
      <w:shd w:val="clear" w:color="auto" w:fill="FFFFFF"/>
    </w:rPr>
  </w:style>
  <w:style w:type="paragraph" w:customStyle="1" w:styleId="2fe">
    <w:name w:val="Основной текст (2)"/>
    <w:basedOn w:val="a4"/>
    <w:link w:val="2fd"/>
    <w:qFormat/>
    <w:rsid w:val="00E559E7"/>
    <w:pPr>
      <w:shd w:val="clear" w:color="auto" w:fill="FFFFFF"/>
      <w:spacing w:after="180" w:line="0" w:lineRule="atLeast"/>
    </w:pPr>
    <w:rPr>
      <w:rFonts w:cstheme="minorBidi"/>
      <w:sz w:val="22"/>
      <w:szCs w:val="22"/>
      <w:lang w:eastAsia="en-US"/>
    </w:rPr>
  </w:style>
  <w:style w:type="paragraph" w:customStyle="1" w:styleId="afffff8">
    <w:name w:val="Подпись к картинке"/>
    <w:basedOn w:val="a4"/>
    <w:link w:val="afffff7"/>
    <w:qFormat/>
    <w:rsid w:val="00E559E7"/>
    <w:pPr>
      <w:shd w:val="clear" w:color="auto" w:fill="FFFFFF"/>
      <w:spacing w:line="250" w:lineRule="exact"/>
      <w:ind w:firstLine="780"/>
    </w:pPr>
    <w:rPr>
      <w:rFonts w:cstheme="minorBidi"/>
      <w:sz w:val="22"/>
      <w:szCs w:val="22"/>
      <w:lang w:eastAsia="en-US"/>
    </w:rPr>
  </w:style>
  <w:style w:type="character" w:customStyle="1" w:styleId="3f3">
    <w:name w:val="Основной текст (3)_"/>
    <w:link w:val="3f4"/>
    <w:rsid w:val="00E559E7"/>
    <w:rPr>
      <w:rFonts w:ascii="Times New Roman" w:eastAsia="Times New Roman" w:hAnsi="Times New Roman"/>
      <w:sz w:val="19"/>
      <w:szCs w:val="19"/>
      <w:shd w:val="clear" w:color="auto" w:fill="FFFFFF"/>
    </w:rPr>
  </w:style>
  <w:style w:type="character" w:customStyle="1" w:styleId="3105pt">
    <w:name w:val="Основной текст (3) + 10;5 pt;Не полужирный"/>
    <w:rsid w:val="00E559E7"/>
    <w:rPr>
      <w:rFonts w:ascii="Times New Roman" w:eastAsia="Times New Roman" w:hAnsi="Times New Roman"/>
      <w:b/>
      <w:bCs/>
      <w:sz w:val="21"/>
      <w:szCs w:val="21"/>
      <w:shd w:val="clear" w:color="auto" w:fill="FFFFFF"/>
    </w:rPr>
  </w:style>
  <w:style w:type="character" w:customStyle="1" w:styleId="2ff">
    <w:name w:val="Подпись к таблице (2)_"/>
    <w:link w:val="2ff0"/>
    <w:rsid w:val="00E559E7"/>
    <w:rPr>
      <w:rFonts w:ascii="Times New Roman" w:eastAsia="Times New Roman" w:hAnsi="Times New Roman"/>
      <w:sz w:val="10"/>
      <w:szCs w:val="10"/>
      <w:shd w:val="clear" w:color="auto" w:fill="FFFFFF"/>
    </w:rPr>
  </w:style>
  <w:style w:type="character" w:customStyle="1" w:styleId="afffffa">
    <w:name w:val="Подпись к таблице_"/>
    <w:link w:val="afffffb"/>
    <w:rsid w:val="00E559E7"/>
    <w:rPr>
      <w:rFonts w:ascii="Times New Roman" w:eastAsia="Times New Roman" w:hAnsi="Times New Roman"/>
      <w:sz w:val="19"/>
      <w:szCs w:val="19"/>
      <w:shd w:val="clear" w:color="auto" w:fill="FFFFFF"/>
    </w:rPr>
  </w:style>
  <w:style w:type="character" w:customStyle="1" w:styleId="3f5">
    <w:name w:val="Подпись к таблице (3)_"/>
    <w:link w:val="3f6"/>
    <w:rsid w:val="00E559E7"/>
    <w:rPr>
      <w:rFonts w:ascii="Times New Roman" w:eastAsia="Times New Roman" w:hAnsi="Times New Roman"/>
      <w:sz w:val="17"/>
      <w:szCs w:val="17"/>
      <w:shd w:val="clear" w:color="auto" w:fill="FFFFFF"/>
    </w:rPr>
  </w:style>
  <w:style w:type="character" w:customStyle="1" w:styleId="95pt">
    <w:name w:val="Основной текст + 9;5 pt;Полужирный"/>
    <w:rsid w:val="00E559E7"/>
    <w:rPr>
      <w:rFonts w:ascii="Times New Roman" w:eastAsia="Times New Roman" w:hAnsi="Times New Roman" w:cs="Times New Roman"/>
      <w:b/>
      <w:bCs/>
      <w:sz w:val="19"/>
      <w:szCs w:val="19"/>
      <w:shd w:val="clear" w:color="auto" w:fill="FFFFFF"/>
    </w:rPr>
  </w:style>
  <w:style w:type="paragraph" w:customStyle="1" w:styleId="3f4">
    <w:name w:val="Основной текст (3)"/>
    <w:basedOn w:val="a4"/>
    <w:link w:val="3f3"/>
    <w:qFormat/>
    <w:rsid w:val="00E559E7"/>
    <w:pPr>
      <w:shd w:val="clear" w:color="auto" w:fill="FFFFFF"/>
      <w:spacing w:line="0" w:lineRule="atLeast"/>
    </w:pPr>
    <w:rPr>
      <w:rFonts w:cstheme="minorBidi"/>
      <w:sz w:val="19"/>
      <w:szCs w:val="19"/>
      <w:lang w:eastAsia="en-US"/>
    </w:rPr>
  </w:style>
  <w:style w:type="paragraph" w:customStyle="1" w:styleId="2ff0">
    <w:name w:val="Подпись к таблице (2)"/>
    <w:basedOn w:val="a4"/>
    <w:link w:val="2ff"/>
    <w:qFormat/>
    <w:rsid w:val="00E559E7"/>
    <w:pPr>
      <w:shd w:val="clear" w:color="auto" w:fill="FFFFFF"/>
      <w:spacing w:line="0" w:lineRule="atLeast"/>
    </w:pPr>
    <w:rPr>
      <w:rFonts w:cstheme="minorBidi"/>
      <w:sz w:val="10"/>
      <w:szCs w:val="10"/>
      <w:lang w:eastAsia="en-US"/>
    </w:rPr>
  </w:style>
  <w:style w:type="paragraph" w:customStyle="1" w:styleId="afffffb">
    <w:name w:val="Подпись к таблице"/>
    <w:basedOn w:val="a4"/>
    <w:link w:val="afffffa"/>
    <w:qFormat/>
    <w:rsid w:val="00E559E7"/>
    <w:pPr>
      <w:shd w:val="clear" w:color="auto" w:fill="FFFFFF"/>
      <w:spacing w:line="226" w:lineRule="exact"/>
    </w:pPr>
    <w:rPr>
      <w:rFonts w:cstheme="minorBidi"/>
      <w:sz w:val="19"/>
      <w:szCs w:val="19"/>
      <w:lang w:eastAsia="en-US"/>
    </w:rPr>
  </w:style>
  <w:style w:type="paragraph" w:customStyle="1" w:styleId="3f6">
    <w:name w:val="Подпись к таблице (3)"/>
    <w:basedOn w:val="a4"/>
    <w:link w:val="3f5"/>
    <w:qFormat/>
    <w:rsid w:val="00E559E7"/>
    <w:pPr>
      <w:shd w:val="clear" w:color="auto" w:fill="FFFFFF"/>
      <w:spacing w:line="226" w:lineRule="exact"/>
    </w:pPr>
    <w:rPr>
      <w:rFonts w:cstheme="minorBidi"/>
      <w:sz w:val="17"/>
      <w:szCs w:val="17"/>
      <w:lang w:eastAsia="en-US"/>
    </w:rPr>
  </w:style>
  <w:style w:type="paragraph" w:customStyle="1" w:styleId="2ff1">
    <w:name w:val="Основной текст2"/>
    <w:basedOn w:val="a4"/>
    <w:qFormat/>
    <w:rsid w:val="00E559E7"/>
    <w:pPr>
      <w:widowControl w:val="0"/>
      <w:snapToGrid w:val="0"/>
      <w:jc w:val="both"/>
    </w:pPr>
    <w:rPr>
      <w:sz w:val="24"/>
      <w:szCs w:val="20"/>
    </w:rPr>
  </w:style>
  <w:style w:type="paragraph" w:customStyle="1" w:styleId="217">
    <w:name w:val="Обычный21"/>
    <w:basedOn w:val="a4"/>
    <w:qFormat/>
    <w:rsid w:val="00E559E7"/>
    <w:pPr>
      <w:spacing w:after="80"/>
      <w:ind w:firstLine="284"/>
      <w:jc w:val="both"/>
    </w:pPr>
    <w:rPr>
      <w:rFonts w:ascii="Arial Unicode MS" w:eastAsia="Arial Unicode MS" w:hAnsi="Arial Unicode MS"/>
      <w:sz w:val="24"/>
    </w:rPr>
  </w:style>
  <w:style w:type="paragraph" w:customStyle="1" w:styleId="1ff2">
    <w:name w:val="Знак Знак1 Знак"/>
    <w:basedOn w:val="a4"/>
    <w:qFormat/>
    <w:rsid w:val="00E559E7"/>
    <w:pPr>
      <w:spacing w:before="100" w:beforeAutospacing="1" w:after="100" w:afterAutospacing="1"/>
    </w:pPr>
    <w:rPr>
      <w:rFonts w:ascii="Tahoma" w:hAnsi="Tahoma"/>
      <w:sz w:val="20"/>
      <w:szCs w:val="20"/>
      <w:lang w:val="en-US" w:eastAsia="en-US"/>
    </w:rPr>
  </w:style>
  <w:style w:type="paragraph" w:customStyle="1" w:styleId="MainText">
    <w:name w:val="MainText"/>
    <w:basedOn w:val="a4"/>
    <w:qFormat/>
    <w:rsid w:val="00E559E7"/>
    <w:pPr>
      <w:ind w:firstLine="720"/>
      <w:jc w:val="both"/>
    </w:pPr>
    <w:rPr>
      <w:rFonts w:ascii="Arial" w:hAnsi="Arial"/>
      <w:sz w:val="24"/>
      <w:lang w:eastAsia="en-US"/>
    </w:rPr>
  </w:style>
  <w:style w:type="paragraph" w:customStyle="1" w:styleId="Noeeu1">
    <w:name w:val="Noeeu1"/>
    <w:basedOn w:val="a4"/>
    <w:qFormat/>
    <w:rsid w:val="00E559E7"/>
    <w:pPr>
      <w:overflowPunct w:val="0"/>
      <w:autoSpaceDE w:val="0"/>
      <w:autoSpaceDN w:val="0"/>
      <w:adjustRightInd w:val="0"/>
      <w:ind w:firstLine="709"/>
      <w:jc w:val="both"/>
    </w:pPr>
    <w:rPr>
      <w:szCs w:val="20"/>
    </w:rPr>
  </w:style>
  <w:style w:type="paragraph" w:customStyle="1" w:styleId="Standard">
    <w:name w:val="Standard"/>
    <w:qFormat/>
    <w:rsid w:val="00E559E7"/>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1ff3">
    <w:name w:val="Без интервала1"/>
    <w:qFormat/>
    <w:rsid w:val="00E559E7"/>
    <w:pPr>
      <w:spacing w:after="0" w:line="240" w:lineRule="auto"/>
    </w:pPr>
    <w:rPr>
      <w:rFonts w:ascii="Calibri" w:eastAsia="Calibri" w:hAnsi="Calibri" w:cs="Times New Roman"/>
      <w:lang w:eastAsia="ru-RU"/>
    </w:rPr>
  </w:style>
  <w:style w:type="paragraph" w:customStyle="1" w:styleId="1ff4">
    <w:name w:val="Абзац списка1"/>
    <w:basedOn w:val="a4"/>
    <w:qFormat/>
    <w:rsid w:val="00E559E7"/>
    <w:pPr>
      <w:ind w:left="720"/>
      <w:contextualSpacing/>
    </w:pPr>
    <w:rPr>
      <w:rFonts w:eastAsia="Calibri"/>
    </w:rPr>
  </w:style>
  <w:style w:type="paragraph" w:customStyle="1" w:styleId="Default">
    <w:name w:val="Default"/>
    <w:qFormat/>
    <w:rsid w:val="00E559E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5a">
    <w:name w:val="Знак Знак5"/>
    <w:locked/>
    <w:rsid w:val="00E559E7"/>
    <w:rPr>
      <w:b/>
      <w:bCs w:val="0"/>
      <w:sz w:val="28"/>
      <w:lang w:val="ru-RU" w:eastAsia="ru-RU" w:bidi="ar-SA"/>
    </w:rPr>
  </w:style>
  <w:style w:type="character" w:customStyle="1" w:styleId="218">
    <w:name w:val="Знак Знак21"/>
    <w:rsid w:val="00E559E7"/>
    <w:rPr>
      <w:sz w:val="16"/>
      <w:szCs w:val="16"/>
      <w:lang w:val="ru-RU" w:eastAsia="ru-RU" w:bidi="ar-SA"/>
    </w:rPr>
  </w:style>
  <w:style w:type="character" w:customStyle="1" w:styleId="190">
    <w:name w:val="Знак Знак19"/>
    <w:rsid w:val="00E559E7"/>
    <w:rPr>
      <w:lang w:val="ru-RU" w:eastAsia="ru-RU" w:bidi="ar-SA"/>
    </w:rPr>
  </w:style>
  <w:style w:type="character" w:customStyle="1" w:styleId="180">
    <w:name w:val="Знак Знак18"/>
    <w:rsid w:val="00E559E7"/>
    <w:rPr>
      <w:lang w:val="ru-RU" w:eastAsia="ru-RU" w:bidi="ar-SA"/>
    </w:rPr>
  </w:style>
  <w:style w:type="character" w:customStyle="1" w:styleId="280">
    <w:name w:val="Знак Знак28"/>
    <w:locked/>
    <w:rsid w:val="00E559E7"/>
    <w:rPr>
      <w:b/>
      <w:bCs/>
      <w:sz w:val="24"/>
      <w:szCs w:val="24"/>
      <w:lang w:val="ru-RU" w:eastAsia="ru-RU" w:bidi="ar-SA"/>
    </w:rPr>
  </w:style>
  <w:style w:type="character" w:customStyle="1" w:styleId="130">
    <w:name w:val="Знак Знак13"/>
    <w:semiHidden/>
    <w:locked/>
    <w:rsid w:val="00E559E7"/>
    <w:rPr>
      <w:sz w:val="28"/>
      <w:lang w:val="ru-RU" w:eastAsia="ru-RU" w:bidi="ar-SA"/>
    </w:rPr>
  </w:style>
  <w:style w:type="character" w:customStyle="1" w:styleId="120">
    <w:name w:val="Знак Знак12"/>
    <w:semiHidden/>
    <w:locked/>
    <w:rsid w:val="00E559E7"/>
    <w:rPr>
      <w:rFonts w:ascii="Courier New" w:hAnsi="Courier New" w:cs="Courier New" w:hint="default"/>
      <w:lang w:val="ru-RU" w:eastAsia="en-US" w:bidi="ar-SA"/>
    </w:rPr>
  </w:style>
  <w:style w:type="character" w:customStyle="1" w:styleId="FontStyle14">
    <w:name w:val="Font Style14"/>
    <w:rsid w:val="00E559E7"/>
    <w:rPr>
      <w:rFonts w:ascii="Times New Roman" w:hAnsi="Times New Roman" w:cs="Times New Roman" w:hint="default"/>
      <w:sz w:val="26"/>
      <w:szCs w:val="26"/>
    </w:rPr>
  </w:style>
  <w:style w:type="character" w:customStyle="1" w:styleId="3100">
    <w:name w:val="Основной текст (3) + 10"/>
    <w:aliases w:val="5 pt,Не полужирный"/>
    <w:rsid w:val="00E559E7"/>
    <w:rPr>
      <w:rFonts w:ascii="Times New Roman" w:hAnsi="Times New Roman" w:cs="Times New Roman" w:hint="default"/>
      <w:b/>
      <w:bCs/>
      <w:sz w:val="19"/>
      <w:szCs w:val="19"/>
      <w:shd w:val="clear" w:color="auto" w:fill="FFFFFF"/>
    </w:rPr>
  </w:style>
  <w:style w:type="character" w:customStyle="1" w:styleId="NormalWebChar">
    <w:name w:val="Normal (Web) Char"/>
    <w:aliases w:val="Обычный (Web)1 Char,Обычный (веб) Знак1 Char,Обычный (веб) Знак Знак1 Char,Обычный (веб) Знак Знак Знак Char,Знак Знак1 Знак Знак Char,Обычный (веб) Знак Знак Знак Знак Char,Знак Знак Знак Знак Знак Char,Знак4 Зна Char,Знак Знак3 Char"/>
    <w:locked/>
    <w:rsid w:val="00E559E7"/>
    <w:rPr>
      <w:rFonts w:ascii="Times New Roman" w:hAnsi="Times New Roman" w:cs="Times New Roman" w:hint="default"/>
      <w:sz w:val="24"/>
      <w:lang w:eastAsia="ru-RU"/>
    </w:rPr>
  </w:style>
  <w:style w:type="paragraph" w:customStyle="1" w:styleId="2ff2">
    <w:name w:val="Без интервала2"/>
    <w:qFormat/>
    <w:rsid w:val="00E559E7"/>
    <w:pPr>
      <w:spacing w:after="0" w:line="240" w:lineRule="auto"/>
    </w:pPr>
    <w:rPr>
      <w:rFonts w:ascii="Calibri" w:eastAsia="Calibri" w:hAnsi="Calibri" w:cs="Times New Roman"/>
      <w:lang w:eastAsia="ru-RU"/>
    </w:rPr>
  </w:style>
  <w:style w:type="character" w:customStyle="1" w:styleId="FontStyle37">
    <w:name w:val="Font Style37"/>
    <w:rsid w:val="00E559E7"/>
    <w:rPr>
      <w:rFonts w:ascii="Times New Roman" w:hAnsi="Times New Roman" w:cs="Times New Roman"/>
      <w:sz w:val="26"/>
      <w:szCs w:val="26"/>
    </w:rPr>
  </w:style>
  <w:style w:type="character" w:customStyle="1" w:styleId="FontStyle43">
    <w:name w:val="Font Style43"/>
    <w:rsid w:val="00E559E7"/>
    <w:rPr>
      <w:rFonts w:ascii="Times New Roman" w:hAnsi="Times New Roman" w:cs="Times New Roman"/>
      <w:b/>
      <w:bCs/>
      <w:sz w:val="26"/>
      <w:szCs w:val="26"/>
    </w:rPr>
  </w:style>
  <w:style w:type="paragraph" w:customStyle="1" w:styleId="4c">
    <w:name w:val="Знак Знак4 Знак Знак"/>
    <w:basedOn w:val="a4"/>
    <w:qFormat/>
    <w:rsid w:val="00E559E7"/>
    <w:pPr>
      <w:spacing w:after="160" w:line="240" w:lineRule="exact"/>
    </w:pPr>
    <w:rPr>
      <w:rFonts w:ascii="Verdana" w:hAnsi="Verdana"/>
      <w:sz w:val="26"/>
      <w:szCs w:val="26"/>
      <w:lang w:val="en-US" w:eastAsia="en-US"/>
    </w:rPr>
  </w:style>
  <w:style w:type="paragraph" w:customStyle="1" w:styleId="4d">
    <w:name w:val="Знак Знак Знак Знак4"/>
    <w:basedOn w:val="a4"/>
    <w:qFormat/>
    <w:rsid w:val="001A0A81"/>
    <w:pPr>
      <w:spacing w:after="160" w:line="240" w:lineRule="exact"/>
    </w:pPr>
    <w:rPr>
      <w:rFonts w:ascii="Verdana" w:hAnsi="Verdana"/>
      <w:sz w:val="20"/>
      <w:szCs w:val="20"/>
      <w:lang w:val="en-US" w:eastAsia="en-US"/>
    </w:rPr>
  </w:style>
  <w:style w:type="paragraph" w:customStyle="1" w:styleId="3f7">
    <w:name w:val="Обычный3"/>
    <w:rsid w:val="001A0A81"/>
    <w:pPr>
      <w:spacing w:after="0" w:line="240" w:lineRule="auto"/>
      <w:ind w:left="2800"/>
    </w:pPr>
    <w:rPr>
      <w:rFonts w:ascii="Times New Roman" w:eastAsia="Times New Roman" w:hAnsi="Times New Roman" w:cs="Times New Roman"/>
      <w:snapToGrid w:val="0"/>
      <w:sz w:val="24"/>
      <w:szCs w:val="20"/>
      <w:lang w:eastAsia="ru-RU"/>
    </w:rPr>
  </w:style>
  <w:style w:type="paragraph" w:customStyle="1" w:styleId="85">
    <w:name w:val="Знак8"/>
    <w:basedOn w:val="a4"/>
    <w:qFormat/>
    <w:rsid w:val="001A0A81"/>
    <w:pPr>
      <w:spacing w:after="160" w:line="240" w:lineRule="exact"/>
    </w:pPr>
    <w:rPr>
      <w:rFonts w:ascii="Verdana" w:hAnsi="Verdana"/>
      <w:sz w:val="26"/>
      <w:szCs w:val="26"/>
      <w:lang w:val="en-US" w:eastAsia="en-US"/>
    </w:rPr>
  </w:style>
  <w:style w:type="paragraph" w:customStyle="1" w:styleId="BodyText21">
    <w:name w:val="Body Text 21"/>
    <w:basedOn w:val="a4"/>
    <w:uiPriority w:val="99"/>
    <w:semiHidden/>
    <w:rsid w:val="001A0A81"/>
    <w:pPr>
      <w:tabs>
        <w:tab w:val="left" w:pos="360"/>
      </w:tabs>
      <w:jc w:val="center"/>
    </w:pPr>
    <w:rPr>
      <w:szCs w:val="20"/>
    </w:rPr>
  </w:style>
  <w:style w:type="paragraph" w:customStyle="1" w:styleId="64">
    <w:name w:val="Знак6"/>
    <w:basedOn w:val="a4"/>
    <w:rsid w:val="00510B56"/>
    <w:pPr>
      <w:spacing w:after="160" w:line="240" w:lineRule="exact"/>
    </w:pPr>
    <w:rPr>
      <w:rFonts w:ascii="Verdana" w:hAnsi="Verdana"/>
      <w:sz w:val="26"/>
      <w:szCs w:val="26"/>
      <w:lang w:val="en-US" w:eastAsia="en-US"/>
    </w:rPr>
  </w:style>
  <w:style w:type="paragraph" w:customStyle="1" w:styleId="3f8">
    <w:name w:val="Основной текст3"/>
    <w:rsid w:val="00510B56"/>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4e">
    <w:name w:val="Обычный4"/>
    <w:rsid w:val="00510B56"/>
    <w:pPr>
      <w:spacing w:after="0" w:line="240" w:lineRule="auto"/>
    </w:pPr>
    <w:rPr>
      <w:rFonts w:ascii="Times New Roman" w:eastAsia="Times New Roman" w:hAnsi="Times New Roman" w:cs="Times New Roman"/>
      <w:sz w:val="20"/>
      <w:szCs w:val="20"/>
      <w:lang w:eastAsia="ru-RU"/>
    </w:rPr>
  </w:style>
  <w:style w:type="paragraph" w:customStyle="1" w:styleId="221">
    <w:name w:val="Основной текст 22"/>
    <w:basedOn w:val="a4"/>
    <w:rsid w:val="00510B56"/>
    <w:pPr>
      <w:tabs>
        <w:tab w:val="left" w:pos="360"/>
      </w:tabs>
      <w:jc w:val="center"/>
    </w:pPr>
    <w:rPr>
      <w:szCs w:val="20"/>
    </w:rPr>
  </w:style>
  <w:style w:type="paragraph" w:customStyle="1" w:styleId="222">
    <w:name w:val="Основной текст с отступом 22"/>
    <w:basedOn w:val="a4"/>
    <w:rsid w:val="00510B56"/>
    <w:pPr>
      <w:ind w:firstLine="720"/>
      <w:jc w:val="both"/>
    </w:pPr>
    <w:rPr>
      <w:szCs w:val="20"/>
    </w:rPr>
  </w:style>
  <w:style w:type="paragraph" w:customStyle="1" w:styleId="121">
    <w:name w:val="Заголовок 12"/>
    <w:basedOn w:val="a4"/>
    <w:next w:val="a4"/>
    <w:rsid w:val="00510B56"/>
    <w:pPr>
      <w:keepNext/>
    </w:pPr>
    <w:rPr>
      <w:sz w:val="24"/>
      <w:szCs w:val="20"/>
    </w:rPr>
  </w:style>
  <w:style w:type="paragraph" w:customStyle="1" w:styleId="4f">
    <w:name w:val="Основной текст4"/>
    <w:basedOn w:val="a4"/>
    <w:rsid w:val="00510B56"/>
    <w:pPr>
      <w:widowControl w:val="0"/>
      <w:snapToGrid w:val="0"/>
      <w:jc w:val="both"/>
    </w:pPr>
    <w:rPr>
      <w:sz w:val="24"/>
      <w:szCs w:val="20"/>
    </w:rPr>
  </w:style>
  <w:style w:type="paragraph" w:customStyle="1" w:styleId="5b">
    <w:name w:val="Обычный5"/>
    <w:basedOn w:val="a4"/>
    <w:rsid w:val="00510B56"/>
    <w:pPr>
      <w:spacing w:after="80"/>
      <w:ind w:firstLine="284"/>
      <w:jc w:val="both"/>
    </w:pPr>
    <w:rPr>
      <w:rFonts w:ascii="Arial Unicode MS" w:eastAsia="Arial Unicode MS" w:hAnsi="Arial Unicode MS"/>
      <w:sz w:val="24"/>
    </w:rPr>
  </w:style>
  <w:style w:type="paragraph" w:customStyle="1" w:styleId="2ff3">
    <w:name w:val="Основной текст с отступом2"/>
    <w:basedOn w:val="a4"/>
    <w:rsid w:val="00510B56"/>
    <w:pPr>
      <w:spacing w:after="120"/>
      <w:ind w:left="283"/>
    </w:pPr>
    <w:rPr>
      <w:sz w:val="24"/>
    </w:rPr>
  </w:style>
  <w:style w:type="character" w:customStyle="1" w:styleId="730">
    <w:name w:val="Знак73"/>
    <w:semiHidden/>
    <w:rsid w:val="00510B56"/>
    <w:rPr>
      <w:b/>
      <w:bCs/>
      <w:sz w:val="24"/>
      <w:szCs w:val="24"/>
      <w:lang w:val="ru-RU" w:eastAsia="ru-RU" w:bidi="ar-SA"/>
    </w:rPr>
  </w:style>
  <w:style w:type="paragraph" w:customStyle="1" w:styleId="330">
    <w:name w:val="Знак33"/>
    <w:basedOn w:val="a4"/>
    <w:rsid w:val="00510B56"/>
    <w:pPr>
      <w:spacing w:after="160" w:line="240" w:lineRule="exact"/>
    </w:pPr>
    <w:rPr>
      <w:rFonts w:ascii="Verdana" w:hAnsi="Verdana"/>
      <w:sz w:val="26"/>
      <w:szCs w:val="26"/>
      <w:lang w:val="en-US" w:eastAsia="en-US"/>
    </w:rPr>
  </w:style>
  <w:style w:type="paragraph" w:customStyle="1" w:styleId="3f9">
    <w:name w:val="Знак Знак Знак Знак3"/>
    <w:basedOn w:val="a4"/>
    <w:rsid w:val="00510B56"/>
    <w:pPr>
      <w:spacing w:after="160" w:line="240" w:lineRule="exact"/>
    </w:pPr>
    <w:rPr>
      <w:rFonts w:ascii="Verdana" w:hAnsi="Verdana" w:cs="Verdana"/>
      <w:sz w:val="20"/>
      <w:szCs w:val="20"/>
      <w:lang w:val="en-US" w:eastAsia="en-US"/>
    </w:rPr>
  </w:style>
  <w:style w:type="paragraph" w:customStyle="1" w:styleId="240">
    <w:name w:val="Знак24"/>
    <w:basedOn w:val="a4"/>
    <w:rsid w:val="00510B56"/>
    <w:pPr>
      <w:spacing w:after="160" w:line="240" w:lineRule="exact"/>
    </w:pPr>
    <w:rPr>
      <w:rFonts w:ascii="Verdana" w:hAnsi="Verdana"/>
      <w:sz w:val="26"/>
      <w:szCs w:val="26"/>
      <w:lang w:val="en-US" w:eastAsia="en-US"/>
    </w:rPr>
  </w:style>
  <w:style w:type="character" w:customStyle="1" w:styleId="223">
    <w:name w:val="Знак Знак223"/>
    <w:rsid w:val="00510B56"/>
    <w:rPr>
      <w:rFonts w:ascii="Times New Roman" w:eastAsia="Times New Roman" w:hAnsi="Times New Roman" w:cs="Times New Roman"/>
      <w:sz w:val="24"/>
      <w:szCs w:val="20"/>
      <w:lang w:eastAsia="ru-RU"/>
    </w:rPr>
  </w:style>
  <w:style w:type="character" w:customStyle="1" w:styleId="2130">
    <w:name w:val="Знак Знак213"/>
    <w:rsid w:val="00510B56"/>
    <w:rPr>
      <w:sz w:val="16"/>
      <w:szCs w:val="16"/>
      <w:lang w:val="ru-RU" w:eastAsia="ru-RU" w:bidi="ar-SA"/>
    </w:rPr>
  </w:style>
  <w:style w:type="character" w:customStyle="1" w:styleId="193">
    <w:name w:val="Знак Знак193"/>
    <w:rsid w:val="00510B56"/>
    <w:rPr>
      <w:lang w:val="ru-RU" w:eastAsia="ru-RU" w:bidi="ar-SA"/>
    </w:rPr>
  </w:style>
  <w:style w:type="character" w:customStyle="1" w:styleId="273">
    <w:name w:val="Знак Знак273"/>
    <w:rsid w:val="00510B56"/>
    <w:rPr>
      <w:rFonts w:ascii="Calibri" w:eastAsia="Times New Roman" w:hAnsi="Calibri" w:cs="Times New Roman"/>
      <w:b/>
      <w:bCs/>
      <w:i/>
      <w:iCs/>
      <w:sz w:val="26"/>
      <w:szCs w:val="26"/>
    </w:rPr>
  </w:style>
  <w:style w:type="character" w:customStyle="1" w:styleId="293">
    <w:name w:val="Знак Знак293"/>
    <w:rsid w:val="00510B56"/>
    <w:rPr>
      <w:rFonts w:ascii="Cambria" w:hAnsi="Cambria"/>
      <w:b/>
      <w:bCs/>
      <w:sz w:val="26"/>
      <w:szCs w:val="26"/>
      <w:lang w:val="ru-RU" w:eastAsia="ru-RU" w:bidi="ar-SA"/>
    </w:rPr>
  </w:style>
  <w:style w:type="character" w:customStyle="1" w:styleId="183">
    <w:name w:val="Знак Знак183"/>
    <w:rsid w:val="00510B56"/>
    <w:rPr>
      <w:lang w:val="ru-RU" w:eastAsia="ru-RU" w:bidi="ar-SA"/>
    </w:rPr>
  </w:style>
  <w:style w:type="paragraph" w:customStyle="1" w:styleId="131">
    <w:name w:val="Знак Знак1 Знак3"/>
    <w:basedOn w:val="a4"/>
    <w:rsid w:val="00510B56"/>
    <w:pPr>
      <w:spacing w:before="100" w:beforeAutospacing="1" w:after="100" w:afterAutospacing="1"/>
    </w:pPr>
    <w:rPr>
      <w:rFonts w:ascii="Tahoma" w:hAnsi="Tahoma"/>
      <w:sz w:val="20"/>
      <w:szCs w:val="20"/>
      <w:lang w:val="en-US" w:eastAsia="en-US"/>
    </w:rPr>
  </w:style>
  <w:style w:type="paragraph" w:customStyle="1" w:styleId="3fa">
    <w:name w:val="Без интервала3"/>
    <w:rsid w:val="00510B56"/>
    <w:pPr>
      <w:spacing w:after="0" w:line="240" w:lineRule="auto"/>
    </w:pPr>
    <w:rPr>
      <w:rFonts w:ascii="Calibri" w:eastAsia="Calibri" w:hAnsi="Calibri" w:cs="Times New Roman"/>
      <w:lang w:eastAsia="ru-RU"/>
    </w:rPr>
  </w:style>
  <w:style w:type="paragraph" w:customStyle="1" w:styleId="430">
    <w:name w:val="Знак Знак4 Знак Знак3"/>
    <w:basedOn w:val="a4"/>
    <w:rsid w:val="00510B56"/>
    <w:pPr>
      <w:spacing w:after="160" w:line="240" w:lineRule="exact"/>
    </w:pPr>
    <w:rPr>
      <w:rFonts w:ascii="Verdana" w:hAnsi="Verdana"/>
      <w:sz w:val="26"/>
      <w:szCs w:val="26"/>
      <w:lang w:val="en-US" w:eastAsia="en-US"/>
    </w:rPr>
  </w:style>
  <w:style w:type="paragraph" w:customStyle="1" w:styleId="Normal3">
    <w:name w:val="Normal3"/>
    <w:uiPriority w:val="99"/>
    <w:rsid w:val="00510B56"/>
    <w:pPr>
      <w:snapToGrid w:val="0"/>
      <w:spacing w:before="100" w:after="100" w:line="240" w:lineRule="auto"/>
    </w:pPr>
    <w:rPr>
      <w:rFonts w:ascii="Calibri" w:eastAsia="Times New Roman" w:hAnsi="Calibri" w:cs="Calibri"/>
      <w:sz w:val="24"/>
      <w:szCs w:val="24"/>
      <w:lang w:eastAsia="ru-RU"/>
    </w:rPr>
  </w:style>
  <w:style w:type="character" w:customStyle="1" w:styleId="FontStyle16">
    <w:name w:val="Font Style16"/>
    <w:rsid w:val="00790AE0"/>
    <w:rPr>
      <w:rFonts w:ascii="Times New Roman" w:hAnsi="Times New Roman" w:cs="Times New Roman" w:hint="default"/>
      <w:sz w:val="20"/>
      <w:szCs w:val="20"/>
    </w:rPr>
  </w:style>
  <w:style w:type="paragraph" w:customStyle="1" w:styleId="4f0">
    <w:name w:val="Без интервала4"/>
    <w:rsid w:val="00EE6C05"/>
    <w:pPr>
      <w:spacing w:after="0" w:line="240" w:lineRule="auto"/>
    </w:pPr>
    <w:rPr>
      <w:rFonts w:ascii="Calibri" w:eastAsia="Calibri" w:hAnsi="Calibri" w:cs="Times New Roman"/>
      <w:lang w:eastAsia="ru-RU"/>
    </w:rPr>
  </w:style>
  <w:style w:type="paragraph" w:customStyle="1" w:styleId="5c">
    <w:name w:val="Знак5"/>
    <w:basedOn w:val="a4"/>
    <w:uiPriority w:val="99"/>
    <w:qFormat/>
    <w:rsid w:val="00EE6C05"/>
    <w:pPr>
      <w:spacing w:after="160" w:line="240" w:lineRule="exact"/>
    </w:pPr>
    <w:rPr>
      <w:rFonts w:ascii="Verdana" w:hAnsi="Verdana"/>
      <w:sz w:val="26"/>
      <w:szCs w:val="26"/>
      <w:lang w:val="en-US" w:eastAsia="en-US"/>
    </w:rPr>
  </w:style>
  <w:style w:type="paragraph" w:customStyle="1" w:styleId="5d">
    <w:name w:val="Основной текст5"/>
    <w:rsid w:val="00EE6C05"/>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65">
    <w:name w:val="Обычный6"/>
    <w:rsid w:val="00EE6C05"/>
    <w:pPr>
      <w:spacing w:after="0" w:line="240" w:lineRule="auto"/>
    </w:pPr>
    <w:rPr>
      <w:rFonts w:ascii="Times New Roman" w:eastAsia="Times New Roman" w:hAnsi="Times New Roman" w:cs="Times New Roman"/>
      <w:sz w:val="20"/>
      <w:szCs w:val="20"/>
      <w:lang w:eastAsia="ru-RU"/>
    </w:rPr>
  </w:style>
  <w:style w:type="paragraph" w:customStyle="1" w:styleId="230">
    <w:name w:val="Основной текст 23"/>
    <w:basedOn w:val="a4"/>
    <w:semiHidden/>
    <w:rsid w:val="00EE6C05"/>
    <w:pPr>
      <w:tabs>
        <w:tab w:val="left" w:pos="360"/>
      </w:tabs>
      <w:jc w:val="center"/>
    </w:pPr>
    <w:rPr>
      <w:szCs w:val="20"/>
    </w:rPr>
  </w:style>
  <w:style w:type="paragraph" w:customStyle="1" w:styleId="231">
    <w:name w:val="Основной текст с отступом 23"/>
    <w:basedOn w:val="a4"/>
    <w:rsid w:val="00EE6C05"/>
    <w:pPr>
      <w:ind w:firstLine="720"/>
      <w:jc w:val="both"/>
    </w:pPr>
    <w:rPr>
      <w:szCs w:val="20"/>
    </w:rPr>
  </w:style>
  <w:style w:type="paragraph" w:customStyle="1" w:styleId="132">
    <w:name w:val="Заголовок 13"/>
    <w:basedOn w:val="a4"/>
    <w:next w:val="a4"/>
    <w:rsid w:val="00EE6C05"/>
    <w:pPr>
      <w:keepNext/>
    </w:pPr>
    <w:rPr>
      <w:sz w:val="24"/>
      <w:szCs w:val="20"/>
    </w:rPr>
  </w:style>
  <w:style w:type="paragraph" w:customStyle="1" w:styleId="66">
    <w:name w:val="Основной текст6"/>
    <w:basedOn w:val="a4"/>
    <w:rsid w:val="00EE6C05"/>
    <w:pPr>
      <w:widowControl w:val="0"/>
      <w:snapToGrid w:val="0"/>
      <w:jc w:val="both"/>
    </w:pPr>
    <w:rPr>
      <w:sz w:val="24"/>
      <w:szCs w:val="20"/>
    </w:rPr>
  </w:style>
  <w:style w:type="paragraph" w:customStyle="1" w:styleId="76">
    <w:name w:val="Обычный7"/>
    <w:basedOn w:val="a4"/>
    <w:rsid w:val="00EE6C05"/>
    <w:pPr>
      <w:spacing w:after="80"/>
      <w:ind w:firstLine="284"/>
      <w:jc w:val="both"/>
    </w:pPr>
    <w:rPr>
      <w:rFonts w:ascii="Arial Unicode MS" w:eastAsia="Arial Unicode MS" w:hAnsi="Arial Unicode MS"/>
      <w:sz w:val="24"/>
    </w:rPr>
  </w:style>
  <w:style w:type="paragraph" w:customStyle="1" w:styleId="3fb">
    <w:name w:val="Основной текст с отступом3"/>
    <w:basedOn w:val="a4"/>
    <w:rsid w:val="00EE6C05"/>
    <w:pPr>
      <w:spacing w:after="120"/>
      <w:ind w:left="283"/>
    </w:pPr>
    <w:rPr>
      <w:sz w:val="24"/>
    </w:rPr>
  </w:style>
  <w:style w:type="character" w:customStyle="1" w:styleId="720">
    <w:name w:val="Знак72"/>
    <w:semiHidden/>
    <w:rsid w:val="00EE6C05"/>
    <w:rPr>
      <w:b/>
      <w:bCs/>
      <w:sz w:val="24"/>
      <w:szCs w:val="24"/>
      <w:lang w:val="ru-RU" w:eastAsia="ru-RU" w:bidi="ar-SA"/>
    </w:rPr>
  </w:style>
  <w:style w:type="paragraph" w:customStyle="1" w:styleId="320">
    <w:name w:val="Знак32"/>
    <w:basedOn w:val="a4"/>
    <w:qFormat/>
    <w:rsid w:val="00EE6C05"/>
    <w:pPr>
      <w:spacing w:after="160" w:line="240" w:lineRule="exact"/>
    </w:pPr>
    <w:rPr>
      <w:rFonts w:ascii="Verdana" w:hAnsi="Verdana"/>
      <w:sz w:val="26"/>
      <w:szCs w:val="26"/>
      <w:lang w:val="en-US" w:eastAsia="en-US"/>
    </w:rPr>
  </w:style>
  <w:style w:type="paragraph" w:customStyle="1" w:styleId="2ff4">
    <w:name w:val="Знак Знак Знак Знак2"/>
    <w:basedOn w:val="a4"/>
    <w:qFormat/>
    <w:rsid w:val="00EE6C05"/>
    <w:pPr>
      <w:spacing w:after="160" w:line="240" w:lineRule="exact"/>
    </w:pPr>
    <w:rPr>
      <w:rFonts w:ascii="Verdana" w:hAnsi="Verdana" w:cs="Verdana"/>
      <w:sz w:val="20"/>
      <w:szCs w:val="20"/>
      <w:lang w:val="en-US" w:eastAsia="en-US"/>
    </w:rPr>
  </w:style>
  <w:style w:type="paragraph" w:customStyle="1" w:styleId="232">
    <w:name w:val="Знак23"/>
    <w:basedOn w:val="a4"/>
    <w:qFormat/>
    <w:rsid w:val="00EE6C05"/>
    <w:pPr>
      <w:spacing w:after="160" w:line="240" w:lineRule="exact"/>
    </w:pPr>
    <w:rPr>
      <w:rFonts w:ascii="Verdana" w:hAnsi="Verdana"/>
      <w:sz w:val="26"/>
      <w:szCs w:val="26"/>
      <w:lang w:val="en-US" w:eastAsia="en-US"/>
    </w:rPr>
  </w:style>
  <w:style w:type="character" w:customStyle="1" w:styleId="2220">
    <w:name w:val="Знак Знак222"/>
    <w:rsid w:val="00EE6C05"/>
    <w:rPr>
      <w:rFonts w:ascii="Times New Roman" w:eastAsia="Times New Roman" w:hAnsi="Times New Roman" w:cs="Times New Roman"/>
      <w:sz w:val="24"/>
      <w:szCs w:val="20"/>
      <w:lang w:eastAsia="ru-RU"/>
    </w:rPr>
  </w:style>
  <w:style w:type="character" w:customStyle="1" w:styleId="2120">
    <w:name w:val="Знак Знак212"/>
    <w:rsid w:val="00EE6C05"/>
    <w:rPr>
      <w:sz w:val="16"/>
      <w:szCs w:val="16"/>
      <w:lang w:val="ru-RU" w:eastAsia="ru-RU" w:bidi="ar-SA"/>
    </w:rPr>
  </w:style>
  <w:style w:type="character" w:customStyle="1" w:styleId="192">
    <w:name w:val="Знак Знак192"/>
    <w:rsid w:val="00EE6C05"/>
    <w:rPr>
      <w:lang w:val="ru-RU" w:eastAsia="ru-RU" w:bidi="ar-SA"/>
    </w:rPr>
  </w:style>
  <w:style w:type="character" w:customStyle="1" w:styleId="272">
    <w:name w:val="Знак Знак272"/>
    <w:rsid w:val="00EE6C05"/>
    <w:rPr>
      <w:rFonts w:ascii="Calibri" w:eastAsia="Times New Roman" w:hAnsi="Calibri" w:cs="Times New Roman"/>
      <w:b/>
      <w:bCs/>
      <w:i/>
      <w:iCs/>
      <w:sz w:val="26"/>
      <w:szCs w:val="26"/>
    </w:rPr>
  </w:style>
  <w:style w:type="character" w:customStyle="1" w:styleId="292">
    <w:name w:val="Знак Знак292"/>
    <w:rsid w:val="00EE6C05"/>
    <w:rPr>
      <w:rFonts w:ascii="Cambria" w:hAnsi="Cambria"/>
      <w:b/>
      <w:bCs/>
      <w:sz w:val="26"/>
      <w:szCs w:val="26"/>
      <w:lang w:val="ru-RU" w:eastAsia="ru-RU" w:bidi="ar-SA"/>
    </w:rPr>
  </w:style>
  <w:style w:type="character" w:customStyle="1" w:styleId="182">
    <w:name w:val="Знак Знак182"/>
    <w:rsid w:val="00EE6C05"/>
    <w:rPr>
      <w:lang w:val="ru-RU" w:eastAsia="ru-RU" w:bidi="ar-SA"/>
    </w:rPr>
  </w:style>
  <w:style w:type="paragraph" w:customStyle="1" w:styleId="122">
    <w:name w:val="Знак Знак1 Знак2"/>
    <w:basedOn w:val="a4"/>
    <w:qFormat/>
    <w:rsid w:val="00EE6C05"/>
    <w:pPr>
      <w:spacing w:before="100" w:beforeAutospacing="1" w:after="100" w:afterAutospacing="1"/>
    </w:pPr>
    <w:rPr>
      <w:rFonts w:ascii="Tahoma" w:hAnsi="Tahoma"/>
      <w:sz w:val="20"/>
      <w:szCs w:val="20"/>
      <w:lang w:val="en-US" w:eastAsia="en-US"/>
    </w:rPr>
  </w:style>
  <w:style w:type="paragraph" w:customStyle="1" w:styleId="420">
    <w:name w:val="Знак Знак4 Знак Знак2"/>
    <w:basedOn w:val="a4"/>
    <w:qFormat/>
    <w:rsid w:val="00EE6C05"/>
    <w:pPr>
      <w:spacing w:after="160" w:line="240" w:lineRule="exact"/>
    </w:pPr>
    <w:rPr>
      <w:rFonts w:ascii="Verdana" w:hAnsi="Verdana"/>
      <w:sz w:val="26"/>
      <w:szCs w:val="26"/>
      <w:lang w:val="en-US" w:eastAsia="en-US"/>
    </w:rPr>
  </w:style>
  <w:style w:type="character" w:customStyle="1" w:styleId="29pt">
    <w:name w:val="Основной текст (2) + 9 pt"/>
    <w:aliases w:val="Полужирный,Основной текст + 9,5 pt1"/>
    <w:basedOn w:val="2fd"/>
    <w:uiPriority w:val="99"/>
    <w:rsid w:val="00756792"/>
    <w:rPr>
      <w:rFonts w:ascii="Times New Roman" w:eastAsia="Times New Roman" w:hAnsi="Times New Roman" w:cs="Times New Roman"/>
      <w:b/>
      <w:bCs/>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paragraph" w:customStyle="1" w:styleId="312">
    <w:name w:val="Основной текст с отступом 31"/>
    <w:basedOn w:val="a4"/>
    <w:rsid w:val="00C33D39"/>
    <w:pPr>
      <w:ind w:firstLine="720"/>
      <w:jc w:val="both"/>
    </w:pPr>
    <w:rPr>
      <w:rFonts w:eastAsia="MS Mincho"/>
      <w:szCs w:val="20"/>
      <w:lang w:eastAsia="ar-SA"/>
    </w:rPr>
  </w:style>
  <w:style w:type="paragraph" w:customStyle="1" w:styleId="2110">
    <w:name w:val="Основной текст 211"/>
    <w:basedOn w:val="a4"/>
    <w:uiPriority w:val="99"/>
    <w:semiHidden/>
    <w:rsid w:val="00EB5B03"/>
    <w:pPr>
      <w:widowControl w:val="0"/>
      <w:ind w:firstLine="567"/>
      <w:jc w:val="both"/>
    </w:pPr>
    <w:rPr>
      <w:rFonts w:ascii="Arial" w:hAnsi="Arial" w:cs="Arial"/>
      <w:sz w:val="24"/>
    </w:rPr>
  </w:style>
  <w:style w:type="paragraph" w:customStyle="1" w:styleId="4f1">
    <w:name w:val="Знак4"/>
    <w:basedOn w:val="a4"/>
    <w:rsid w:val="00CC29BC"/>
    <w:pPr>
      <w:spacing w:after="160" w:line="240" w:lineRule="exact"/>
    </w:pPr>
    <w:rPr>
      <w:rFonts w:ascii="Verdana" w:hAnsi="Verdana"/>
      <w:sz w:val="26"/>
      <w:szCs w:val="26"/>
      <w:lang w:val="en-US" w:eastAsia="en-US"/>
    </w:rPr>
  </w:style>
  <w:style w:type="paragraph" w:customStyle="1" w:styleId="77">
    <w:name w:val="Основной текст7"/>
    <w:rsid w:val="00CC29BC"/>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86">
    <w:name w:val="Обычный8"/>
    <w:rsid w:val="00CC29BC"/>
    <w:pPr>
      <w:spacing w:after="0" w:line="240" w:lineRule="auto"/>
    </w:pPr>
    <w:rPr>
      <w:rFonts w:ascii="Times New Roman" w:eastAsia="Times New Roman" w:hAnsi="Times New Roman" w:cs="Times New Roman"/>
      <w:sz w:val="20"/>
      <w:szCs w:val="20"/>
      <w:lang w:eastAsia="ru-RU"/>
    </w:rPr>
  </w:style>
  <w:style w:type="paragraph" w:customStyle="1" w:styleId="241">
    <w:name w:val="Основной текст 24"/>
    <w:basedOn w:val="a4"/>
    <w:semiHidden/>
    <w:rsid w:val="00CC29BC"/>
    <w:pPr>
      <w:tabs>
        <w:tab w:val="left" w:pos="360"/>
      </w:tabs>
      <w:jc w:val="center"/>
    </w:pPr>
    <w:rPr>
      <w:szCs w:val="20"/>
    </w:rPr>
  </w:style>
  <w:style w:type="paragraph" w:customStyle="1" w:styleId="242">
    <w:name w:val="Основной текст с отступом 24"/>
    <w:basedOn w:val="a4"/>
    <w:rsid w:val="00CC29BC"/>
    <w:pPr>
      <w:ind w:firstLine="720"/>
      <w:jc w:val="both"/>
    </w:pPr>
    <w:rPr>
      <w:szCs w:val="20"/>
    </w:rPr>
  </w:style>
  <w:style w:type="paragraph" w:customStyle="1" w:styleId="140">
    <w:name w:val="Заголовок 14"/>
    <w:basedOn w:val="a4"/>
    <w:next w:val="a4"/>
    <w:rsid w:val="00CC29BC"/>
    <w:pPr>
      <w:keepNext/>
    </w:pPr>
    <w:rPr>
      <w:sz w:val="24"/>
      <w:szCs w:val="20"/>
    </w:rPr>
  </w:style>
  <w:style w:type="paragraph" w:customStyle="1" w:styleId="87">
    <w:name w:val="Основной текст8"/>
    <w:basedOn w:val="a4"/>
    <w:rsid w:val="00CC29BC"/>
    <w:pPr>
      <w:widowControl w:val="0"/>
      <w:snapToGrid w:val="0"/>
      <w:jc w:val="both"/>
    </w:pPr>
    <w:rPr>
      <w:sz w:val="24"/>
      <w:szCs w:val="20"/>
    </w:rPr>
  </w:style>
  <w:style w:type="paragraph" w:customStyle="1" w:styleId="94">
    <w:name w:val="Обычный9"/>
    <w:basedOn w:val="a4"/>
    <w:rsid w:val="00CC29BC"/>
    <w:pPr>
      <w:spacing w:after="80"/>
      <w:ind w:firstLine="284"/>
      <w:jc w:val="both"/>
    </w:pPr>
    <w:rPr>
      <w:rFonts w:ascii="Arial Unicode MS" w:eastAsia="Arial Unicode MS" w:hAnsi="Arial Unicode MS"/>
      <w:sz w:val="24"/>
    </w:rPr>
  </w:style>
  <w:style w:type="paragraph" w:customStyle="1" w:styleId="4f2">
    <w:name w:val="Основной текст с отступом4"/>
    <w:basedOn w:val="a4"/>
    <w:rsid w:val="00CC29BC"/>
    <w:pPr>
      <w:spacing w:after="120"/>
      <w:ind w:left="283"/>
    </w:pPr>
    <w:rPr>
      <w:sz w:val="24"/>
    </w:rPr>
  </w:style>
  <w:style w:type="character" w:customStyle="1" w:styleId="710">
    <w:name w:val="Знак71"/>
    <w:semiHidden/>
    <w:rsid w:val="00CC29BC"/>
    <w:rPr>
      <w:b/>
      <w:bCs/>
      <w:sz w:val="24"/>
      <w:szCs w:val="24"/>
      <w:lang w:val="ru-RU" w:eastAsia="ru-RU" w:bidi="ar-SA"/>
    </w:rPr>
  </w:style>
  <w:style w:type="paragraph" w:customStyle="1" w:styleId="313">
    <w:name w:val="Знак31"/>
    <w:basedOn w:val="a4"/>
    <w:rsid w:val="00CC29BC"/>
    <w:pPr>
      <w:spacing w:after="160" w:line="240" w:lineRule="exact"/>
    </w:pPr>
    <w:rPr>
      <w:rFonts w:ascii="Verdana" w:hAnsi="Verdana"/>
      <w:sz w:val="26"/>
      <w:szCs w:val="26"/>
      <w:lang w:val="en-US" w:eastAsia="en-US"/>
    </w:rPr>
  </w:style>
  <w:style w:type="paragraph" w:customStyle="1" w:styleId="1ff5">
    <w:name w:val="Знак Знак Знак Знак1"/>
    <w:basedOn w:val="a4"/>
    <w:rsid w:val="00CC29BC"/>
    <w:pPr>
      <w:spacing w:after="160" w:line="240" w:lineRule="exact"/>
    </w:pPr>
    <w:rPr>
      <w:rFonts w:ascii="Verdana" w:hAnsi="Verdana" w:cs="Verdana"/>
      <w:sz w:val="20"/>
      <w:szCs w:val="20"/>
      <w:lang w:val="en-US" w:eastAsia="en-US"/>
    </w:rPr>
  </w:style>
  <w:style w:type="paragraph" w:customStyle="1" w:styleId="224">
    <w:name w:val="Знак22"/>
    <w:basedOn w:val="a4"/>
    <w:rsid w:val="00CC29BC"/>
    <w:pPr>
      <w:spacing w:after="160" w:line="240" w:lineRule="exact"/>
    </w:pPr>
    <w:rPr>
      <w:rFonts w:ascii="Verdana" w:hAnsi="Verdana"/>
      <w:sz w:val="26"/>
      <w:szCs w:val="26"/>
      <w:lang w:val="en-US" w:eastAsia="en-US"/>
    </w:rPr>
  </w:style>
  <w:style w:type="character" w:customStyle="1" w:styleId="2210">
    <w:name w:val="Знак Знак221"/>
    <w:rsid w:val="00CC29BC"/>
    <w:rPr>
      <w:rFonts w:ascii="Times New Roman" w:eastAsia="Times New Roman" w:hAnsi="Times New Roman" w:cs="Times New Roman"/>
      <w:sz w:val="24"/>
      <w:szCs w:val="20"/>
      <w:lang w:eastAsia="ru-RU"/>
    </w:rPr>
  </w:style>
  <w:style w:type="character" w:customStyle="1" w:styleId="2111">
    <w:name w:val="Знак Знак211"/>
    <w:rsid w:val="00CC29BC"/>
    <w:rPr>
      <w:sz w:val="16"/>
      <w:szCs w:val="16"/>
      <w:lang w:val="ru-RU" w:eastAsia="ru-RU" w:bidi="ar-SA"/>
    </w:rPr>
  </w:style>
  <w:style w:type="character" w:customStyle="1" w:styleId="191">
    <w:name w:val="Знак Знак191"/>
    <w:rsid w:val="00CC29BC"/>
    <w:rPr>
      <w:lang w:val="ru-RU" w:eastAsia="ru-RU" w:bidi="ar-SA"/>
    </w:rPr>
  </w:style>
  <w:style w:type="character" w:customStyle="1" w:styleId="271">
    <w:name w:val="Знак Знак271"/>
    <w:rsid w:val="00CC29BC"/>
    <w:rPr>
      <w:rFonts w:ascii="Calibri" w:eastAsia="Times New Roman" w:hAnsi="Calibri" w:cs="Times New Roman"/>
      <w:b/>
      <w:bCs/>
      <w:i/>
      <w:iCs/>
      <w:sz w:val="26"/>
      <w:szCs w:val="26"/>
    </w:rPr>
  </w:style>
  <w:style w:type="character" w:customStyle="1" w:styleId="291">
    <w:name w:val="Знак Знак291"/>
    <w:rsid w:val="00CC29BC"/>
    <w:rPr>
      <w:rFonts w:ascii="Cambria" w:hAnsi="Cambria"/>
      <w:b/>
      <w:bCs/>
      <w:sz w:val="26"/>
      <w:szCs w:val="26"/>
      <w:lang w:val="ru-RU" w:eastAsia="ru-RU" w:bidi="ar-SA"/>
    </w:rPr>
  </w:style>
  <w:style w:type="character" w:customStyle="1" w:styleId="181">
    <w:name w:val="Знак Знак181"/>
    <w:rsid w:val="00CC29BC"/>
    <w:rPr>
      <w:lang w:val="ru-RU" w:eastAsia="ru-RU" w:bidi="ar-SA"/>
    </w:rPr>
  </w:style>
  <w:style w:type="paragraph" w:customStyle="1" w:styleId="115">
    <w:name w:val="Знак Знак1 Знак1"/>
    <w:basedOn w:val="a4"/>
    <w:rsid w:val="00CC29BC"/>
    <w:pPr>
      <w:spacing w:before="100" w:beforeAutospacing="1" w:after="100" w:afterAutospacing="1"/>
    </w:pPr>
    <w:rPr>
      <w:rFonts w:ascii="Tahoma" w:hAnsi="Tahoma"/>
      <w:sz w:val="20"/>
      <w:szCs w:val="20"/>
      <w:lang w:val="en-US" w:eastAsia="en-US"/>
    </w:rPr>
  </w:style>
  <w:style w:type="paragraph" w:customStyle="1" w:styleId="5e">
    <w:name w:val="Без интервала5"/>
    <w:rsid w:val="00CC29BC"/>
    <w:pPr>
      <w:spacing w:after="0" w:line="240" w:lineRule="auto"/>
    </w:pPr>
    <w:rPr>
      <w:rFonts w:ascii="Calibri" w:eastAsia="Calibri" w:hAnsi="Calibri" w:cs="Times New Roman"/>
      <w:lang w:eastAsia="ru-RU"/>
    </w:rPr>
  </w:style>
  <w:style w:type="paragraph" w:customStyle="1" w:styleId="410">
    <w:name w:val="Знак Знак4 Знак Знак1"/>
    <w:basedOn w:val="a4"/>
    <w:rsid w:val="00CC29BC"/>
    <w:pPr>
      <w:spacing w:after="160" w:line="240" w:lineRule="exact"/>
    </w:pPr>
    <w:rPr>
      <w:rFonts w:ascii="Verdana" w:hAnsi="Verdana"/>
      <w:sz w:val="26"/>
      <w:szCs w:val="26"/>
      <w:lang w:val="en-US" w:eastAsia="en-US"/>
    </w:rPr>
  </w:style>
  <w:style w:type="character" w:customStyle="1" w:styleId="FontStyle15">
    <w:name w:val="Font Style15"/>
    <w:rsid w:val="001D68E5"/>
    <w:rPr>
      <w:rFonts w:ascii="Times New Roman" w:hAnsi="Times New Roman" w:cs="Times New Roman" w:hint="default"/>
      <w:sz w:val="22"/>
      <w:szCs w:val="22"/>
    </w:rPr>
  </w:style>
  <w:style w:type="character" w:customStyle="1" w:styleId="225">
    <w:name w:val="Основной текст (22)_"/>
    <w:basedOn w:val="a5"/>
    <w:link w:val="226"/>
    <w:locked/>
    <w:rsid w:val="000508E4"/>
    <w:rPr>
      <w:rFonts w:ascii="Times New Roman" w:eastAsia="Times New Roman" w:hAnsi="Times New Roman" w:cs="Times New Roman"/>
      <w:sz w:val="21"/>
      <w:szCs w:val="21"/>
      <w:shd w:val="clear" w:color="auto" w:fill="FFFFFF"/>
    </w:rPr>
  </w:style>
  <w:style w:type="paragraph" w:customStyle="1" w:styleId="226">
    <w:name w:val="Основной текст (22)"/>
    <w:basedOn w:val="a4"/>
    <w:link w:val="225"/>
    <w:rsid w:val="000508E4"/>
    <w:pPr>
      <w:widowControl w:val="0"/>
      <w:shd w:val="clear" w:color="auto" w:fill="FFFFFF"/>
      <w:spacing w:line="0" w:lineRule="atLeast"/>
      <w:jc w:val="right"/>
    </w:pPr>
    <w:rPr>
      <w:sz w:val="21"/>
      <w:szCs w:val="21"/>
      <w:lang w:eastAsia="en-US"/>
    </w:rPr>
  </w:style>
  <w:style w:type="character" w:customStyle="1" w:styleId="4f3">
    <w:name w:val="Основной текст (4)_"/>
    <w:basedOn w:val="a5"/>
    <w:link w:val="4f4"/>
    <w:rsid w:val="000F2265"/>
    <w:rPr>
      <w:rFonts w:ascii="Times New Roman" w:eastAsia="Times New Roman" w:hAnsi="Times New Roman" w:cs="Times New Roman"/>
      <w:b/>
      <w:bCs/>
      <w:sz w:val="20"/>
      <w:szCs w:val="20"/>
      <w:shd w:val="clear" w:color="auto" w:fill="FFFFFF"/>
    </w:rPr>
  </w:style>
  <w:style w:type="character" w:customStyle="1" w:styleId="41pt">
    <w:name w:val="Основной текст (4) + Не полужирный;Курсив;Интервал 1 pt"/>
    <w:basedOn w:val="4f3"/>
    <w:rsid w:val="000F2265"/>
    <w:rPr>
      <w:rFonts w:ascii="Times New Roman" w:eastAsia="Times New Roman" w:hAnsi="Times New Roman" w:cs="Times New Roman"/>
      <w:b/>
      <w:bCs/>
      <w:i/>
      <w:iCs/>
      <w:color w:val="000000"/>
      <w:spacing w:val="20"/>
      <w:w w:val="100"/>
      <w:position w:val="0"/>
      <w:sz w:val="20"/>
      <w:szCs w:val="20"/>
      <w:shd w:val="clear" w:color="auto" w:fill="FFFFFF"/>
      <w:lang w:val="ru-RU" w:eastAsia="ru-RU" w:bidi="ru-RU"/>
    </w:rPr>
  </w:style>
  <w:style w:type="paragraph" w:customStyle="1" w:styleId="4f4">
    <w:name w:val="Основной текст (4)"/>
    <w:basedOn w:val="a4"/>
    <w:link w:val="4f3"/>
    <w:rsid w:val="000F2265"/>
    <w:pPr>
      <w:widowControl w:val="0"/>
      <w:shd w:val="clear" w:color="auto" w:fill="FFFFFF"/>
      <w:spacing w:before="6120" w:after="180" w:line="0" w:lineRule="atLeast"/>
      <w:ind w:hanging="400"/>
      <w:jc w:val="center"/>
    </w:pPr>
    <w:rPr>
      <w:b/>
      <w:bCs/>
      <w:sz w:val="20"/>
      <w:szCs w:val="20"/>
      <w:lang w:eastAsia="en-US"/>
    </w:rPr>
  </w:style>
  <w:style w:type="character" w:customStyle="1" w:styleId="2105pt">
    <w:name w:val="Основной текст (2) + 10;5 pt"/>
    <w:basedOn w:val="2fd"/>
    <w:rsid w:val="005C240C"/>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pt">
    <w:name w:val="Основной текст (2) + 10 pt;Полужирный"/>
    <w:basedOn w:val="2fd"/>
    <w:rsid w:val="00800AC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f">
    <w:name w:val="Основной текст (5)_"/>
    <w:basedOn w:val="a5"/>
    <w:link w:val="5f0"/>
    <w:rsid w:val="00BC22BC"/>
    <w:rPr>
      <w:rFonts w:ascii="Times New Roman" w:eastAsia="Times New Roman" w:hAnsi="Times New Roman" w:cs="Times New Roman"/>
      <w:b/>
      <w:bCs/>
      <w:sz w:val="20"/>
      <w:szCs w:val="20"/>
      <w:shd w:val="clear" w:color="auto" w:fill="FFFFFF"/>
    </w:rPr>
  </w:style>
  <w:style w:type="paragraph" w:customStyle="1" w:styleId="5f0">
    <w:name w:val="Основной текст (5)"/>
    <w:basedOn w:val="a4"/>
    <w:link w:val="5f"/>
    <w:rsid w:val="00BC22BC"/>
    <w:pPr>
      <w:widowControl w:val="0"/>
      <w:shd w:val="clear" w:color="auto" w:fill="FFFFFF"/>
      <w:spacing w:before="2700" w:line="245" w:lineRule="exact"/>
      <w:jc w:val="right"/>
    </w:pPr>
    <w:rPr>
      <w:b/>
      <w:bCs/>
      <w:sz w:val="2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numbering" w:customStyle="1" w:styleId="11">
    <w:name w:val="111111"/>
    <w:pPr>
      <w:numPr>
        <w:numId w:val="10"/>
      </w:numPr>
    </w:pPr>
  </w:style>
  <w:style w:type="numbering" w:customStyle="1" w:styleId="20">
    <w:name w:val="a1"/>
    <w:pPr>
      <w:numPr>
        <w:numId w:val="11"/>
      </w:numPr>
    </w:pPr>
  </w:style>
  <w:style w:type="numbering" w:customStyle="1" w:styleId="31">
    <w:name w:val="1ai"/>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167398">
      <w:bodyDiv w:val="1"/>
      <w:marLeft w:val="0"/>
      <w:marRight w:val="0"/>
      <w:marTop w:val="0"/>
      <w:marBottom w:val="0"/>
      <w:divBdr>
        <w:top w:val="none" w:sz="0" w:space="0" w:color="auto"/>
        <w:left w:val="none" w:sz="0" w:space="0" w:color="auto"/>
        <w:bottom w:val="none" w:sz="0" w:space="0" w:color="auto"/>
        <w:right w:val="none" w:sz="0" w:space="0" w:color="auto"/>
      </w:divBdr>
    </w:div>
    <w:div w:id="149367264">
      <w:bodyDiv w:val="1"/>
      <w:marLeft w:val="0"/>
      <w:marRight w:val="0"/>
      <w:marTop w:val="0"/>
      <w:marBottom w:val="0"/>
      <w:divBdr>
        <w:top w:val="none" w:sz="0" w:space="0" w:color="auto"/>
        <w:left w:val="none" w:sz="0" w:space="0" w:color="auto"/>
        <w:bottom w:val="none" w:sz="0" w:space="0" w:color="auto"/>
        <w:right w:val="none" w:sz="0" w:space="0" w:color="auto"/>
      </w:divBdr>
    </w:div>
    <w:div w:id="220673988">
      <w:bodyDiv w:val="1"/>
      <w:marLeft w:val="0"/>
      <w:marRight w:val="0"/>
      <w:marTop w:val="0"/>
      <w:marBottom w:val="0"/>
      <w:divBdr>
        <w:top w:val="none" w:sz="0" w:space="0" w:color="auto"/>
        <w:left w:val="none" w:sz="0" w:space="0" w:color="auto"/>
        <w:bottom w:val="none" w:sz="0" w:space="0" w:color="auto"/>
        <w:right w:val="none" w:sz="0" w:space="0" w:color="auto"/>
      </w:divBdr>
    </w:div>
    <w:div w:id="522789048">
      <w:bodyDiv w:val="1"/>
      <w:marLeft w:val="0"/>
      <w:marRight w:val="0"/>
      <w:marTop w:val="0"/>
      <w:marBottom w:val="0"/>
      <w:divBdr>
        <w:top w:val="none" w:sz="0" w:space="0" w:color="auto"/>
        <w:left w:val="none" w:sz="0" w:space="0" w:color="auto"/>
        <w:bottom w:val="none" w:sz="0" w:space="0" w:color="auto"/>
        <w:right w:val="none" w:sz="0" w:space="0" w:color="auto"/>
      </w:divBdr>
    </w:div>
    <w:div w:id="586307004">
      <w:bodyDiv w:val="1"/>
      <w:marLeft w:val="0"/>
      <w:marRight w:val="0"/>
      <w:marTop w:val="0"/>
      <w:marBottom w:val="0"/>
      <w:divBdr>
        <w:top w:val="none" w:sz="0" w:space="0" w:color="auto"/>
        <w:left w:val="none" w:sz="0" w:space="0" w:color="auto"/>
        <w:bottom w:val="none" w:sz="0" w:space="0" w:color="auto"/>
        <w:right w:val="none" w:sz="0" w:space="0" w:color="auto"/>
      </w:divBdr>
    </w:div>
    <w:div w:id="665868279">
      <w:bodyDiv w:val="1"/>
      <w:marLeft w:val="0"/>
      <w:marRight w:val="0"/>
      <w:marTop w:val="0"/>
      <w:marBottom w:val="0"/>
      <w:divBdr>
        <w:top w:val="none" w:sz="0" w:space="0" w:color="auto"/>
        <w:left w:val="none" w:sz="0" w:space="0" w:color="auto"/>
        <w:bottom w:val="none" w:sz="0" w:space="0" w:color="auto"/>
        <w:right w:val="none" w:sz="0" w:space="0" w:color="auto"/>
      </w:divBdr>
    </w:div>
    <w:div w:id="710423543">
      <w:bodyDiv w:val="1"/>
      <w:marLeft w:val="0"/>
      <w:marRight w:val="0"/>
      <w:marTop w:val="0"/>
      <w:marBottom w:val="0"/>
      <w:divBdr>
        <w:top w:val="none" w:sz="0" w:space="0" w:color="auto"/>
        <w:left w:val="none" w:sz="0" w:space="0" w:color="auto"/>
        <w:bottom w:val="none" w:sz="0" w:space="0" w:color="auto"/>
        <w:right w:val="none" w:sz="0" w:space="0" w:color="auto"/>
      </w:divBdr>
    </w:div>
    <w:div w:id="766388615">
      <w:bodyDiv w:val="1"/>
      <w:marLeft w:val="0"/>
      <w:marRight w:val="0"/>
      <w:marTop w:val="0"/>
      <w:marBottom w:val="0"/>
      <w:divBdr>
        <w:top w:val="none" w:sz="0" w:space="0" w:color="auto"/>
        <w:left w:val="none" w:sz="0" w:space="0" w:color="auto"/>
        <w:bottom w:val="none" w:sz="0" w:space="0" w:color="auto"/>
        <w:right w:val="none" w:sz="0" w:space="0" w:color="auto"/>
      </w:divBdr>
    </w:div>
    <w:div w:id="959382419">
      <w:bodyDiv w:val="1"/>
      <w:marLeft w:val="0"/>
      <w:marRight w:val="0"/>
      <w:marTop w:val="0"/>
      <w:marBottom w:val="0"/>
      <w:divBdr>
        <w:top w:val="none" w:sz="0" w:space="0" w:color="auto"/>
        <w:left w:val="none" w:sz="0" w:space="0" w:color="auto"/>
        <w:bottom w:val="none" w:sz="0" w:space="0" w:color="auto"/>
        <w:right w:val="none" w:sz="0" w:space="0" w:color="auto"/>
      </w:divBdr>
    </w:div>
    <w:div w:id="999234712">
      <w:bodyDiv w:val="1"/>
      <w:marLeft w:val="0"/>
      <w:marRight w:val="0"/>
      <w:marTop w:val="0"/>
      <w:marBottom w:val="0"/>
      <w:divBdr>
        <w:top w:val="none" w:sz="0" w:space="0" w:color="auto"/>
        <w:left w:val="none" w:sz="0" w:space="0" w:color="auto"/>
        <w:bottom w:val="none" w:sz="0" w:space="0" w:color="auto"/>
        <w:right w:val="none" w:sz="0" w:space="0" w:color="auto"/>
      </w:divBdr>
    </w:div>
    <w:div w:id="1088698657">
      <w:bodyDiv w:val="1"/>
      <w:marLeft w:val="0"/>
      <w:marRight w:val="0"/>
      <w:marTop w:val="0"/>
      <w:marBottom w:val="0"/>
      <w:divBdr>
        <w:top w:val="none" w:sz="0" w:space="0" w:color="auto"/>
        <w:left w:val="none" w:sz="0" w:space="0" w:color="auto"/>
        <w:bottom w:val="none" w:sz="0" w:space="0" w:color="auto"/>
        <w:right w:val="none" w:sz="0" w:space="0" w:color="auto"/>
      </w:divBdr>
    </w:div>
    <w:div w:id="1154643496">
      <w:bodyDiv w:val="1"/>
      <w:marLeft w:val="0"/>
      <w:marRight w:val="0"/>
      <w:marTop w:val="0"/>
      <w:marBottom w:val="0"/>
      <w:divBdr>
        <w:top w:val="none" w:sz="0" w:space="0" w:color="auto"/>
        <w:left w:val="none" w:sz="0" w:space="0" w:color="auto"/>
        <w:bottom w:val="none" w:sz="0" w:space="0" w:color="auto"/>
        <w:right w:val="none" w:sz="0" w:space="0" w:color="auto"/>
      </w:divBdr>
    </w:div>
    <w:div w:id="1259867531">
      <w:bodyDiv w:val="1"/>
      <w:marLeft w:val="0"/>
      <w:marRight w:val="0"/>
      <w:marTop w:val="0"/>
      <w:marBottom w:val="0"/>
      <w:divBdr>
        <w:top w:val="none" w:sz="0" w:space="0" w:color="auto"/>
        <w:left w:val="none" w:sz="0" w:space="0" w:color="auto"/>
        <w:bottom w:val="none" w:sz="0" w:space="0" w:color="auto"/>
        <w:right w:val="none" w:sz="0" w:space="0" w:color="auto"/>
      </w:divBdr>
    </w:div>
    <w:div w:id="1432239255">
      <w:bodyDiv w:val="1"/>
      <w:marLeft w:val="0"/>
      <w:marRight w:val="0"/>
      <w:marTop w:val="0"/>
      <w:marBottom w:val="0"/>
      <w:divBdr>
        <w:top w:val="none" w:sz="0" w:space="0" w:color="auto"/>
        <w:left w:val="none" w:sz="0" w:space="0" w:color="auto"/>
        <w:bottom w:val="none" w:sz="0" w:space="0" w:color="auto"/>
        <w:right w:val="none" w:sz="0" w:space="0" w:color="auto"/>
      </w:divBdr>
    </w:div>
    <w:div w:id="1454442373">
      <w:bodyDiv w:val="1"/>
      <w:marLeft w:val="0"/>
      <w:marRight w:val="0"/>
      <w:marTop w:val="0"/>
      <w:marBottom w:val="0"/>
      <w:divBdr>
        <w:top w:val="none" w:sz="0" w:space="0" w:color="auto"/>
        <w:left w:val="none" w:sz="0" w:space="0" w:color="auto"/>
        <w:bottom w:val="none" w:sz="0" w:space="0" w:color="auto"/>
        <w:right w:val="none" w:sz="0" w:space="0" w:color="auto"/>
      </w:divBdr>
    </w:div>
    <w:div w:id="1588617591">
      <w:bodyDiv w:val="1"/>
      <w:marLeft w:val="0"/>
      <w:marRight w:val="0"/>
      <w:marTop w:val="0"/>
      <w:marBottom w:val="0"/>
      <w:divBdr>
        <w:top w:val="none" w:sz="0" w:space="0" w:color="auto"/>
        <w:left w:val="none" w:sz="0" w:space="0" w:color="auto"/>
        <w:bottom w:val="none" w:sz="0" w:space="0" w:color="auto"/>
        <w:right w:val="none" w:sz="0" w:space="0" w:color="auto"/>
      </w:divBdr>
    </w:div>
    <w:div w:id="1882665915">
      <w:bodyDiv w:val="1"/>
      <w:marLeft w:val="0"/>
      <w:marRight w:val="0"/>
      <w:marTop w:val="0"/>
      <w:marBottom w:val="0"/>
      <w:divBdr>
        <w:top w:val="none" w:sz="0" w:space="0" w:color="auto"/>
        <w:left w:val="none" w:sz="0" w:space="0" w:color="auto"/>
        <w:bottom w:val="none" w:sz="0" w:space="0" w:color="auto"/>
        <w:right w:val="none" w:sz="0" w:space="0" w:color="auto"/>
      </w:divBdr>
    </w:div>
    <w:div w:id="2017034092">
      <w:bodyDiv w:val="1"/>
      <w:marLeft w:val="0"/>
      <w:marRight w:val="0"/>
      <w:marTop w:val="0"/>
      <w:marBottom w:val="0"/>
      <w:divBdr>
        <w:top w:val="none" w:sz="0" w:space="0" w:color="auto"/>
        <w:left w:val="none" w:sz="0" w:space="0" w:color="auto"/>
        <w:bottom w:val="none" w:sz="0" w:space="0" w:color="auto"/>
        <w:right w:val="none" w:sz="0" w:space="0" w:color="auto"/>
      </w:divBdr>
    </w:div>
    <w:div w:id="2041658319">
      <w:bodyDiv w:val="1"/>
      <w:marLeft w:val="0"/>
      <w:marRight w:val="0"/>
      <w:marTop w:val="0"/>
      <w:marBottom w:val="0"/>
      <w:divBdr>
        <w:top w:val="none" w:sz="0" w:space="0" w:color="auto"/>
        <w:left w:val="none" w:sz="0" w:space="0" w:color="auto"/>
        <w:bottom w:val="none" w:sz="0" w:space="0" w:color="auto"/>
        <w:right w:val="none" w:sz="0" w:space="0" w:color="auto"/>
      </w:divBdr>
    </w:div>
    <w:div w:id="205003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8.xml"/><Relationship Id="rId26" Type="http://schemas.openxmlformats.org/officeDocument/2006/relationships/chart" Target="charts/chart13.xml"/><Relationship Id="rId39" Type="http://schemas.openxmlformats.org/officeDocument/2006/relationships/chart" Target="charts/chart26.xml"/><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chart" Target="charts/chart21.xml"/><Relationship Id="rId42" Type="http://schemas.openxmlformats.org/officeDocument/2006/relationships/image" Target="media/image4.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pandia.ru/text/category/bezrabotitca/" TargetMode="External"/><Relationship Id="rId20" Type="http://schemas.openxmlformats.org/officeDocument/2006/relationships/chart" Target="charts/chart10.xml"/><Relationship Id="rId29" Type="http://schemas.openxmlformats.org/officeDocument/2006/relationships/chart" Target="charts/chart16.xml"/><Relationship Id="rId41" Type="http://schemas.openxmlformats.org/officeDocument/2006/relationships/chart" Target="charts/chart2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chart" Target="charts/chart30.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package" Target="embeddings/Microsoft_Excel_Worksheet5.xlsx"/><Relationship Id="rId28" Type="http://schemas.openxmlformats.org/officeDocument/2006/relationships/chart" Target="charts/chart15.xml"/><Relationship Id="rId36" Type="http://schemas.openxmlformats.org/officeDocument/2006/relationships/chart" Target="charts/chart23.xml"/><Relationship Id="rId10" Type="http://schemas.openxmlformats.org/officeDocument/2006/relationships/chart" Target="charts/chart1.xml"/><Relationship Id="rId19" Type="http://schemas.openxmlformats.org/officeDocument/2006/relationships/chart" Target="charts/chart9.xml"/><Relationship Id="rId31" Type="http://schemas.openxmlformats.org/officeDocument/2006/relationships/chart" Target="charts/chart18.xml"/><Relationship Id="rId44" Type="http://schemas.openxmlformats.org/officeDocument/2006/relationships/chart" Target="charts/chart29.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5.xml"/><Relationship Id="rId22" Type="http://schemas.openxmlformats.org/officeDocument/2006/relationships/image" Target="media/image3.emf"/><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package" Target="embeddings/Microsoft_Excel_Worksheet24.xlsx"/><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BaranovaGS\Documents\Documents1\Documents\&#1043;&#1086;&#1089;&#1076;&#1086;&#1082;&#1083;&#1072;&#1076;&#1099;\&#1044;&#1048;&#1040;&#1043;&#1056;&#1040;&#1052;&#1040;%20&#1052;&#1045;&#1044;%20&#1087;&#1088;&#1086;&#1094;&#1091;&#1077;&#1076;%202018.xls"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VolokitinaLP\Documents\&#1043;&#1086;&#1089;&#1076;&#1086;&#1082;&#1083;&#1072;&#1076;\&#1043;&#1044;%202017\&#1090;&#1072;&#1073;&#1083;&#1080;&#1094;&#1099;%20&#1076;&#1086;&#1082;&#1083;&#1072;&#1076;&#1072;.xlsx" TargetMode="Externa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4.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VolokitinaLP\Documents\&#1043;&#1086;&#1089;&#1076;&#1086;&#1082;&#1083;&#1072;&#1076;\&#1043;&#1044;%202018\&#1090;&#1072;&#1073;&#1083;&#1080;&#1094;&#1099;%20&#1076;&#1086;&#1082;&#1083;&#1072;&#1076;&#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VolokitinaLP\Documents\&#1043;&#1086;&#1089;&#1076;&#1086;&#1082;&#1083;&#1072;&#1076;\&#1043;&#1044;%202018\&#1090;&#1072;&#1073;&#1083;&#1080;&#1094;&#1099;%20&#1076;&#1086;&#1082;&#1083;&#1072;&#1076;&#1072;.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C:\Users\VolokitinaLP\Documents\&#1043;&#1086;&#1089;&#1076;&#1086;&#1082;&#1083;&#1072;&#1076;\&#1043;&#1044;%202016\&#1090;&#1072;&#1073;&#1083;&#1080;&#1094;&#1099;%20&#1076;&#1086;&#1082;&#1083;&#1072;&#1076;&#1072;.xlsx" TargetMode="External"/><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VolokitinaLP\Documents\&#1040;&#1053;&#1040;&#1051;&#1048;&#1058;&#1048;&#1050;&#1040;\&#1054;&#1058;&#1056;&#1040;&#1042;&#1051;&#1045;&#1053;&#1048;&#1071;\2017\&#1089;&#1074;&#1086;&#1076;%20&#1087;&#1086;%20&#1074;&#1080;&#1076;&#1072;&#1084;%20&#1086;&#1090;&#1088;&#1072;..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нецентрализованные источники, всего</c:v>
                </c:pt>
              </c:strCache>
            </c:strRef>
          </c:tx>
          <c:spPr>
            <a:pattFill prst="ltUpDiag">
              <a:fgClr>
                <a:sysClr val="windowText" lastClr="000000"/>
              </a:fgClr>
              <a:bgClr>
                <a:sysClr val="window" lastClr="FFFFFF"/>
              </a:bgClr>
            </a:pattFill>
            <a:ln>
              <a:solidFill>
                <a:sysClr val="windowText" lastClr="000000"/>
              </a:solidFill>
            </a:ln>
          </c:spPr>
          <c:invertIfNegative val="0"/>
          <c:dLbls>
            <c:dLbl>
              <c:idx val="0"/>
              <c:layout/>
              <c:tx>
                <c:rich>
                  <a:bodyPr/>
                  <a:lstStyle/>
                  <a:p>
                    <a:r>
                      <a:rPr lang="en-US"/>
                      <a:t>19</a:t>
                    </a:r>
                    <a:r>
                      <a:rPr lang="ru-RU"/>
                      <a:t>,0</a:t>
                    </a:r>
                    <a:endParaRPr lang="en-US"/>
                  </a:p>
                </c:rich>
              </c:tx>
              <c:showLegendKey val="0"/>
              <c:showVal val="1"/>
              <c:showCatName val="0"/>
              <c:showSerName val="0"/>
              <c:showPercent val="0"/>
              <c:showBubbleSize val="0"/>
            </c:dLbl>
            <c:dLbl>
              <c:idx val="3"/>
              <c:layout/>
              <c:tx>
                <c:rich>
                  <a:bodyPr/>
                  <a:lstStyle/>
                  <a:p>
                    <a:r>
                      <a:rPr lang="en-US"/>
                      <a:t>29</a:t>
                    </a:r>
                    <a:r>
                      <a:rPr lang="ru-RU"/>
                      <a:t>,0</a:t>
                    </a:r>
                    <a:endParaRPr lang="en-US"/>
                  </a:p>
                </c:rich>
              </c:tx>
              <c:showLegendKey val="0"/>
              <c:showVal val="1"/>
              <c:showCatName val="0"/>
              <c:showSerName val="0"/>
              <c:showPercent val="0"/>
              <c:showBubbleSize val="0"/>
            </c:dLbl>
            <c:spPr>
              <a:noFill/>
              <a:ln>
                <a:noFill/>
              </a:ln>
              <a:effectLst/>
            </c:spPr>
            <c:txPr>
              <a:bodyPr/>
              <a:lstStyle/>
              <a:p>
                <a:pPr>
                  <a:defRPr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2015</c:v>
                </c:pt>
                <c:pt idx="1">
                  <c:v>2016</c:v>
                </c:pt>
                <c:pt idx="2">
                  <c:v>2017</c:v>
                </c:pt>
                <c:pt idx="3">
                  <c:v>2018</c:v>
                </c:pt>
              </c:numCache>
            </c:numRef>
          </c:cat>
          <c:val>
            <c:numRef>
              <c:f>Лист1!$B$2:$B$5</c:f>
              <c:numCache>
                <c:formatCode>General</c:formatCode>
                <c:ptCount val="4"/>
                <c:pt idx="0">
                  <c:v>19</c:v>
                </c:pt>
                <c:pt idx="1">
                  <c:v>18.5</c:v>
                </c:pt>
                <c:pt idx="2">
                  <c:v>14.5</c:v>
                </c:pt>
                <c:pt idx="3">
                  <c:v>29</c:v>
                </c:pt>
              </c:numCache>
            </c:numRef>
          </c:val>
        </c:ser>
        <c:ser>
          <c:idx val="1"/>
          <c:order val="1"/>
          <c:tx>
            <c:strRef>
              <c:f>Лист1!$C$1</c:f>
              <c:strCache>
                <c:ptCount val="1"/>
                <c:pt idx="0">
                  <c:v>нецентрализованные источники в сельских поселениях</c:v>
                </c:pt>
              </c:strCache>
            </c:strRef>
          </c:tx>
          <c:spPr>
            <a:pattFill prst="ltHorz">
              <a:fgClr>
                <a:sysClr val="windowText" lastClr="000000"/>
              </a:fgClr>
              <a:bgClr>
                <a:sysClr val="window" lastClr="FFFFFF"/>
              </a:bgClr>
            </a:pattFill>
            <a:ln>
              <a:solidFill>
                <a:sysClr val="windowText" lastClr="000000"/>
              </a:solidFill>
            </a:ln>
          </c:spPr>
          <c:invertIfNegative val="0"/>
          <c:dLbls>
            <c:dLbl>
              <c:idx val="3"/>
              <c:layout/>
              <c:tx>
                <c:rich>
                  <a:bodyPr/>
                  <a:lstStyle/>
                  <a:p>
                    <a:r>
                      <a:rPr lang="en-US"/>
                      <a:t>22</a:t>
                    </a:r>
                    <a:r>
                      <a:rPr lang="ru-RU"/>
                      <a:t>,0</a:t>
                    </a:r>
                    <a:endParaRPr lang="en-US"/>
                  </a:p>
                </c:rich>
              </c:tx>
              <c:showLegendKey val="0"/>
              <c:showVal val="1"/>
              <c:showCatName val="0"/>
              <c:showSerName val="0"/>
              <c:showPercent val="0"/>
              <c:showBubbleSize val="0"/>
            </c:dLbl>
            <c:spPr>
              <a:noFill/>
              <a:ln>
                <a:noFill/>
              </a:ln>
              <a:effectLst/>
            </c:spPr>
            <c:txPr>
              <a:bodyPr/>
              <a:lstStyle/>
              <a:p>
                <a:pPr>
                  <a:defRPr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2015</c:v>
                </c:pt>
                <c:pt idx="1">
                  <c:v>2016</c:v>
                </c:pt>
                <c:pt idx="2">
                  <c:v>2017</c:v>
                </c:pt>
                <c:pt idx="3">
                  <c:v>2018</c:v>
                </c:pt>
              </c:numCache>
            </c:numRef>
          </c:cat>
          <c:val>
            <c:numRef>
              <c:f>Лист1!$C$2:$C$5</c:f>
              <c:numCache>
                <c:formatCode>General</c:formatCode>
                <c:ptCount val="4"/>
                <c:pt idx="0">
                  <c:v>25.7</c:v>
                </c:pt>
                <c:pt idx="1">
                  <c:v>20.8</c:v>
                </c:pt>
                <c:pt idx="2">
                  <c:v>16.2</c:v>
                </c:pt>
                <c:pt idx="3">
                  <c:v>22</c:v>
                </c:pt>
              </c:numCache>
            </c:numRef>
          </c:val>
        </c:ser>
        <c:dLbls>
          <c:showLegendKey val="0"/>
          <c:showVal val="0"/>
          <c:showCatName val="0"/>
          <c:showSerName val="0"/>
          <c:showPercent val="0"/>
          <c:showBubbleSize val="0"/>
        </c:dLbls>
        <c:gapWidth val="150"/>
        <c:axId val="50553600"/>
        <c:axId val="50555136"/>
      </c:barChart>
      <c:catAx>
        <c:axId val="50553600"/>
        <c:scaling>
          <c:orientation val="minMax"/>
        </c:scaling>
        <c:delete val="0"/>
        <c:axPos val="b"/>
        <c:numFmt formatCode="General" sourceLinked="1"/>
        <c:majorTickMark val="out"/>
        <c:minorTickMark val="none"/>
        <c:tickLblPos val="nextTo"/>
        <c:txPr>
          <a:bodyPr/>
          <a:lstStyle/>
          <a:p>
            <a:pPr>
              <a:defRPr baseline="0">
                <a:latin typeface="Times New Roman" pitchFamily="18" charset="0"/>
              </a:defRPr>
            </a:pPr>
            <a:endParaRPr lang="ru-RU"/>
          </a:p>
        </c:txPr>
        <c:crossAx val="50555136"/>
        <c:crosses val="autoZero"/>
        <c:auto val="1"/>
        <c:lblAlgn val="ctr"/>
        <c:lblOffset val="100"/>
        <c:noMultiLvlLbl val="0"/>
      </c:catAx>
      <c:valAx>
        <c:axId val="50555136"/>
        <c:scaling>
          <c:orientation val="minMax"/>
        </c:scaling>
        <c:delete val="0"/>
        <c:axPos val="l"/>
        <c:numFmt formatCode="General" sourceLinked="1"/>
        <c:majorTickMark val="out"/>
        <c:minorTickMark val="none"/>
        <c:tickLblPos val="nextTo"/>
        <c:txPr>
          <a:bodyPr/>
          <a:lstStyle/>
          <a:p>
            <a:pPr>
              <a:defRPr baseline="0">
                <a:latin typeface="Times New Roman" pitchFamily="18" charset="0"/>
              </a:defRPr>
            </a:pPr>
            <a:endParaRPr lang="ru-RU"/>
          </a:p>
        </c:txPr>
        <c:crossAx val="50553600"/>
        <c:crosses val="autoZero"/>
        <c:crossBetween val="between"/>
      </c:valAx>
    </c:plotArea>
    <c:legend>
      <c:legendPos val="r"/>
      <c:layout/>
      <c:overlay val="0"/>
      <c:txPr>
        <a:bodyPr/>
        <a:lstStyle/>
        <a:p>
          <a:pPr>
            <a:defRPr baseline="0">
              <a:latin typeface="Times New Roman" pitchFamily="18" charset="0"/>
            </a:defRPr>
          </a:pPr>
          <a:endParaRPr lang="ru-RU"/>
        </a:p>
      </c:tx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4891846921797003E-2"/>
          <c:y val="3.4375000000000003E-2"/>
          <c:w val="0.89517470881863559"/>
          <c:h val="0.80937499999999996"/>
        </c:manualLayout>
      </c:layout>
      <c:barChart>
        <c:barDir val="col"/>
        <c:grouping val="clustered"/>
        <c:varyColors val="0"/>
        <c:ser>
          <c:idx val="1"/>
          <c:order val="0"/>
          <c:tx>
            <c:strRef>
              <c:f>данные1!$Q$3</c:f>
              <c:strCache>
                <c:ptCount val="1"/>
                <c:pt idx="0">
                  <c:v>охват,  %</c:v>
                </c:pt>
              </c:strCache>
            </c:strRef>
          </c:tx>
          <c:spPr>
            <a:pattFill prst="pct20">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398">
              <a:solidFill>
                <a:srgbClr val="000000"/>
              </a:solidFill>
              <a:prstDash val="solid"/>
            </a:ln>
          </c:spPr>
          <c:invertIfNegative val="0"/>
          <c:dLbls>
            <c:spPr>
              <a:noFill/>
              <a:ln w="24796">
                <a:noFill/>
              </a:ln>
            </c:spPr>
            <c:txPr>
              <a:bodyPr/>
              <a:lstStyle/>
              <a:p>
                <a:pPr>
                  <a:defRPr sz="781"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данные1!$R$2:$AH$2</c:f>
              <c:numCache>
                <c:formatCode>General</c:formatCode>
                <c:ptCount val="17"/>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numCache>
            </c:numRef>
          </c:cat>
          <c:val>
            <c:numRef>
              <c:f>данные1!$R$3:$AH$3</c:f>
              <c:numCache>
                <c:formatCode>General</c:formatCode>
                <c:ptCount val="17"/>
                <c:pt idx="0">
                  <c:v>98</c:v>
                </c:pt>
                <c:pt idx="1">
                  <c:v>98.4</c:v>
                </c:pt>
                <c:pt idx="2">
                  <c:v>98.6</c:v>
                </c:pt>
                <c:pt idx="3">
                  <c:v>98.4</c:v>
                </c:pt>
                <c:pt idx="4">
                  <c:v>98.7</c:v>
                </c:pt>
                <c:pt idx="5">
                  <c:v>98.6</c:v>
                </c:pt>
                <c:pt idx="6">
                  <c:v>98.6</c:v>
                </c:pt>
                <c:pt idx="7">
                  <c:v>98.3</c:v>
                </c:pt>
                <c:pt idx="8">
                  <c:v>98.4</c:v>
                </c:pt>
                <c:pt idx="9">
                  <c:v>98.7</c:v>
                </c:pt>
                <c:pt idx="10">
                  <c:v>98.9</c:v>
                </c:pt>
                <c:pt idx="11">
                  <c:v>97.2</c:v>
                </c:pt>
                <c:pt idx="12">
                  <c:v>97.7</c:v>
                </c:pt>
                <c:pt idx="13">
                  <c:v>94.3</c:v>
                </c:pt>
                <c:pt idx="14">
                  <c:v>97.3</c:v>
                </c:pt>
                <c:pt idx="15">
                  <c:v>99</c:v>
                </c:pt>
                <c:pt idx="16">
                  <c:v>99.7</c:v>
                </c:pt>
              </c:numCache>
            </c:numRef>
          </c:val>
        </c:ser>
        <c:dLbls>
          <c:showLegendKey val="0"/>
          <c:showVal val="0"/>
          <c:showCatName val="0"/>
          <c:showSerName val="0"/>
          <c:showPercent val="0"/>
          <c:showBubbleSize val="0"/>
        </c:dLbls>
        <c:gapWidth val="180"/>
        <c:axId val="88170496"/>
        <c:axId val="88172032"/>
      </c:barChart>
      <c:lineChart>
        <c:grouping val="standard"/>
        <c:varyColors val="0"/>
        <c:ser>
          <c:idx val="0"/>
          <c:order val="1"/>
          <c:tx>
            <c:strRef>
              <c:f>данные1!$Q$4</c:f>
              <c:strCache>
                <c:ptCount val="1"/>
                <c:pt idx="0">
                  <c:v>заб. на. 100 тыс.</c:v>
                </c:pt>
              </c:strCache>
            </c:strRef>
          </c:tx>
          <c:spPr>
            <a:ln w="12398">
              <a:solidFill>
                <a:srgbClr val="000000"/>
              </a:solidFill>
              <a:prstDash val="solid"/>
            </a:ln>
          </c:spPr>
          <c:marker>
            <c:symbol val="diamond"/>
            <c:size val="4"/>
            <c:spPr>
              <a:solidFill>
                <a:srgbClr val="000000"/>
              </a:solidFill>
              <a:ln>
                <a:solidFill>
                  <a:srgbClr val="000000"/>
                </a:solidFill>
                <a:prstDash val="solid"/>
              </a:ln>
            </c:spPr>
          </c:marker>
          <c:dLbls>
            <c:dLbl>
              <c:idx val="16"/>
              <c:layout>
                <c:manualLayout>
                  <c:x val="-1.5120274212720998E-2"/>
                  <c:y val="-8.9979538511242487E-3"/>
                </c:manualLayout>
              </c:layout>
              <c:dLblPos val="r"/>
              <c:showLegendKey val="0"/>
              <c:showVal val="1"/>
              <c:showCatName val="0"/>
              <c:showSerName val="0"/>
              <c:showPercent val="0"/>
              <c:showBubbleSize val="0"/>
            </c:dLbl>
            <c:spPr>
              <a:noFill/>
              <a:ln w="24796">
                <a:noFill/>
              </a:ln>
            </c:spPr>
            <c:txPr>
              <a:bodyPr/>
              <a:lstStyle/>
              <a:p>
                <a:pPr>
                  <a:defRPr sz="976"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данные1!$R$2:$AG$2</c:f>
              <c:numCache>
                <c:formatCode>General</c:formatCode>
                <c:ptCount val="16"/>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numCache>
            </c:numRef>
          </c:cat>
          <c:val>
            <c:numRef>
              <c:f>данные1!$R$4:$AH$4</c:f>
              <c:numCache>
                <c:formatCode>General</c:formatCode>
                <c:ptCount val="17"/>
                <c:pt idx="0">
                  <c:v>0.2</c:v>
                </c:pt>
                <c:pt idx="1">
                  <c:v>1.2</c:v>
                </c:pt>
                <c:pt idx="2">
                  <c:v>1.2</c:v>
                </c:pt>
                <c:pt idx="3">
                  <c:v>0.1</c:v>
                </c:pt>
                <c:pt idx="4">
                  <c:v>0.2</c:v>
                </c:pt>
                <c:pt idx="5">
                  <c:v>0</c:v>
                </c:pt>
                <c:pt idx="6">
                  <c:v>0.14000000000000001</c:v>
                </c:pt>
                <c:pt idx="7">
                  <c:v>0</c:v>
                </c:pt>
                <c:pt idx="8">
                  <c:v>7.0000000000000007E-2</c:v>
                </c:pt>
                <c:pt idx="9">
                  <c:v>0</c:v>
                </c:pt>
                <c:pt idx="10">
                  <c:v>2.7</c:v>
                </c:pt>
                <c:pt idx="11">
                  <c:v>0.37</c:v>
                </c:pt>
                <c:pt idx="12">
                  <c:v>0.15</c:v>
                </c:pt>
                <c:pt idx="13">
                  <c:v>0</c:v>
                </c:pt>
                <c:pt idx="14">
                  <c:v>0</c:v>
                </c:pt>
                <c:pt idx="15">
                  <c:v>0.82</c:v>
                </c:pt>
                <c:pt idx="16">
                  <c:v>0.53</c:v>
                </c:pt>
              </c:numCache>
            </c:numRef>
          </c:val>
          <c:smooth val="0"/>
        </c:ser>
        <c:dLbls>
          <c:showLegendKey val="0"/>
          <c:showVal val="0"/>
          <c:showCatName val="0"/>
          <c:showSerName val="0"/>
          <c:showPercent val="0"/>
          <c:showBubbleSize val="0"/>
        </c:dLbls>
        <c:marker val="1"/>
        <c:smooth val="0"/>
        <c:axId val="88173568"/>
        <c:axId val="88195840"/>
      </c:lineChart>
      <c:catAx>
        <c:axId val="88170496"/>
        <c:scaling>
          <c:orientation val="minMax"/>
        </c:scaling>
        <c:delete val="0"/>
        <c:axPos val="b"/>
        <c:numFmt formatCode="General" sourceLinked="1"/>
        <c:majorTickMark val="cross"/>
        <c:minorTickMark val="none"/>
        <c:tickLblPos val="nextTo"/>
        <c:spPr>
          <a:ln w="3100">
            <a:solidFill>
              <a:srgbClr val="000000"/>
            </a:solidFill>
            <a:prstDash val="solid"/>
          </a:ln>
        </c:spPr>
        <c:txPr>
          <a:bodyPr rot="0" vert="horz"/>
          <a:lstStyle/>
          <a:p>
            <a:pPr>
              <a:defRPr sz="781" b="0" i="0" u="none" strike="noStrike" baseline="0">
                <a:solidFill>
                  <a:srgbClr val="000000"/>
                </a:solidFill>
                <a:latin typeface="Arial"/>
                <a:ea typeface="Arial"/>
                <a:cs typeface="Arial"/>
              </a:defRPr>
            </a:pPr>
            <a:endParaRPr lang="ru-RU"/>
          </a:p>
        </c:txPr>
        <c:crossAx val="88172032"/>
        <c:crosses val="autoZero"/>
        <c:auto val="0"/>
        <c:lblAlgn val="ctr"/>
        <c:lblOffset val="100"/>
        <c:tickLblSkip val="1"/>
        <c:tickMarkSkip val="1"/>
        <c:noMultiLvlLbl val="0"/>
      </c:catAx>
      <c:valAx>
        <c:axId val="88172032"/>
        <c:scaling>
          <c:orientation val="minMax"/>
        </c:scaling>
        <c:delete val="0"/>
        <c:axPos val="l"/>
        <c:numFmt formatCode="General" sourceLinked="1"/>
        <c:majorTickMark val="cross"/>
        <c:minorTickMark val="none"/>
        <c:tickLblPos val="nextTo"/>
        <c:spPr>
          <a:ln w="3100">
            <a:solidFill>
              <a:srgbClr val="000000"/>
            </a:solidFill>
            <a:prstDash val="solid"/>
          </a:ln>
        </c:spPr>
        <c:txPr>
          <a:bodyPr rot="0" vert="horz"/>
          <a:lstStyle/>
          <a:p>
            <a:pPr>
              <a:defRPr sz="781" b="0" i="0" u="none" strike="noStrike" baseline="0">
                <a:solidFill>
                  <a:srgbClr val="000000"/>
                </a:solidFill>
                <a:latin typeface="Arial"/>
                <a:ea typeface="Arial"/>
                <a:cs typeface="Arial"/>
              </a:defRPr>
            </a:pPr>
            <a:endParaRPr lang="ru-RU"/>
          </a:p>
        </c:txPr>
        <c:crossAx val="88170496"/>
        <c:crosses val="autoZero"/>
        <c:crossBetween val="between"/>
      </c:valAx>
      <c:catAx>
        <c:axId val="88173568"/>
        <c:scaling>
          <c:orientation val="minMax"/>
        </c:scaling>
        <c:delete val="1"/>
        <c:axPos val="b"/>
        <c:numFmt formatCode="General" sourceLinked="1"/>
        <c:majorTickMark val="out"/>
        <c:minorTickMark val="none"/>
        <c:tickLblPos val="nextTo"/>
        <c:crossAx val="88195840"/>
        <c:crosses val="autoZero"/>
        <c:auto val="0"/>
        <c:lblAlgn val="ctr"/>
        <c:lblOffset val="100"/>
        <c:noMultiLvlLbl val="0"/>
      </c:catAx>
      <c:valAx>
        <c:axId val="88195840"/>
        <c:scaling>
          <c:orientation val="minMax"/>
        </c:scaling>
        <c:delete val="0"/>
        <c:axPos val="r"/>
        <c:numFmt formatCode="General" sourceLinked="1"/>
        <c:majorTickMark val="cross"/>
        <c:minorTickMark val="none"/>
        <c:tickLblPos val="nextTo"/>
        <c:spPr>
          <a:ln w="3100">
            <a:solidFill>
              <a:srgbClr val="000000"/>
            </a:solidFill>
            <a:prstDash val="solid"/>
          </a:ln>
        </c:spPr>
        <c:txPr>
          <a:bodyPr rot="0" vert="horz"/>
          <a:lstStyle/>
          <a:p>
            <a:pPr>
              <a:defRPr sz="781" b="0" i="0" u="none" strike="noStrike" baseline="0">
                <a:solidFill>
                  <a:srgbClr val="000000"/>
                </a:solidFill>
                <a:latin typeface="Arial"/>
                <a:ea typeface="Arial"/>
                <a:cs typeface="Arial"/>
              </a:defRPr>
            </a:pPr>
            <a:endParaRPr lang="ru-RU"/>
          </a:p>
        </c:txPr>
        <c:crossAx val="88173568"/>
        <c:crosses val="max"/>
        <c:crossBetween val="between"/>
      </c:valAx>
      <c:spPr>
        <a:noFill/>
        <a:ln w="24796">
          <a:noFill/>
        </a:ln>
      </c:spPr>
    </c:plotArea>
    <c:legend>
      <c:legendPos val="r"/>
      <c:layout>
        <c:manualLayout>
          <c:xMode val="edge"/>
          <c:yMode val="edge"/>
          <c:x val="0.22653721682847897"/>
          <c:y val="0.91919191919191923"/>
          <c:w val="0.37055016181229772"/>
          <c:h val="7.407407407407407E-2"/>
        </c:manualLayout>
      </c:layout>
      <c:overlay val="0"/>
      <c:spPr>
        <a:solidFill>
          <a:srgbClr val="FFFFFF"/>
        </a:solidFill>
        <a:ln w="3100">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76" b="0" i="0" u="none" strike="noStrike" baseline="0">
          <a:solidFill>
            <a:srgbClr val="000000"/>
          </a:solidFill>
          <a:latin typeface="Arial"/>
          <a:ea typeface="Arial"/>
          <a:cs typeface="Arial"/>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336244541484746E-3"/>
          <c:y val="5.6351415192574181E-2"/>
          <c:w val="0.96912607144714169"/>
          <c:h val="0.74914042281103788"/>
        </c:manualLayout>
      </c:layout>
      <c:barChart>
        <c:barDir val="col"/>
        <c:grouping val="clustered"/>
        <c:varyColors val="0"/>
        <c:ser>
          <c:idx val="0"/>
          <c:order val="0"/>
          <c:tx>
            <c:strRef>
              <c:f>Sheet1!$C$2</c:f>
              <c:strCache>
                <c:ptCount val="1"/>
                <c:pt idx="0">
                  <c:v>вакцин в 12 мес.</c:v>
                </c:pt>
              </c:strCache>
            </c:strRef>
          </c:tx>
          <c:spPr>
            <a:pattFill prst="pct5">
              <a:fgClr>
                <a:srgbClr val="000000"/>
              </a:fgClr>
              <a:bgClr>
                <a:srgbClr val="FFFFFF"/>
              </a:bgClr>
            </a:pattFill>
            <a:ln w="11481">
              <a:solidFill>
                <a:srgbClr val="000000"/>
              </a:solidFill>
              <a:prstDash val="solid"/>
            </a:ln>
          </c:spPr>
          <c:invertIfNegative val="0"/>
          <c:dLbls>
            <c:dLbl>
              <c:idx val="0"/>
              <c:layout>
                <c:manualLayout>
                  <c:x val="1.7651111964326403E-3"/>
                  <c:y val="-1.544641007931963E-2"/>
                </c:manualLayout>
              </c:layout>
              <c:dLblPos val="outEnd"/>
              <c:showLegendKey val="0"/>
              <c:showVal val="1"/>
              <c:showCatName val="0"/>
              <c:showSerName val="0"/>
              <c:showPercent val="0"/>
              <c:showBubbleSize val="0"/>
            </c:dLbl>
            <c:spPr>
              <a:noFill/>
              <a:ln w="22965">
                <a:noFill/>
              </a:ln>
            </c:spPr>
            <c:txPr>
              <a:bodyPr/>
              <a:lstStyle/>
              <a:p>
                <a:pPr>
                  <a:defRPr sz="497" b="1"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Sheet1!$N$1:$AF$1</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Sheet1!$N$2:$AF$2</c:f>
              <c:numCache>
                <c:formatCode>General</c:formatCode>
                <c:ptCount val="19"/>
                <c:pt idx="0">
                  <c:v>96.8</c:v>
                </c:pt>
                <c:pt idx="1">
                  <c:v>97.8</c:v>
                </c:pt>
                <c:pt idx="2">
                  <c:v>97.8</c:v>
                </c:pt>
                <c:pt idx="3">
                  <c:v>98.4</c:v>
                </c:pt>
                <c:pt idx="4">
                  <c:v>98.1</c:v>
                </c:pt>
                <c:pt idx="5">
                  <c:v>97.1</c:v>
                </c:pt>
                <c:pt idx="6">
                  <c:v>98.2</c:v>
                </c:pt>
                <c:pt idx="7">
                  <c:v>98.3</c:v>
                </c:pt>
                <c:pt idx="8">
                  <c:v>98.2</c:v>
                </c:pt>
                <c:pt idx="9">
                  <c:v>98.6</c:v>
                </c:pt>
                <c:pt idx="10">
                  <c:v>98.6</c:v>
                </c:pt>
                <c:pt idx="11">
                  <c:v>98.2</c:v>
                </c:pt>
                <c:pt idx="12">
                  <c:v>97</c:v>
                </c:pt>
                <c:pt idx="13">
                  <c:v>97.2</c:v>
                </c:pt>
                <c:pt idx="14">
                  <c:v>97.3</c:v>
                </c:pt>
                <c:pt idx="15">
                  <c:v>96.7</c:v>
                </c:pt>
                <c:pt idx="16">
                  <c:v>95.8</c:v>
                </c:pt>
                <c:pt idx="17">
                  <c:v>97.2</c:v>
                </c:pt>
                <c:pt idx="18">
                  <c:v>95.8</c:v>
                </c:pt>
              </c:numCache>
            </c:numRef>
          </c:val>
        </c:ser>
        <c:ser>
          <c:idx val="1"/>
          <c:order val="1"/>
          <c:tx>
            <c:strRef>
              <c:f>Sheet1!$C$3</c:f>
              <c:strCache>
                <c:ptCount val="1"/>
                <c:pt idx="0">
                  <c:v>ревакц в 24 мес</c:v>
                </c:pt>
              </c:strCache>
            </c:strRef>
          </c:tx>
          <c:spPr>
            <a:pattFill prst="ltHorz">
              <a:fgClr>
                <a:srgbClr val="000000"/>
              </a:fgClr>
              <a:bgClr>
                <a:srgbClr val="FFFFFF"/>
              </a:bgClr>
            </a:pattFill>
            <a:ln w="11481">
              <a:solidFill>
                <a:srgbClr val="000000"/>
              </a:solidFill>
              <a:prstDash val="solid"/>
            </a:ln>
          </c:spPr>
          <c:invertIfNegative val="0"/>
          <c:dLbls>
            <c:dLbl>
              <c:idx val="0"/>
              <c:layout>
                <c:manualLayout>
                  <c:x val="1.3756498993210508E-2"/>
                  <c:y val="-4.3862095948963061E-3"/>
                </c:manualLayout>
              </c:layout>
              <c:dLblPos val="outEnd"/>
              <c:showLegendKey val="0"/>
              <c:showVal val="1"/>
              <c:showCatName val="0"/>
              <c:showSerName val="0"/>
              <c:showPercent val="0"/>
              <c:showBubbleSize val="0"/>
            </c:dLbl>
            <c:dLbl>
              <c:idx val="1"/>
              <c:layout>
                <c:manualLayout>
                  <c:x val="1.6598323833888203E-2"/>
                  <c:y val="-5.2633264350162995E-3"/>
                </c:manualLayout>
              </c:layout>
              <c:dLblPos val="outEnd"/>
              <c:showLegendKey val="0"/>
              <c:showVal val="1"/>
              <c:showCatName val="0"/>
              <c:showSerName val="0"/>
              <c:showPercent val="0"/>
              <c:showBubbleSize val="0"/>
            </c:dLbl>
            <c:dLbl>
              <c:idx val="2"/>
              <c:layout>
                <c:manualLayout>
                  <c:x val="1.9440299223920501E-2"/>
                  <c:y val="-4.0258206387646812E-3"/>
                </c:manualLayout>
              </c:layout>
              <c:dLblPos val="outEnd"/>
              <c:showLegendKey val="0"/>
              <c:showVal val="1"/>
              <c:showCatName val="0"/>
              <c:showSerName val="0"/>
              <c:showPercent val="0"/>
              <c:showBubbleSize val="0"/>
            </c:dLbl>
            <c:dLbl>
              <c:idx val="3"/>
              <c:layout>
                <c:manualLayout>
                  <c:x val="1.3548499610449738E-2"/>
                  <c:y val="-8.4574455421638477E-3"/>
                </c:manualLayout>
              </c:layout>
              <c:dLblPos val="outEnd"/>
              <c:showLegendKey val="0"/>
              <c:showVal val="1"/>
              <c:showCatName val="0"/>
              <c:showSerName val="0"/>
              <c:showPercent val="0"/>
              <c:showBubbleSize val="0"/>
            </c:dLbl>
            <c:dLbl>
              <c:idx val="4"/>
              <c:layout>
                <c:manualLayout>
                  <c:x val="1.2023662773407778E-2"/>
                  <c:y val="-3.9647849421345248E-3"/>
                </c:manualLayout>
              </c:layout>
              <c:dLblPos val="outEnd"/>
              <c:showLegendKey val="0"/>
              <c:showVal val="1"/>
              <c:showCatName val="0"/>
              <c:showSerName val="0"/>
              <c:showPercent val="0"/>
              <c:showBubbleSize val="0"/>
            </c:dLbl>
            <c:dLbl>
              <c:idx val="5"/>
              <c:layout>
                <c:manualLayout>
                  <c:x val="9.0219720493705906E-3"/>
                  <c:y val="-8.3469131291819508E-3"/>
                </c:manualLayout>
              </c:layout>
              <c:dLblPos val="outEnd"/>
              <c:showLegendKey val="0"/>
              <c:showVal val="1"/>
              <c:showCatName val="0"/>
              <c:showSerName val="0"/>
              <c:showPercent val="0"/>
              <c:showBubbleSize val="0"/>
            </c:dLbl>
            <c:dLbl>
              <c:idx val="6"/>
              <c:layout>
                <c:manualLayout>
                  <c:x val="1.6958181715122321E-3"/>
                  <c:y val="-2.9101907933572781E-2"/>
                </c:manualLayout>
              </c:layout>
              <c:dLblPos val="outEnd"/>
              <c:showLegendKey val="0"/>
              <c:showVal val="1"/>
              <c:showCatName val="0"/>
              <c:showSerName val="0"/>
              <c:showPercent val="0"/>
              <c:showBubbleSize val="0"/>
            </c:dLbl>
            <c:dLbl>
              <c:idx val="7"/>
              <c:layout>
                <c:manualLayout>
                  <c:x val="4.5376430121899288E-3"/>
                  <c:y val="-4.2153223451412578E-2"/>
                </c:manualLayout>
              </c:layout>
              <c:dLblPos val="outEnd"/>
              <c:showLegendKey val="0"/>
              <c:showVal val="1"/>
              <c:showCatName val="0"/>
              <c:showSerName val="0"/>
              <c:showPercent val="0"/>
              <c:showBubbleSize val="0"/>
            </c:dLbl>
            <c:dLbl>
              <c:idx val="8"/>
              <c:layout>
                <c:manualLayout>
                  <c:x val="1.1746430629296464E-2"/>
                  <c:y val="-2.7672566858140423E-3"/>
                </c:manualLayout>
              </c:layout>
              <c:dLblPos val="outEnd"/>
              <c:showLegendKey val="0"/>
              <c:showVal val="1"/>
              <c:showCatName val="0"/>
              <c:showSerName val="0"/>
              <c:showPercent val="0"/>
              <c:showBubbleSize val="0"/>
            </c:dLbl>
            <c:dLbl>
              <c:idx val="9"/>
              <c:layout>
                <c:manualLayout>
                  <c:x val="3.2214713060021945E-5"/>
                  <c:y val="-3.2299951430121189E-2"/>
                </c:manualLayout>
              </c:layout>
              <c:dLblPos val="outEnd"/>
              <c:showLegendKey val="0"/>
              <c:showVal val="1"/>
              <c:showCatName val="0"/>
              <c:showSerName val="0"/>
              <c:showPercent val="0"/>
              <c:showBubbleSize val="0"/>
            </c:dLbl>
            <c:dLbl>
              <c:idx val="10"/>
              <c:layout>
                <c:manualLayout>
                  <c:x val="7.2197525188627308E-3"/>
                  <c:y val="-3.1058521244468684E-2"/>
                </c:manualLayout>
              </c:layout>
              <c:dLblPos val="outEnd"/>
              <c:showLegendKey val="0"/>
              <c:showVal val="1"/>
              <c:showCatName val="0"/>
              <c:showSerName val="0"/>
              <c:showPercent val="0"/>
              <c:showBubbleSize val="0"/>
            </c:dLbl>
            <c:dLbl>
              <c:idx val="11"/>
              <c:layout>
                <c:manualLayout>
                  <c:x val="7.171619019461407E-3"/>
                  <c:y val="-2.8794940083193808E-2"/>
                </c:manualLayout>
              </c:layout>
              <c:dLblPos val="outEnd"/>
              <c:showLegendKey val="0"/>
              <c:showVal val="1"/>
              <c:showCatName val="0"/>
              <c:showSerName val="0"/>
              <c:showPercent val="0"/>
              <c:showBubbleSize val="0"/>
            </c:dLbl>
            <c:dLbl>
              <c:idx val="12"/>
              <c:layout>
                <c:manualLayout>
                  <c:x val="2.7355740310366556E-3"/>
                  <c:y val="-3.3760660825803715E-2"/>
                </c:manualLayout>
              </c:layout>
              <c:dLblPos val="outEnd"/>
              <c:showLegendKey val="0"/>
              <c:showVal val="1"/>
              <c:showCatName val="0"/>
              <c:showSerName val="0"/>
              <c:showPercent val="0"/>
              <c:showBubbleSize val="0"/>
            </c:dLbl>
            <c:dLbl>
              <c:idx val="13"/>
              <c:layout>
                <c:manualLayout>
                  <c:x val="2.666190720331558E-3"/>
                  <c:y val="-3.7728978950966982E-2"/>
                </c:manualLayout>
              </c:layout>
              <c:dLblPos val="outEnd"/>
              <c:showLegendKey val="0"/>
              <c:showVal val="1"/>
              <c:showCatName val="0"/>
              <c:showSerName val="0"/>
              <c:showPercent val="0"/>
              <c:showBubbleSize val="0"/>
            </c:dLbl>
            <c:dLbl>
              <c:idx val="14"/>
              <c:layout>
                <c:manualLayout>
                  <c:x val="4.0524114853177995E-3"/>
                  <c:y val="-3.7728978950966982E-2"/>
                </c:manualLayout>
              </c:layout>
              <c:dLblPos val="outEnd"/>
              <c:showLegendKey val="0"/>
              <c:showVal val="1"/>
              <c:showCatName val="0"/>
              <c:showSerName val="0"/>
              <c:showPercent val="0"/>
              <c:showBubbleSize val="0"/>
            </c:dLbl>
            <c:dLbl>
              <c:idx val="15"/>
              <c:layout>
                <c:manualLayout>
                  <c:x val="2.5275746482758439E-3"/>
                  <c:y val="-3.6682079617168656E-2"/>
                </c:manualLayout>
              </c:layout>
              <c:dLblPos val="outEnd"/>
              <c:showLegendKey val="0"/>
              <c:showVal val="1"/>
              <c:showCatName val="0"/>
              <c:showSerName val="0"/>
              <c:showPercent val="0"/>
              <c:showBubbleSize val="0"/>
            </c:dLbl>
            <c:dLbl>
              <c:idx val="16"/>
              <c:layout>
                <c:manualLayout>
                  <c:x val="3.9137954132620846E-3"/>
                  <c:y val="-3.5026839369632023E-2"/>
                </c:manualLayout>
              </c:layout>
              <c:dLblPos val="outEnd"/>
              <c:showLegendKey val="0"/>
              <c:showVal val="1"/>
              <c:showCatName val="0"/>
              <c:showSerName val="0"/>
              <c:showPercent val="0"/>
              <c:showBubbleSize val="0"/>
            </c:dLbl>
            <c:dLbl>
              <c:idx val="17"/>
              <c:layout>
                <c:manualLayout>
                  <c:x val="2.3889585762201285E-3"/>
                  <c:y val="-3.2105420578267083E-2"/>
                </c:manualLayout>
              </c:layout>
              <c:dLblPos val="outEnd"/>
              <c:showLegendKey val="0"/>
              <c:showVal val="1"/>
              <c:showCatName val="0"/>
              <c:showSerName val="0"/>
              <c:showPercent val="0"/>
              <c:showBubbleSize val="0"/>
            </c:dLbl>
            <c:dLbl>
              <c:idx val="18"/>
              <c:layout>
                <c:manualLayout>
                  <c:x val="5.2307834168978272E-3"/>
                  <c:y val="-3.7095889679052828E-2"/>
                </c:manualLayout>
              </c:layout>
              <c:dLblPos val="outEnd"/>
              <c:showLegendKey val="0"/>
              <c:showVal val="1"/>
              <c:showCatName val="0"/>
              <c:showSerName val="0"/>
              <c:showPercent val="0"/>
              <c:showBubbleSize val="0"/>
            </c:dLbl>
            <c:dLbl>
              <c:idx val="19"/>
              <c:layout>
                <c:manualLayout>
                  <c:x val="2.2503425041645272E-3"/>
                  <c:y val="-3.8142789012851133E-2"/>
                </c:manualLayout>
              </c:layout>
              <c:dLblPos val="outEnd"/>
              <c:showLegendKey val="0"/>
              <c:showVal val="1"/>
              <c:showCatName val="0"/>
              <c:showSerName val="0"/>
              <c:showPercent val="0"/>
              <c:showBubbleSize val="0"/>
            </c:dLbl>
            <c:dLbl>
              <c:idx val="20"/>
              <c:layout>
                <c:manualLayout>
                  <c:x val="3.6365632691507692E-3"/>
                  <c:y val="-3.3371599122095384E-2"/>
                </c:manualLayout>
              </c:layout>
              <c:dLblPos val="outEnd"/>
              <c:showLegendKey val="0"/>
              <c:showVal val="1"/>
              <c:showCatName val="0"/>
              <c:showSerName val="0"/>
              <c:showPercent val="0"/>
              <c:showBubbleSize val="0"/>
            </c:dLbl>
            <c:dLbl>
              <c:idx val="21"/>
              <c:layout>
                <c:manualLayout>
                  <c:x val="0"/>
                  <c:y val="-2.8593160230891645E-2"/>
                </c:manualLayout>
              </c:layout>
              <c:dLblPos val="outEnd"/>
              <c:showLegendKey val="0"/>
              <c:showVal val="1"/>
              <c:showCatName val="0"/>
              <c:showSerName val="0"/>
              <c:showPercent val="0"/>
              <c:showBubbleSize val="0"/>
            </c:dLbl>
            <c:dLbl>
              <c:idx val="22"/>
              <c:layout>
                <c:manualLayout>
                  <c:x val="9.6262162951679889E-3"/>
                  <c:y val="-2.3827633525743037E-2"/>
                </c:manualLayout>
              </c:layout>
              <c:dLblPos val="outEnd"/>
              <c:showLegendKey val="0"/>
              <c:showVal val="1"/>
              <c:showCatName val="0"/>
              <c:showSerName val="0"/>
              <c:showPercent val="0"/>
              <c:showBubbleSize val="0"/>
            </c:dLbl>
            <c:dLbl>
              <c:idx val="23"/>
              <c:layout>
                <c:manualLayout>
                  <c:x val="1.1551459554201586E-2"/>
                  <c:y val="-1.9062106820594431E-2"/>
                </c:manualLayout>
              </c:layout>
              <c:dLblPos val="outEnd"/>
              <c:showLegendKey val="0"/>
              <c:showVal val="1"/>
              <c:showCatName val="0"/>
              <c:showSerName val="0"/>
              <c:showPercent val="0"/>
              <c:showBubbleSize val="0"/>
            </c:dLbl>
            <c:dLbl>
              <c:idx val="24"/>
              <c:layout>
                <c:manualLayout>
                  <c:x val="1.1551459554201586E-2"/>
                  <c:y val="-1.4296580115445823E-2"/>
                </c:manualLayout>
              </c:layout>
              <c:dLblPos val="outEnd"/>
              <c:showLegendKey val="0"/>
              <c:showVal val="1"/>
              <c:showCatName val="0"/>
              <c:showSerName val="0"/>
              <c:showPercent val="0"/>
              <c:showBubbleSize val="0"/>
            </c:dLbl>
            <c:spPr>
              <a:noFill/>
              <a:ln w="22965">
                <a:noFill/>
              </a:ln>
            </c:spPr>
            <c:txPr>
              <a:bodyPr/>
              <a:lstStyle/>
              <a:p>
                <a:pPr>
                  <a:defRPr sz="497" b="1"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Sheet1!$N$1:$AF$1</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Sheet1!$N$3:$AF$3</c:f>
              <c:numCache>
                <c:formatCode>General</c:formatCode>
                <c:ptCount val="19"/>
                <c:pt idx="0">
                  <c:v>97</c:v>
                </c:pt>
                <c:pt idx="1">
                  <c:v>98.1</c:v>
                </c:pt>
                <c:pt idx="2">
                  <c:v>96.9</c:v>
                </c:pt>
                <c:pt idx="3">
                  <c:v>97.6</c:v>
                </c:pt>
                <c:pt idx="4">
                  <c:v>97.6</c:v>
                </c:pt>
                <c:pt idx="5">
                  <c:v>97.3</c:v>
                </c:pt>
                <c:pt idx="6">
                  <c:v>97.7</c:v>
                </c:pt>
                <c:pt idx="7">
                  <c:v>97.3</c:v>
                </c:pt>
                <c:pt idx="8">
                  <c:v>97.2</c:v>
                </c:pt>
                <c:pt idx="9">
                  <c:v>97.5</c:v>
                </c:pt>
                <c:pt idx="10">
                  <c:v>98.1</c:v>
                </c:pt>
                <c:pt idx="11">
                  <c:v>95.4</c:v>
                </c:pt>
                <c:pt idx="12">
                  <c:v>95.4</c:v>
                </c:pt>
                <c:pt idx="13">
                  <c:v>95.7</c:v>
                </c:pt>
                <c:pt idx="14">
                  <c:v>95.3</c:v>
                </c:pt>
                <c:pt idx="15">
                  <c:v>95.3</c:v>
                </c:pt>
                <c:pt idx="16">
                  <c:v>95.7</c:v>
                </c:pt>
                <c:pt idx="17">
                  <c:v>95.2</c:v>
                </c:pt>
                <c:pt idx="18">
                  <c:v>96.3</c:v>
                </c:pt>
              </c:numCache>
            </c:numRef>
          </c:val>
        </c:ser>
        <c:ser>
          <c:idx val="2"/>
          <c:order val="2"/>
          <c:tx>
            <c:strRef>
              <c:f>Sheet1!$C$4</c:f>
              <c:strCache>
                <c:ptCount val="1"/>
                <c:pt idx="0">
                  <c:v>ревакц в 14 лет</c:v>
                </c:pt>
              </c:strCache>
            </c:strRef>
          </c:tx>
          <c:spPr>
            <a:pattFill prst="dashDnDiag">
              <a:fgClr>
                <a:srgbClr val="000000"/>
              </a:fgClr>
              <a:bgClr>
                <a:srgbClr val="FFFFFF"/>
              </a:bgClr>
            </a:pattFill>
            <a:ln w="11481">
              <a:solidFill>
                <a:srgbClr val="000000"/>
              </a:solidFill>
              <a:prstDash val="solid"/>
            </a:ln>
          </c:spPr>
          <c:invertIfNegative val="0"/>
          <c:cat>
            <c:numRef>
              <c:f>Sheet1!$N$1:$AF$1</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Sheet1!$N$4:$AF$4</c:f>
              <c:numCache>
                <c:formatCode>General</c:formatCode>
                <c:ptCount val="19"/>
                <c:pt idx="2">
                  <c:v>98</c:v>
                </c:pt>
                <c:pt idx="3">
                  <c:v>99.6</c:v>
                </c:pt>
                <c:pt idx="4">
                  <c:v>99.5</c:v>
                </c:pt>
                <c:pt idx="5">
                  <c:v>99.9</c:v>
                </c:pt>
                <c:pt idx="6">
                  <c:v>99.6</c:v>
                </c:pt>
                <c:pt idx="7">
                  <c:v>99.6</c:v>
                </c:pt>
                <c:pt idx="8">
                  <c:v>99.9</c:v>
                </c:pt>
                <c:pt idx="9">
                  <c:v>98.6</c:v>
                </c:pt>
                <c:pt idx="10">
                  <c:v>98.8</c:v>
                </c:pt>
                <c:pt idx="11">
                  <c:v>98.8</c:v>
                </c:pt>
                <c:pt idx="12">
                  <c:v>98.6</c:v>
                </c:pt>
                <c:pt idx="13">
                  <c:v>97.9</c:v>
                </c:pt>
                <c:pt idx="14">
                  <c:v>98.5</c:v>
                </c:pt>
                <c:pt idx="15">
                  <c:v>98.7</c:v>
                </c:pt>
                <c:pt idx="16">
                  <c:v>97.9</c:v>
                </c:pt>
                <c:pt idx="17">
                  <c:v>97.9</c:v>
                </c:pt>
                <c:pt idx="18">
                  <c:v>97.9</c:v>
                </c:pt>
              </c:numCache>
            </c:numRef>
          </c:val>
        </c:ser>
        <c:dLbls>
          <c:showLegendKey val="0"/>
          <c:showVal val="0"/>
          <c:showCatName val="0"/>
          <c:showSerName val="0"/>
          <c:showPercent val="0"/>
          <c:showBubbleSize val="0"/>
        </c:dLbls>
        <c:gapWidth val="100"/>
        <c:axId val="117021312"/>
        <c:axId val="116994432"/>
      </c:barChart>
      <c:catAx>
        <c:axId val="117021312"/>
        <c:scaling>
          <c:orientation val="minMax"/>
        </c:scaling>
        <c:delete val="0"/>
        <c:axPos val="b"/>
        <c:numFmt formatCode="General" sourceLinked="1"/>
        <c:majorTickMark val="out"/>
        <c:minorTickMark val="none"/>
        <c:tickLblPos val="nextTo"/>
        <c:spPr>
          <a:ln w="2870">
            <a:solidFill>
              <a:srgbClr val="000000"/>
            </a:solidFill>
            <a:prstDash val="solid"/>
          </a:ln>
        </c:spPr>
        <c:txPr>
          <a:bodyPr rot="0" vert="horz"/>
          <a:lstStyle/>
          <a:p>
            <a:pPr>
              <a:defRPr sz="746" b="0" i="0" u="none" strike="noStrike" baseline="0">
                <a:solidFill>
                  <a:srgbClr val="000000"/>
                </a:solidFill>
                <a:latin typeface="Arial"/>
                <a:ea typeface="Arial"/>
                <a:cs typeface="Arial"/>
              </a:defRPr>
            </a:pPr>
            <a:endParaRPr lang="ru-RU"/>
          </a:p>
        </c:txPr>
        <c:crossAx val="116994432"/>
        <c:crosses val="autoZero"/>
        <c:auto val="1"/>
        <c:lblAlgn val="ctr"/>
        <c:lblOffset val="100"/>
        <c:tickLblSkip val="1"/>
        <c:tickMarkSkip val="1"/>
        <c:noMultiLvlLbl val="0"/>
      </c:catAx>
      <c:valAx>
        <c:axId val="116994432"/>
        <c:scaling>
          <c:orientation val="minMax"/>
        </c:scaling>
        <c:delete val="1"/>
        <c:axPos val="l"/>
        <c:numFmt formatCode="General" sourceLinked="1"/>
        <c:majorTickMark val="out"/>
        <c:minorTickMark val="none"/>
        <c:tickLblPos val="nextTo"/>
        <c:crossAx val="117021312"/>
        <c:crosses val="autoZero"/>
        <c:crossBetween val="between"/>
      </c:valAx>
      <c:spPr>
        <a:noFill/>
        <a:ln w="22965">
          <a:noFill/>
        </a:ln>
      </c:spPr>
    </c:plotArea>
    <c:legend>
      <c:legendPos val="r"/>
      <c:layout>
        <c:manualLayout>
          <c:xMode val="edge"/>
          <c:yMode val="edge"/>
          <c:x val="0.24531024531024531"/>
          <c:y val="0.92673992673992678"/>
          <c:w val="0.47186147186147187"/>
          <c:h val="5.128205128205128E-2"/>
        </c:manualLayout>
      </c:layout>
      <c:overlay val="0"/>
      <c:spPr>
        <a:solidFill>
          <a:srgbClr val="FFFFFF"/>
        </a:solidFill>
        <a:ln w="2870">
          <a:solidFill>
            <a:srgbClr val="000000"/>
          </a:solidFill>
          <a:prstDash val="solid"/>
        </a:ln>
      </c:spPr>
      <c:txPr>
        <a:bodyPr/>
        <a:lstStyle/>
        <a:p>
          <a:pPr>
            <a:defRPr sz="741" b="0" i="0"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Arial"/>
          <a:ea typeface="Arial"/>
          <a:cs typeface="Arial"/>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599634327976303E-2"/>
          <c:y val="6.4498645333278693E-3"/>
          <c:w val="0.95637008374833099"/>
          <c:h val="0.79539861244245702"/>
        </c:manualLayout>
      </c:layout>
      <c:barChart>
        <c:barDir val="col"/>
        <c:grouping val="clustered"/>
        <c:varyColors val="0"/>
        <c:ser>
          <c:idx val="1"/>
          <c:order val="0"/>
          <c:tx>
            <c:strRef>
              <c:f>данные1!$Q$24</c:f>
              <c:strCache>
                <c:ptCount val="1"/>
                <c:pt idx="0">
                  <c:v>охват,  %</c:v>
                </c:pt>
              </c:strCache>
            </c:strRef>
          </c:tx>
          <c:spPr>
            <a:pattFill prst="pct20">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55">
              <a:solidFill>
                <a:srgbClr val="000000"/>
              </a:solidFill>
              <a:prstDash val="solid"/>
            </a:ln>
          </c:spPr>
          <c:invertIfNegative val="0"/>
          <c:dLbls>
            <c:spPr>
              <a:noFill/>
              <a:ln w="25310">
                <a:noFill/>
              </a:ln>
            </c:spPr>
            <c:txPr>
              <a:bodyPr/>
              <a:lstStyle/>
              <a:p>
                <a:pPr>
                  <a:defRPr sz="797"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данные1!$R$23:$AQ$23</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данные1!$R$24:$AQ$24</c:f>
              <c:numCache>
                <c:formatCode>General</c:formatCode>
                <c:ptCount val="26"/>
                <c:pt idx="0">
                  <c:v>60</c:v>
                </c:pt>
                <c:pt idx="1">
                  <c:v>67.400000000000006</c:v>
                </c:pt>
                <c:pt idx="2">
                  <c:v>88.8</c:v>
                </c:pt>
                <c:pt idx="3">
                  <c:v>93.6</c:v>
                </c:pt>
                <c:pt idx="4">
                  <c:v>93.8</c:v>
                </c:pt>
                <c:pt idx="5">
                  <c:v>94</c:v>
                </c:pt>
                <c:pt idx="6">
                  <c:v>96.6</c:v>
                </c:pt>
                <c:pt idx="7">
                  <c:v>96.3</c:v>
                </c:pt>
                <c:pt idx="8">
                  <c:v>95.4</c:v>
                </c:pt>
                <c:pt idx="9">
                  <c:v>97</c:v>
                </c:pt>
                <c:pt idx="10">
                  <c:v>96.7</c:v>
                </c:pt>
                <c:pt idx="11">
                  <c:v>96.2</c:v>
                </c:pt>
                <c:pt idx="12">
                  <c:v>96.5</c:v>
                </c:pt>
                <c:pt idx="13">
                  <c:v>96.8</c:v>
                </c:pt>
                <c:pt idx="14">
                  <c:v>97.1</c:v>
                </c:pt>
                <c:pt idx="15">
                  <c:v>97.8</c:v>
                </c:pt>
                <c:pt idx="16">
                  <c:v>97.9</c:v>
                </c:pt>
                <c:pt idx="17">
                  <c:v>98</c:v>
                </c:pt>
                <c:pt idx="18">
                  <c:v>98.1</c:v>
                </c:pt>
                <c:pt idx="19">
                  <c:v>97.9</c:v>
                </c:pt>
                <c:pt idx="20">
                  <c:v>97.3</c:v>
                </c:pt>
                <c:pt idx="21">
                  <c:v>97.5</c:v>
                </c:pt>
                <c:pt idx="22">
                  <c:v>98.2</c:v>
                </c:pt>
                <c:pt idx="23">
                  <c:v>98.6</c:v>
                </c:pt>
                <c:pt idx="24">
                  <c:v>96.9</c:v>
                </c:pt>
                <c:pt idx="25">
                  <c:v>96.1</c:v>
                </c:pt>
              </c:numCache>
            </c:numRef>
          </c:val>
        </c:ser>
        <c:dLbls>
          <c:showLegendKey val="0"/>
          <c:showVal val="0"/>
          <c:showCatName val="0"/>
          <c:showSerName val="0"/>
          <c:showPercent val="0"/>
          <c:showBubbleSize val="0"/>
        </c:dLbls>
        <c:gapWidth val="150"/>
        <c:axId val="117087232"/>
        <c:axId val="117101312"/>
      </c:barChart>
      <c:lineChart>
        <c:grouping val="standard"/>
        <c:varyColors val="0"/>
        <c:ser>
          <c:idx val="0"/>
          <c:order val="1"/>
          <c:tx>
            <c:strRef>
              <c:f>данные1!$Q$25</c:f>
              <c:strCache>
                <c:ptCount val="1"/>
                <c:pt idx="0">
                  <c:v>заб. на. 100 тыс.</c:v>
                </c:pt>
              </c:strCache>
            </c:strRef>
          </c:tx>
          <c:spPr>
            <a:ln w="37964">
              <a:solidFill>
                <a:srgbClr val="000000"/>
              </a:solidFill>
              <a:prstDash val="solid"/>
            </a:ln>
          </c:spPr>
          <c:marker>
            <c:symbol val="diamond"/>
            <c:size val="8"/>
            <c:spPr>
              <a:solidFill>
                <a:srgbClr val="000000"/>
              </a:solidFill>
              <a:ln>
                <a:solidFill>
                  <a:srgbClr val="000000"/>
                </a:solidFill>
                <a:prstDash val="solid"/>
              </a:ln>
            </c:spPr>
          </c:marker>
          <c:dLbls>
            <c:dLbl>
              <c:idx val="11"/>
              <c:layout>
                <c:manualLayout>
                  <c:x val="7.280200449286644E-3"/>
                  <c:y val="-5.1520319477138019E-2"/>
                </c:manualLayout>
              </c:layout>
              <c:dLblPos val="r"/>
              <c:showLegendKey val="0"/>
              <c:showVal val="1"/>
              <c:showCatName val="0"/>
              <c:showSerName val="0"/>
              <c:showPercent val="0"/>
              <c:showBubbleSize val="0"/>
            </c:dLbl>
            <c:dLbl>
              <c:idx val="12"/>
              <c:layout>
                <c:manualLayout>
                  <c:x val="7.9511490045580408E-3"/>
                  <c:y val="-4.7446975710859832E-2"/>
                </c:manualLayout>
              </c:layout>
              <c:dLblPos val="r"/>
              <c:showLegendKey val="0"/>
              <c:showVal val="1"/>
              <c:showCatName val="0"/>
              <c:showSerName val="0"/>
              <c:showPercent val="0"/>
              <c:showBubbleSize val="0"/>
            </c:dLbl>
            <c:dLbl>
              <c:idx val="13"/>
              <c:layout>
                <c:manualLayout>
                  <c:x val="7.3890519371410971E-3"/>
                  <c:y val="-4.6956901904487994E-2"/>
                </c:manualLayout>
              </c:layout>
              <c:dLblPos val="r"/>
              <c:showLegendKey val="0"/>
              <c:showVal val="1"/>
              <c:showCatName val="0"/>
              <c:showSerName val="0"/>
              <c:showPercent val="0"/>
              <c:showBubbleSize val="0"/>
            </c:dLbl>
            <c:dLbl>
              <c:idx val="14"/>
              <c:layout>
                <c:manualLayout>
                  <c:x val="1.0526091737788386E-2"/>
                  <c:y val="-4.7446975710859832E-2"/>
                </c:manualLayout>
              </c:layout>
              <c:dLblPos val="r"/>
              <c:showLegendKey val="0"/>
              <c:showVal val="1"/>
              <c:showCatName val="0"/>
              <c:showSerName val="0"/>
              <c:showPercent val="0"/>
              <c:showBubbleSize val="0"/>
            </c:dLbl>
            <c:dLbl>
              <c:idx val="15"/>
              <c:layout>
                <c:manualLayout>
                  <c:x val="1.366313153843567E-2"/>
                  <c:y val="-4.2673706021122262E-2"/>
                </c:manualLayout>
              </c:layout>
              <c:dLblPos val="r"/>
              <c:showLegendKey val="0"/>
              <c:showVal val="1"/>
              <c:showCatName val="0"/>
              <c:showSerName val="0"/>
              <c:showPercent val="0"/>
              <c:showBubbleSize val="0"/>
            </c:dLbl>
            <c:dLbl>
              <c:idx val="16"/>
              <c:layout>
                <c:manualLayout>
                  <c:x val="8.1688519802666174E-3"/>
                  <c:y val="-4.5060340865991047E-2"/>
                </c:manualLayout>
              </c:layout>
              <c:dLblPos val="r"/>
              <c:showLegendKey val="0"/>
              <c:showVal val="1"/>
              <c:showCatName val="0"/>
              <c:showSerName val="0"/>
              <c:showPercent val="0"/>
              <c:showBubbleSize val="0"/>
            </c:dLbl>
            <c:dLbl>
              <c:idx val="17"/>
              <c:layout>
                <c:manualLayout>
                  <c:x val="8.8396374797684255E-3"/>
                  <c:y val="-4.5060340865991047E-2"/>
                </c:manualLayout>
              </c:layout>
              <c:dLblPos val="r"/>
              <c:showLegendKey val="0"/>
              <c:showVal val="1"/>
              <c:showCatName val="0"/>
              <c:showSerName val="0"/>
              <c:showPercent val="0"/>
              <c:showBubbleSize val="0"/>
            </c:dLbl>
            <c:dLbl>
              <c:idx val="18"/>
              <c:layout>
                <c:manualLayout>
                  <c:x val="1.197667728041571E-2"/>
                  <c:y val="-4.2673706021122262E-2"/>
                </c:manualLayout>
              </c:layout>
              <c:dLblPos val="r"/>
              <c:showLegendKey val="0"/>
              <c:showVal val="1"/>
              <c:showCatName val="0"/>
              <c:showSerName val="0"/>
              <c:showPercent val="0"/>
              <c:showBubbleSize val="0"/>
            </c:dLbl>
            <c:dLbl>
              <c:idx val="19"/>
              <c:layout>
                <c:manualLayout>
                  <c:x val="1.2647625835686882E-2"/>
                  <c:y val="-4.2673706021122262E-2"/>
                </c:manualLayout>
              </c:layout>
              <c:dLblPos val="r"/>
              <c:showLegendKey val="0"/>
              <c:showVal val="1"/>
              <c:showCatName val="0"/>
              <c:showSerName val="0"/>
              <c:showPercent val="0"/>
              <c:showBubbleSize val="0"/>
            </c:dLbl>
            <c:dLbl>
              <c:idx val="20"/>
              <c:layout>
                <c:manualLayout>
                  <c:x val="9.6194375228940525E-3"/>
                  <c:y val="-4.5060340865991047E-2"/>
                </c:manualLayout>
              </c:layout>
              <c:dLblPos val="r"/>
              <c:showLegendKey val="0"/>
              <c:showVal val="1"/>
              <c:showCatName val="0"/>
              <c:showSerName val="0"/>
              <c:showPercent val="0"/>
              <c:showBubbleSize val="0"/>
            </c:dLbl>
            <c:dLbl>
              <c:idx val="21"/>
              <c:layout>
                <c:manualLayout>
                  <c:x val="-1.3137480752907561E-2"/>
                  <c:y val="-4.7446975710859832E-2"/>
                </c:manualLayout>
              </c:layout>
              <c:dLblPos val="r"/>
              <c:showLegendKey val="0"/>
              <c:showVal val="1"/>
              <c:showCatName val="0"/>
              <c:showSerName val="0"/>
              <c:showPercent val="0"/>
              <c:showBubbleSize val="0"/>
            </c:dLbl>
            <c:spPr>
              <a:noFill/>
              <a:ln w="25310">
                <a:noFill/>
              </a:ln>
            </c:spPr>
            <c:txPr>
              <a:bodyPr/>
              <a:lstStyle/>
              <a:p>
                <a:pPr>
                  <a:defRPr sz="996"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данные1!$R$23:$AN$23</c:f>
              <c:numCache>
                <c:formatCode>General</c:formatCode>
                <c:ptCount val="23"/>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numCache>
            </c:numRef>
          </c:cat>
          <c:val>
            <c:numRef>
              <c:f>данные1!$R$25:$AQ$25</c:f>
              <c:numCache>
                <c:formatCode>General</c:formatCode>
                <c:ptCount val="26"/>
                <c:pt idx="0">
                  <c:v>2.2999999999999998</c:v>
                </c:pt>
                <c:pt idx="1">
                  <c:v>19.8</c:v>
                </c:pt>
                <c:pt idx="2">
                  <c:v>30</c:v>
                </c:pt>
                <c:pt idx="3">
                  <c:v>9.6</c:v>
                </c:pt>
                <c:pt idx="4">
                  <c:v>6.3</c:v>
                </c:pt>
                <c:pt idx="5">
                  <c:v>2.5</c:v>
                </c:pt>
                <c:pt idx="6">
                  <c:v>0.3</c:v>
                </c:pt>
                <c:pt idx="7">
                  <c:v>0.2</c:v>
                </c:pt>
                <c:pt idx="8">
                  <c:v>0.3</c:v>
                </c:pt>
                <c:pt idx="9">
                  <c:v>0.1</c:v>
                </c:pt>
                <c:pt idx="10">
                  <c:v>0.1</c:v>
                </c:pt>
                <c:pt idx="11">
                  <c:v>0.1</c:v>
                </c:pt>
                <c:pt idx="12">
                  <c:v>0</c:v>
                </c:pt>
                <c:pt idx="13">
                  <c:v>7.0000000000000007E-2</c:v>
                </c:pt>
                <c:pt idx="14">
                  <c:v>0</c:v>
                </c:pt>
                <c:pt idx="15">
                  <c:v>0</c:v>
                </c:pt>
                <c:pt idx="16">
                  <c:v>0</c:v>
                </c:pt>
                <c:pt idx="17">
                  <c:v>0</c:v>
                </c:pt>
                <c:pt idx="18">
                  <c:v>0</c:v>
                </c:pt>
                <c:pt idx="19">
                  <c:v>0</c:v>
                </c:pt>
                <c:pt idx="20">
                  <c:v>0</c:v>
                </c:pt>
                <c:pt idx="21">
                  <c:v>0</c:v>
                </c:pt>
                <c:pt idx="22">
                  <c:v>0</c:v>
                </c:pt>
                <c:pt idx="23">
                  <c:v>0</c:v>
                </c:pt>
                <c:pt idx="24">
                  <c:v>0</c:v>
                </c:pt>
                <c:pt idx="25">
                  <c:v>0</c:v>
                </c:pt>
              </c:numCache>
            </c:numRef>
          </c:val>
          <c:smooth val="0"/>
        </c:ser>
        <c:dLbls>
          <c:showLegendKey val="0"/>
          <c:showVal val="0"/>
          <c:showCatName val="0"/>
          <c:showSerName val="0"/>
          <c:showPercent val="0"/>
          <c:showBubbleSize val="0"/>
        </c:dLbls>
        <c:marker val="1"/>
        <c:smooth val="0"/>
        <c:axId val="117102848"/>
        <c:axId val="117772288"/>
      </c:lineChart>
      <c:catAx>
        <c:axId val="117087232"/>
        <c:scaling>
          <c:orientation val="minMax"/>
        </c:scaling>
        <c:delete val="0"/>
        <c:axPos val="b"/>
        <c:numFmt formatCode="General" sourceLinked="1"/>
        <c:majorTickMark val="cross"/>
        <c:minorTickMark val="none"/>
        <c:tickLblPos val="nextTo"/>
        <c:spPr>
          <a:ln w="3164">
            <a:solidFill>
              <a:srgbClr val="000000"/>
            </a:solidFill>
            <a:prstDash val="solid"/>
          </a:ln>
        </c:spPr>
        <c:txPr>
          <a:bodyPr rot="2100000" vert="horz"/>
          <a:lstStyle/>
          <a:p>
            <a:pPr>
              <a:defRPr sz="897" b="0" i="0" u="none" strike="noStrike" baseline="0">
                <a:solidFill>
                  <a:srgbClr val="000000"/>
                </a:solidFill>
                <a:latin typeface="Arial"/>
                <a:ea typeface="Arial"/>
                <a:cs typeface="Arial"/>
              </a:defRPr>
            </a:pPr>
            <a:endParaRPr lang="ru-RU"/>
          </a:p>
        </c:txPr>
        <c:crossAx val="117101312"/>
        <c:crosses val="autoZero"/>
        <c:auto val="0"/>
        <c:lblAlgn val="ctr"/>
        <c:lblOffset val="100"/>
        <c:tickLblSkip val="1"/>
        <c:tickMarkSkip val="1"/>
        <c:noMultiLvlLbl val="0"/>
      </c:catAx>
      <c:valAx>
        <c:axId val="117101312"/>
        <c:scaling>
          <c:orientation val="minMax"/>
          <c:max val="100"/>
        </c:scaling>
        <c:delete val="0"/>
        <c:axPos val="l"/>
        <c:numFmt formatCode="General" sourceLinked="1"/>
        <c:majorTickMark val="out"/>
        <c:minorTickMark val="none"/>
        <c:tickLblPos val="nextTo"/>
        <c:crossAx val="117087232"/>
        <c:crosses val="autoZero"/>
        <c:crossBetween val="between"/>
      </c:valAx>
      <c:catAx>
        <c:axId val="117102848"/>
        <c:scaling>
          <c:orientation val="minMax"/>
        </c:scaling>
        <c:delete val="1"/>
        <c:axPos val="b"/>
        <c:numFmt formatCode="General" sourceLinked="1"/>
        <c:majorTickMark val="out"/>
        <c:minorTickMark val="none"/>
        <c:tickLblPos val="nextTo"/>
        <c:crossAx val="117772288"/>
        <c:crosses val="autoZero"/>
        <c:auto val="0"/>
        <c:lblAlgn val="ctr"/>
        <c:lblOffset val="100"/>
        <c:noMultiLvlLbl val="0"/>
      </c:catAx>
      <c:valAx>
        <c:axId val="117772288"/>
        <c:scaling>
          <c:orientation val="minMax"/>
          <c:max val="50"/>
        </c:scaling>
        <c:delete val="0"/>
        <c:axPos val="r"/>
        <c:numFmt formatCode="General" sourceLinked="1"/>
        <c:majorTickMark val="out"/>
        <c:minorTickMark val="none"/>
        <c:tickLblPos val="nextTo"/>
        <c:crossAx val="117102848"/>
        <c:crosses val="max"/>
        <c:crossBetween val="between"/>
      </c:valAx>
      <c:spPr>
        <a:noFill/>
        <a:ln w="25310">
          <a:noFill/>
        </a:ln>
      </c:spPr>
    </c:plotArea>
    <c:legend>
      <c:legendPos val="r"/>
      <c:layout>
        <c:manualLayout>
          <c:xMode val="edge"/>
          <c:yMode val="edge"/>
          <c:x val="0.3188180404354588"/>
          <c:y val="0.92878338278931749"/>
          <c:w val="0.36547433903576981"/>
          <c:h val="7.1216617210682495E-2"/>
        </c:manualLayout>
      </c:layout>
      <c:overlay val="0"/>
      <c:spPr>
        <a:solidFill>
          <a:srgbClr val="FFFFFF"/>
        </a:solidFill>
        <a:ln w="3164">
          <a:solidFill>
            <a:srgbClr val="000000"/>
          </a:solidFill>
          <a:prstDash val="solid"/>
        </a:ln>
      </c:spPr>
      <c:txPr>
        <a:bodyPr/>
        <a:lstStyle/>
        <a:p>
          <a:pPr>
            <a:defRPr sz="917" b="0" i="0"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96" b="0" i="0" u="none" strike="noStrike" baseline="0">
          <a:solidFill>
            <a:srgbClr val="000000"/>
          </a:solidFill>
          <a:latin typeface="Arial"/>
          <a:ea typeface="Arial"/>
          <a:cs typeface="Arial"/>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4467425025853151E-2"/>
          <c:y val="1.864406779661017E-2"/>
          <c:w val="0.92864529472595658"/>
          <c:h val="0.86271186440677972"/>
        </c:manualLayout>
      </c:layout>
      <c:barChart>
        <c:barDir val="col"/>
        <c:grouping val="clustered"/>
        <c:varyColors val="0"/>
        <c:ser>
          <c:idx val="1"/>
          <c:order val="0"/>
          <c:tx>
            <c:strRef>
              <c:f>данные1!$R$29</c:f>
              <c:strCache>
                <c:ptCount val="1"/>
                <c:pt idx="0">
                  <c:v>охват,  %</c:v>
                </c:pt>
              </c:strCache>
            </c:strRef>
          </c:tx>
          <c:spPr>
            <a:pattFill prst="pct5">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7376">
              <a:solidFill>
                <a:srgbClr val="000000"/>
              </a:solidFill>
              <a:prstDash val="solid"/>
            </a:ln>
          </c:spPr>
          <c:invertIfNegative val="0"/>
          <c:dPt>
            <c:idx val="15"/>
            <c:invertIfNegative val="0"/>
            <c:bubble3D val="0"/>
          </c:dPt>
          <c:dLbls>
            <c:spPr>
              <a:noFill/>
              <a:ln w="14752">
                <a:noFill/>
              </a:ln>
            </c:spPr>
            <c:txPr>
              <a:bodyPr/>
              <a:lstStyle/>
              <a:p>
                <a:pPr>
                  <a:defRPr sz="700"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данные1!$S$28:$AR$28</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данные1!$S$29:$AR$29</c:f>
              <c:numCache>
                <c:formatCode>General</c:formatCode>
                <c:ptCount val="26"/>
                <c:pt idx="0">
                  <c:v>45</c:v>
                </c:pt>
                <c:pt idx="1">
                  <c:v>52.4</c:v>
                </c:pt>
                <c:pt idx="2">
                  <c:v>51.9</c:v>
                </c:pt>
                <c:pt idx="3">
                  <c:v>60.7</c:v>
                </c:pt>
                <c:pt idx="4">
                  <c:v>66.7</c:v>
                </c:pt>
                <c:pt idx="5">
                  <c:v>83.5</c:v>
                </c:pt>
                <c:pt idx="6">
                  <c:v>91.4</c:v>
                </c:pt>
                <c:pt idx="7">
                  <c:v>94</c:v>
                </c:pt>
                <c:pt idx="8">
                  <c:v>95.5</c:v>
                </c:pt>
                <c:pt idx="9">
                  <c:v>95.5</c:v>
                </c:pt>
                <c:pt idx="10">
                  <c:v>96.6</c:v>
                </c:pt>
                <c:pt idx="11">
                  <c:v>96.6</c:v>
                </c:pt>
                <c:pt idx="12">
                  <c:v>95.6</c:v>
                </c:pt>
                <c:pt idx="13">
                  <c:v>96.1</c:v>
                </c:pt>
                <c:pt idx="14">
                  <c:v>96.9</c:v>
                </c:pt>
                <c:pt idx="15">
                  <c:v>96.8</c:v>
                </c:pt>
                <c:pt idx="16">
                  <c:v>96.5</c:v>
                </c:pt>
                <c:pt idx="17">
                  <c:v>96.6</c:v>
                </c:pt>
                <c:pt idx="18">
                  <c:v>96.7</c:v>
                </c:pt>
                <c:pt idx="19">
                  <c:v>96.8</c:v>
                </c:pt>
                <c:pt idx="20">
                  <c:v>96.4</c:v>
                </c:pt>
                <c:pt idx="21">
                  <c:v>96.8</c:v>
                </c:pt>
                <c:pt idx="22">
                  <c:v>96.5</c:v>
                </c:pt>
                <c:pt idx="23">
                  <c:v>96.8</c:v>
                </c:pt>
                <c:pt idx="24">
                  <c:v>96.8</c:v>
                </c:pt>
                <c:pt idx="25">
                  <c:v>96</c:v>
                </c:pt>
              </c:numCache>
            </c:numRef>
          </c:val>
        </c:ser>
        <c:dLbls>
          <c:showLegendKey val="0"/>
          <c:showVal val="0"/>
          <c:showCatName val="0"/>
          <c:showSerName val="0"/>
          <c:showPercent val="0"/>
          <c:showBubbleSize val="0"/>
        </c:dLbls>
        <c:gapWidth val="150"/>
        <c:axId val="122136448"/>
        <c:axId val="122137984"/>
      </c:barChart>
      <c:lineChart>
        <c:grouping val="standard"/>
        <c:varyColors val="0"/>
        <c:ser>
          <c:idx val="0"/>
          <c:order val="1"/>
          <c:tx>
            <c:strRef>
              <c:f>данные1!$R$30</c:f>
              <c:strCache>
                <c:ptCount val="1"/>
                <c:pt idx="0">
                  <c:v>заб. на. 100 тыс.</c:v>
                </c:pt>
              </c:strCache>
            </c:strRef>
          </c:tx>
          <c:spPr>
            <a:ln w="22127">
              <a:solidFill>
                <a:srgbClr val="000000"/>
              </a:solidFill>
              <a:prstDash val="solid"/>
            </a:ln>
          </c:spPr>
          <c:marker>
            <c:symbol val="diamond"/>
            <c:size val="5"/>
            <c:spPr>
              <a:solidFill>
                <a:srgbClr val="000000"/>
              </a:solidFill>
              <a:ln>
                <a:solidFill>
                  <a:srgbClr val="000000"/>
                </a:solidFill>
                <a:prstDash val="solid"/>
              </a:ln>
            </c:spPr>
          </c:marker>
          <c:dLbls>
            <c:spPr>
              <a:noFill/>
              <a:ln w="14752">
                <a:noFill/>
              </a:ln>
            </c:spPr>
            <c:txPr>
              <a:bodyPr/>
              <a:lstStyle/>
              <a:p>
                <a:pPr>
                  <a:defRPr sz="581"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данные1!$S$28:$AR$28</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данные1!$S$30:$AR$30</c:f>
              <c:numCache>
                <c:formatCode>General</c:formatCode>
                <c:ptCount val="26"/>
                <c:pt idx="0">
                  <c:v>31.8</c:v>
                </c:pt>
                <c:pt idx="1">
                  <c:v>22.2</c:v>
                </c:pt>
                <c:pt idx="2">
                  <c:v>16</c:v>
                </c:pt>
                <c:pt idx="3">
                  <c:v>21</c:v>
                </c:pt>
                <c:pt idx="4">
                  <c:v>13</c:v>
                </c:pt>
                <c:pt idx="5">
                  <c:v>10.5</c:v>
                </c:pt>
                <c:pt idx="6">
                  <c:v>4.5</c:v>
                </c:pt>
                <c:pt idx="7">
                  <c:v>3.1</c:v>
                </c:pt>
                <c:pt idx="8">
                  <c:v>2.7</c:v>
                </c:pt>
                <c:pt idx="9">
                  <c:v>8.6</c:v>
                </c:pt>
                <c:pt idx="10">
                  <c:v>4.0999999999999996</c:v>
                </c:pt>
                <c:pt idx="11">
                  <c:v>1.3</c:v>
                </c:pt>
                <c:pt idx="12">
                  <c:v>2.1</c:v>
                </c:pt>
                <c:pt idx="13">
                  <c:v>2.1</c:v>
                </c:pt>
                <c:pt idx="14">
                  <c:v>2.5</c:v>
                </c:pt>
                <c:pt idx="15">
                  <c:v>0.9</c:v>
                </c:pt>
                <c:pt idx="16">
                  <c:v>0.2</c:v>
                </c:pt>
                <c:pt idx="17">
                  <c:v>1.3</c:v>
                </c:pt>
                <c:pt idx="18">
                  <c:v>0.8</c:v>
                </c:pt>
                <c:pt idx="19">
                  <c:v>1.4</c:v>
                </c:pt>
                <c:pt idx="20">
                  <c:v>0.6</c:v>
                </c:pt>
                <c:pt idx="21">
                  <c:v>3.58</c:v>
                </c:pt>
                <c:pt idx="22">
                  <c:v>3.21</c:v>
                </c:pt>
                <c:pt idx="23">
                  <c:v>5.45</c:v>
                </c:pt>
                <c:pt idx="24">
                  <c:v>2.3199999999999998</c:v>
                </c:pt>
                <c:pt idx="25">
                  <c:v>3.38</c:v>
                </c:pt>
              </c:numCache>
            </c:numRef>
          </c:val>
          <c:smooth val="0"/>
        </c:ser>
        <c:dLbls>
          <c:showLegendKey val="0"/>
          <c:showVal val="0"/>
          <c:showCatName val="0"/>
          <c:showSerName val="0"/>
          <c:showPercent val="0"/>
          <c:showBubbleSize val="0"/>
        </c:dLbls>
        <c:marker val="1"/>
        <c:smooth val="0"/>
        <c:axId val="122147968"/>
        <c:axId val="122149504"/>
      </c:lineChart>
      <c:catAx>
        <c:axId val="122136448"/>
        <c:scaling>
          <c:orientation val="minMax"/>
        </c:scaling>
        <c:delete val="0"/>
        <c:axPos val="b"/>
        <c:numFmt formatCode="General" sourceLinked="1"/>
        <c:majorTickMark val="cross"/>
        <c:minorTickMark val="none"/>
        <c:tickLblPos val="nextTo"/>
        <c:spPr>
          <a:ln w="1844">
            <a:solidFill>
              <a:srgbClr val="000000"/>
            </a:solidFill>
            <a:prstDash val="solid"/>
          </a:ln>
        </c:spPr>
        <c:txPr>
          <a:bodyPr rot="0" vert="horz"/>
          <a:lstStyle/>
          <a:p>
            <a:pPr>
              <a:defRPr sz="600" b="0" i="0" u="none" strike="noStrike" baseline="0">
                <a:solidFill>
                  <a:srgbClr val="000000"/>
                </a:solidFill>
                <a:latin typeface="Arial"/>
                <a:ea typeface="Arial"/>
                <a:cs typeface="Arial"/>
              </a:defRPr>
            </a:pPr>
            <a:endParaRPr lang="ru-RU"/>
          </a:p>
        </c:txPr>
        <c:crossAx val="122137984"/>
        <c:crosses val="autoZero"/>
        <c:auto val="0"/>
        <c:lblAlgn val="ctr"/>
        <c:lblOffset val="100"/>
        <c:tickLblSkip val="1"/>
        <c:tickMarkSkip val="1"/>
        <c:noMultiLvlLbl val="0"/>
      </c:catAx>
      <c:valAx>
        <c:axId val="122137984"/>
        <c:scaling>
          <c:orientation val="minMax"/>
        </c:scaling>
        <c:delete val="0"/>
        <c:axPos val="l"/>
        <c:numFmt formatCode="General" sourceLinked="1"/>
        <c:majorTickMark val="cross"/>
        <c:minorTickMark val="none"/>
        <c:tickLblPos val="nextTo"/>
        <c:spPr>
          <a:ln w="1844">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ru-RU"/>
          </a:p>
        </c:txPr>
        <c:crossAx val="122136448"/>
        <c:crosses val="autoZero"/>
        <c:crossBetween val="between"/>
      </c:valAx>
      <c:catAx>
        <c:axId val="122147968"/>
        <c:scaling>
          <c:orientation val="minMax"/>
        </c:scaling>
        <c:delete val="1"/>
        <c:axPos val="b"/>
        <c:numFmt formatCode="General" sourceLinked="1"/>
        <c:majorTickMark val="out"/>
        <c:minorTickMark val="none"/>
        <c:tickLblPos val="nextTo"/>
        <c:crossAx val="122149504"/>
        <c:crosses val="autoZero"/>
        <c:auto val="0"/>
        <c:lblAlgn val="ctr"/>
        <c:lblOffset val="100"/>
        <c:noMultiLvlLbl val="0"/>
      </c:catAx>
      <c:valAx>
        <c:axId val="122149504"/>
        <c:scaling>
          <c:orientation val="minMax"/>
        </c:scaling>
        <c:delete val="0"/>
        <c:axPos val="r"/>
        <c:numFmt formatCode="General" sourceLinked="1"/>
        <c:majorTickMark val="cross"/>
        <c:minorTickMark val="none"/>
        <c:tickLblPos val="nextTo"/>
        <c:spPr>
          <a:ln w="1844">
            <a:solidFill>
              <a:srgbClr val="000000"/>
            </a:solidFill>
            <a:prstDash val="solid"/>
          </a:ln>
        </c:spPr>
        <c:txPr>
          <a:bodyPr rot="0" vert="horz"/>
          <a:lstStyle/>
          <a:p>
            <a:pPr>
              <a:defRPr sz="581" b="0" i="0" u="none" strike="noStrike" baseline="0">
                <a:solidFill>
                  <a:srgbClr val="000000"/>
                </a:solidFill>
                <a:latin typeface="Arial"/>
                <a:ea typeface="Arial"/>
                <a:cs typeface="Arial"/>
              </a:defRPr>
            </a:pPr>
            <a:endParaRPr lang="ru-RU"/>
          </a:p>
        </c:txPr>
        <c:crossAx val="122147968"/>
        <c:crosses val="max"/>
        <c:crossBetween val="between"/>
      </c:valAx>
      <c:spPr>
        <a:noFill/>
        <a:ln w="14752">
          <a:noFill/>
        </a:ln>
      </c:spPr>
    </c:plotArea>
    <c:legend>
      <c:legendPos val="r"/>
      <c:layout>
        <c:manualLayout>
          <c:xMode val="edge"/>
          <c:yMode val="edge"/>
          <c:x val="0.36091003102378488"/>
          <c:y val="0.95035460992907805"/>
          <c:w val="0.27404343329886244"/>
          <c:h val="3.9007092198581561E-2"/>
        </c:manualLayout>
      </c:layout>
      <c:overlay val="0"/>
      <c:spPr>
        <a:solidFill>
          <a:srgbClr val="FFFFFF"/>
        </a:solidFill>
        <a:ln w="1844">
          <a:solidFill>
            <a:srgbClr val="000000"/>
          </a:solidFill>
          <a:prstDash val="solid"/>
        </a:ln>
      </c:spPr>
      <c:txPr>
        <a:bodyPr/>
        <a:lstStyle/>
        <a:p>
          <a:pPr>
            <a:defRPr sz="534" b="0" i="0"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581" b="0" i="0" u="none" strike="noStrike" baseline="0">
          <a:solidFill>
            <a:srgbClr val="000000"/>
          </a:solidFill>
          <a:latin typeface="Arial"/>
          <a:ea typeface="Arial"/>
          <a:cs typeface="Arial"/>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w="25273">
          <a:noFill/>
        </a:ln>
      </c:spPr>
    </c:title>
    <c:autoTitleDeleted val="0"/>
    <c:plotArea>
      <c:layout>
        <c:manualLayout>
          <c:layoutTarget val="inner"/>
          <c:xMode val="edge"/>
          <c:yMode val="edge"/>
          <c:x val="5.2556818181818191E-2"/>
          <c:y val="8.5501858736059477E-2"/>
          <c:w val="0.93323863636363635"/>
          <c:h val="0.72862453531598503"/>
        </c:manualLayout>
      </c:layout>
      <c:barChart>
        <c:barDir val="col"/>
        <c:grouping val="clustered"/>
        <c:varyColors val="0"/>
        <c:ser>
          <c:idx val="0"/>
          <c:order val="0"/>
          <c:tx>
            <c:strRef>
              <c:f>'данные 2'!$A$3</c:f>
              <c:strCache>
                <c:ptCount val="1"/>
              </c:strCache>
            </c:strRef>
          </c:tx>
          <c:spPr>
            <a:pattFill prst="ltUpDiag">
              <a:fgClr>
                <a:srgbClr val="333333"/>
              </a:fgClr>
              <a:bgClr>
                <a:srgbClr val="FFFFFF"/>
              </a:bgClr>
            </a:pattFill>
            <a:ln w="12637">
              <a:solidFill>
                <a:srgbClr val="000000"/>
              </a:solidFill>
              <a:prstDash val="solid"/>
            </a:ln>
          </c:spPr>
          <c:invertIfNegative val="0"/>
          <c:dLbls>
            <c:dLbl>
              <c:idx val="12"/>
              <c:layout>
                <c:manualLayout>
                  <c:x val="0"/>
                  <c:y val="2.8921571529878259E-2"/>
                </c:manualLayout>
              </c:layout>
              <c:dLblPos val="outEnd"/>
              <c:showLegendKey val="0"/>
              <c:showVal val="1"/>
              <c:showCatName val="0"/>
              <c:showSerName val="0"/>
              <c:showPercent val="0"/>
              <c:showBubbleSize val="0"/>
            </c:dLbl>
            <c:spPr>
              <a:noFill/>
              <a:ln w="25273">
                <a:noFill/>
              </a:ln>
            </c:spPr>
            <c:txPr>
              <a:bodyPr/>
              <a:lstStyle/>
              <a:p>
                <a:pPr>
                  <a:defRPr sz="1095"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2'!$C$2:$P$2</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 2'!$C$3:$P$3</c:f>
              <c:numCache>
                <c:formatCode>General</c:formatCode>
                <c:ptCount val="14"/>
                <c:pt idx="0">
                  <c:v>7</c:v>
                </c:pt>
                <c:pt idx="1">
                  <c:v>4.3</c:v>
                </c:pt>
                <c:pt idx="2">
                  <c:v>4.3</c:v>
                </c:pt>
                <c:pt idx="3">
                  <c:v>3.1</c:v>
                </c:pt>
                <c:pt idx="4">
                  <c:v>2.4300000000000002</c:v>
                </c:pt>
                <c:pt idx="5">
                  <c:v>1.3</c:v>
                </c:pt>
                <c:pt idx="6">
                  <c:v>1.64</c:v>
                </c:pt>
                <c:pt idx="7">
                  <c:v>0.97</c:v>
                </c:pt>
                <c:pt idx="8">
                  <c:v>1.04</c:v>
                </c:pt>
                <c:pt idx="9">
                  <c:v>1.64</c:v>
                </c:pt>
                <c:pt idx="10">
                  <c:v>1.7</c:v>
                </c:pt>
                <c:pt idx="11">
                  <c:v>0.97</c:v>
                </c:pt>
                <c:pt idx="12">
                  <c:v>1.2</c:v>
                </c:pt>
                <c:pt idx="13">
                  <c:v>1.43</c:v>
                </c:pt>
              </c:numCache>
            </c:numRef>
          </c:val>
        </c:ser>
        <c:dLbls>
          <c:showLegendKey val="0"/>
          <c:showVal val="0"/>
          <c:showCatName val="0"/>
          <c:showSerName val="0"/>
          <c:showPercent val="0"/>
          <c:showBubbleSize val="0"/>
        </c:dLbls>
        <c:gapWidth val="150"/>
        <c:axId val="122124928"/>
        <c:axId val="122245504"/>
      </c:barChart>
      <c:catAx>
        <c:axId val="122124928"/>
        <c:scaling>
          <c:orientation val="minMax"/>
        </c:scaling>
        <c:delete val="0"/>
        <c:axPos val="b"/>
        <c:numFmt formatCode="General" sourceLinked="1"/>
        <c:majorTickMark val="out"/>
        <c:minorTickMark val="none"/>
        <c:tickLblPos val="nextTo"/>
        <c:spPr>
          <a:ln w="3159">
            <a:solidFill>
              <a:srgbClr val="000000"/>
            </a:solidFill>
            <a:prstDash val="solid"/>
          </a:ln>
        </c:spPr>
        <c:txPr>
          <a:bodyPr rot="0" vert="horz"/>
          <a:lstStyle/>
          <a:p>
            <a:pPr>
              <a:defRPr sz="1095" b="0" i="0" u="none" strike="noStrike" baseline="0">
                <a:solidFill>
                  <a:srgbClr val="000000"/>
                </a:solidFill>
                <a:latin typeface="Arial Cyr"/>
                <a:ea typeface="Arial Cyr"/>
                <a:cs typeface="Arial Cyr"/>
              </a:defRPr>
            </a:pPr>
            <a:endParaRPr lang="ru-RU"/>
          </a:p>
        </c:txPr>
        <c:crossAx val="122245504"/>
        <c:crosses val="autoZero"/>
        <c:auto val="1"/>
        <c:lblAlgn val="ctr"/>
        <c:lblOffset val="100"/>
        <c:tickLblSkip val="1"/>
        <c:tickMarkSkip val="1"/>
        <c:noMultiLvlLbl val="0"/>
      </c:catAx>
      <c:valAx>
        <c:axId val="122245504"/>
        <c:scaling>
          <c:orientation val="minMax"/>
        </c:scaling>
        <c:delete val="0"/>
        <c:axPos val="l"/>
        <c:majorGridlines>
          <c:spPr>
            <a:ln w="3159">
              <a:solidFill>
                <a:srgbClr val="000000"/>
              </a:solidFill>
              <a:prstDash val="solid"/>
            </a:ln>
          </c:spPr>
        </c:majorGridlines>
        <c:numFmt formatCode="General" sourceLinked="1"/>
        <c:majorTickMark val="out"/>
        <c:minorTickMark val="none"/>
        <c:tickLblPos val="nextTo"/>
        <c:spPr>
          <a:ln w="3159">
            <a:solidFill>
              <a:srgbClr val="000000"/>
            </a:solidFill>
            <a:prstDash val="solid"/>
          </a:ln>
        </c:spPr>
        <c:txPr>
          <a:bodyPr rot="0" vert="horz"/>
          <a:lstStyle/>
          <a:p>
            <a:pPr>
              <a:defRPr sz="995" b="0" i="0" u="none" strike="noStrike" baseline="0">
                <a:solidFill>
                  <a:srgbClr val="000000"/>
                </a:solidFill>
                <a:latin typeface="Arial Cyr"/>
                <a:ea typeface="Arial Cyr"/>
                <a:cs typeface="Arial Cyr"/>
              </a:defRPr>
            </a:pPr>
            <a:endParaRPr lang="ru-RU"/>
          </a:p>
        </c:txPr>
        <c:crossAx val="122124928"/>
        <c:crosses val="autoZero"/>
        <c:crossBetween val="between"/>
      </c:valAx>
      <c:spPr>
        <a:noFill/>
        <a:ln w="12637">
          <a:solidFill>
            <a:srgbClr val="808080"/>
          </a:solidFill>
          <a:prstDash val="solid"/>
        </a:ln>
      </c:spPr>
    </c:plotArea>
    <c:plotVisOnly val="1"/>
    <c:dispBlanksAs val="gap"/>
    <c:showDLblsOverMax val="0"/>
  </c:chart>
  <c:spPr>
    <a:noFill/>
    <a:ln>
      <a:noFill/>
    </a:ln>
  </c:spPr>
  <c:txPr>
    <a:bodyPr/>
    <a:lstStyle/>
    <a:p>
      <a:pPr>
        <a:defRPr sz="99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193120746196982E-2"/>
          <c:y val="4.0169402482772933E-2"/>
          <c:w val="0.91551277056836167"/>
          <c:h val="0.8903391508760905"/>
        </c:manualLayout>
      </c:layout>
      <c:barChart>
        <c:barDir val="col"/>
        <c:grouping val="clustered"/>
        <c:varyColors val="0"/>
        <c:ser>
          <c:idx val="0"/>
          <c:order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8704">
              <a:solidFill>
                <a:srgbClr val="000000"/>
              </a:solidFill>
              <a:prstDash val="solid"/>
            </a:ln>
          </c:spPr>
          <c:invertIfNegative val="0"/>
          <c:dLbls>
            <c:dLbl>
              <c:idx val="4"/>
              <c:layout>
                <c:manualLayout>
                  <c:x val="2.7068591607021307E-3"/>
                  <c:y val="-2.4606610614351179E-2"/>
                </c:manualLayout>
              </c:layout>
              <c:dLblPos val="outEnd"/>
              <c:showLegendKey val="0"/>
              <c:showVal val="1"/>
              <c:showCatName val="0"/>
              <c:showSerName val="0"/>
              <c:showPercent val="0"/>
              <c:showBubbleSize val="0"/>
            </c:dLbl>
            <c:spPr>
              <a:noFill/>
              <a:ln w="17408">
                <a:noFill/>
              </a:ln>
            </c:spPr>
            <c:txPr>
              <a:bodyPr/>
              <a:lstStyle/>
              <a:p>
                <a:pPr>
                  <a:defRPr sz="700"/>
                </a:pPr>
                <a:endParaRPr lang="ru-RU"/>
              </a:p>
            </c:txPr>
            <c:showLegendKey val="0"/>
            <c:showVal val="1"/>
            <c:showCatName val="0"/>
            <c:showSerName val="0"/>
            <c:showPercent val="0"/>
            <c:showBubbleSize val="0"/>
            <c:showLeaderLines val="0"/>
          </c:dLbls>
          <c:cat>
            <c:numRef>
              <c:f>'данные 2'!$B$49:$U$49</c:f>
              <c:numCache>
                <c:formatCode>General</c:formatCode>
                <c:ptCount val="20"/>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numCache>
            </c:numRef>
          </c:cat>
          <c:val>
            <c:numRef>
              <c:f>'данные 2'!$B$50:$U$50</c:f>
              <c:numCache>
                <c:formatCode>General</c:formatCode>
                <c:ptCount val="20"/>
                <c:pt idx="0">
                  <c:v>51.14</c:v>
                </c:pt>
                <c:pt idx="1">
                  <c:v>69.89</c:v>
                </c:pt>
                <c:pt idx="2">
                  <c:v>64.44</c:v>
                </c:pt>
                <c:pt idx="3">
                  <c:v>86.96</c:v>
                </c:pt>
                <c:pt idx="4">
                  <c:v>49.92</c:v>
                </c:pt>
                <c:pt idx="5">
                  <c:v>35.479999999999997</c:v>
                </c:pt>
                <c:pt idx="6">
                  <c:v>37.18</c:v>
                </c:pt>
                <c:pt idx="7">
                  <c:v>31.23</c:v>
                </c:pt>
                <c:pt idx="8">
                  <c:v>6.4</c:v>
                </c:pt>
                <c:pt idx="9">
                  <c:v>2.64</c:v>
                </c:pt>
                <c:pt idx="10">
                  <c:v>1.43</c:v>
                </c:pt>
                <c:pt idx="11">
                  <c:v>2.29</c:v>
                </c:pt>
                <c:pt idx="12">
                  <c:v>3.5</c:v>
                </c:pt>
                <c:pt idx="13">
                  <c:v>1.19</c:v>
                </c:pt>
                <c:pt idx="14">
                  <c:v>2.61</c:v>
                </c:pt>
                <c:pt idx="15">
                  <c:v>3.43</c:v>
                </c:pt>
                <c:pt idx="16">
                  <c:v>0.82</c:v>
                </c:pt>
                <c:pt idx="17">
                  <c:v>2.31</c:v>
                </c:pt>
                <c:pt idx="18">
                  <c:v>2.57</c:v>
                </c:pt>
                <c:pt idx="19">
                  <c:v>0.45</c:v>
                </c:pt>
              </c:numCache>
            </c:numRef>
          </c:val>
        </c:ser>
        <c:dLbls>
          <c:showLegendKey val="0"/>
          <c:showVal val="0"/>
          <c:showCatName val="0"/>
          <c:showSerName val="0"/>
          <c:showPercent val="0"/>
          <c:showBubbleSize val="0"/>
        </c:dLbls>
        <c:gapWidth val="150"/>
        <c:axId val="122413440"/>
        <c:axId val="122414976"/>
      </c:barChart>
      <c:catAx>
        <c:axId val="122413440"/>
        <c:scaling>
          <c:orientation val="minMax"/>
        </c:scaling>
        <c:delete val="0"/>
        <c:axPos val="b"/>
        <c:numFmt formatCode="General" sourceLinked="1"/>
        <c:majorTickMark val="out"/>
        <c:minorTickMark val="none"/>
        <c:tickLblPos val="nextTo"/>
        <c:spPr>
          <a:ln w="2176">
            <a:solidFill>
              <a:srgbClr val="000000"/>
            </a:solidFill>
            <a:prstDash val="solid"/>
          </a:ln>
        </c:spPr>
        <c:txPr>
          <a:bodyPr rot="0" vert="horz"/>
          <a:lstStyle/>
          <a:p>
            <a:pPr>
              <a:defRPr sz="700"/>
            </a:pPr>
            <a:endParaRPr lang="ru-RU"/>
          </a:p>
        </c:txPr>
        <c:crossAx val="122414976"/>
        <c:crosses val="autoZero"/>
        <c:auto val="1"/>
        <c:lblAlgn val="ctr"/>
        <c:lblOffset val="100"/>
        <c:noMultiLvlLbl val="0"/>
      </c:catAx>
      <c:valAx>
        <c:axId val="122414976"/>
        <c:scaling>
          <c:orientation val="minMax"/>
        </c:scaling>
        <c:delete val="0"/>
        <c:axPos val="l"/>
        <c:majorGridlines>
          <c:spPr>
            <a:ln w="2176">
              <a:solidFill>
                <a:srgbClr val="000000"/>
              </a:solidFill>
              <a:prstDash val="solid"/>
            </a:ln>
          </c:spPr>
        </c:majorGridlines>
        <c:numFmt formatCode="General" sourceLinked="1"/>
        <c:majorTickMark val="out"/>
        <c:minorTickMark val="none"/>
        <c:tickLblPos val="nextTo"/>
        <c:spPr>
          <a:ln w="2176">
            <a:solidFill>
              <a:srgbClr val="000000"/>
            </a:solidFill>
            <a:prstDash val="solid"/>
          </a:ln>
        </c:spPr>
        <c:txPr>
          <a:bodyPr rot="0" vert="horz"/>
          <a:lstStyle/>
          <a:p>
            <a:pPr>
              <a:defRPr sz="800"/>
            </a:pPr>
            <a:endParaRPr lang="ru-RU"/>
          </a:p>
        </c:txPr>
        <c:crossAx val="122413440"/>
        <c:crosses val="autoZero"/>
        <c:crossBetween val="between"/>
      </c:valAx>
      <c:spPr>
        <a:noFill/>
        <a:ln w="8704">
          <a:solidFill>
            <a:srgbClr val="808080"/>
          </a:solidFill>
          <a:prstDash val="solid"/>
        </a:ln>
      </c:spPr>
    </c:plotArea>
    <c:plotVisOnly val="1"/>
    <c:dispBlanksAs val="gap"/>
    <c:showDLblsOverMax val="0"/>
  </c:chart>
  <c:spPr>
    <a:noFill/>
    <a:ln>
      <a:noFill/>
    </a:ln>
  </c:spPr>
  <c:txPr>
    <a:bodyPr/>
    <a:lstStyle/>
    <a:p>
      <a:pPr>
        <a:defRPr sz="617" b="0" i="0" u="none" strike="noStrike" baseline="0">
          <a:solidFill>
            <a:srgbClr val="000000"/>
          </a:solidFill>
          <a:latin typeface="Arial" panose="020B0604020202020204" pitchFamily="34" charset="0"/>
          <a:ea typeface="Arial Cyr"/>
          <a:cs typeface="Arial" panose="020B0604020202020204" pitchFamily="34"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0702706279362126E-3"/>
          <c:y val="1.79603170464619E-2"/>
          <c:w val="0.99284605968371598"/>
          <c:h val="0.89274026177191435"/>
        </c:manualLayout>
      </c:layout>
      <c:barChart>
        <c:barDir val="col"/>
        <c:grouping val="clustered"/>
        <c:varyColors val="0"/>
        <c:ser>
          <c:idx val="0"/>
          <c:order val="0"/>
          <c:tx>
            <c:v>Острый гепатит В</c:v>
          </c:tx>
          <c:spPr>
            <a:pattFill prst="pct5">
              <a:fgClr>
                <a:srgbClr val="333333"/>
              </a:fgClr>
              <a:bgClr>
                <a:srgbClr val="FFFFFF"/>
              </a:bgClr>
            </a:pattFill>
            <a:ln w="12690">
              <a:solidFill>
                <a:srgbClr val="000000"/>
              </a:solidFill>
              <a:prstDash val="solid"/>
            </a:ln>
          </c:spPr>
          <c:invertIfNegative val="0"/>
          <c:dLbls>
            <c:spPr>
              <a:noFill/>
              <a:ln w="25379">
                <a:noFill/>
              </a:ln>
            </c:spPr>
            <c:txPr>
              <a:bodyPr/>
              <a:lstStyle/>
              <a:p>
                <a:pPr>
                  <a:defRPr sz="799"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trendline>
            <c:trendlineType val="linear"/>
            <c:dispRSqr val="0"/>
            <c:dispEq val="0"/>
          </c:trendline>
          <c:cat>
            <c:numRef>
              <c:f>'данные 2'!$A$31:$O$31</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2'!$A$32:$O$32</c:f>
              <c:numCache>
                <c:formatCode>General</c:formatCode>
                <c:ptCount val="15"/>
                <c:pt idx="0">
                  <c:v>10.02</c:v>
                </c:pt>
                <c:pt idx="1">
                  <c:v>10.3</c:v>
                </c:pt>
                <c:pt idx="2">
                  <c:v>7.72</c:v>
                </c:pt>
                <c:pt idx="3">
                  <c:v>6.1</c:v>
                </c:pt>
                <c:pt idx="4">
                  <c:v>4.0999999999999996</c:v>
                </c:pt>
                <c:pt idx="5">
                  <c:v>2.2000000000000002</c:v>
                </c:pt>
                <c:pt idx="6">
                  <c:v>1.57</c:v>
                </c:pt>
                <c:pt idx="7">
                  <c:v>1.64</c:v>
                </c:pt>
                <c:pt idx="8">
                  <c:v>0.82</c:v>
                </c:pt>
                <c:pt idx="9">
                  <c:v>0.97</c:v>
                </c:pt>
                <c:pt idx="10">
                  <c:v>0.97</c:v>
                </c:pt>
                <c:pt idx="11">
                  <c:v>0.6</c:v>
                </c:pt>
                <c:pt idx="12">
                  <c:v>0.37</c:v>
                </c:pt>
                <c:pt idx="13">
                  <c:v>7.0000000000000007E-2</c:v>
                </c:pt>
                <c:pt idx="14">
                  <c:v>0.23</c:v>
                </c:pt>
              </c:numCache>
            </c:numRef>
          </c:val>
        </c:ser>
        <c:ser>
          <c:idx val="1"/>
          <c:order val="1"/>
          <c:tx>
            <c:v>Хронический гепатит В</c:v>
          </c:tx>
          <c:spPr>
            <a:pattFill prst="ltUpDiag">
              <a:fgClr>
                <a:srgbClr val="333333"/>
              </a:fgClr>
              <a:bgClr>
                <a:srgbClr val="FFFFFF"/>
              </a:bgClr>
            </a:pattFill>
            <a:ln w="12690">
              <a:solidFill>
                <a:srgbClr val="000000"/>
              </a:solidFill>
              <a:prstDash val="solid"/>
            </a:ln>
          </c:spPr>
          <c:invertIfNegative val="0"/>
          <c:dLbls>
            <c:spPr>
              <a:noFill/>
              <a:ln w="25379">
                <a:noFill/>
              </a:ln>
            </c:spPr>
            <c:txPr>
              <a:bodyPr/>
              <a:lstStyle/>
              <a:p>
                <a:pPr>
                  <a:defRPr sz="799"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trendline>
            <c:trendlineType val="linear"/>
            <c:dispRSqr val="0"/>
            <c:dispEq val="0"/>
          </c:trendline>
          <c:cat>
            <c:numRef>
              <c:f>'данные 2'!$A$31:$O$31</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2'!$A$33:$O$33</c:f>
              <c:numCache>
                <c:formatCode>General</c:formatCode>
                <c:ptCount val="15"/>
                <c:pt idx="0">
                  <c:v>12.9</c:v>
                </c:pt>
                <c:pt idx="1">
                  <c:v>11.8</c:v>
                </c:pt>
                <c:pt idx="2">
                  <c:v>14.7</c:v>
                </c:pt>
                <c:pt idx="3">
                  <c:v>17.899999999999999</c:v>
                </c:pt>
                <c:pt idx="4">
                  <c:v>16.899999999999999</c:v>
                </c:pt>
                <c:pt idx="5">
                  <c:v>12.7</c:v>
                </c:pt>
                <c:pt idx="6">
                  <c:v>14.5</c:v>
                </c:pt>
                <c:pt idx="7">
                  <c:v>14.2</c:v>
                </c:pt>
                <c:pt idx="8">
                  <c:v>13.63</c:v>
                </c:pt>
                <c:pt idx="9">
                  <c:v>10.210000000000001</c:v>
                </c:pt>
                <c:pt idx="10">
                  <c:v>9.16</c:v>
                </c:pt>
                <c:pt idx="11">
                  <c:v>10.6</c:v>
                </c:pt>
                <c:pt idx="12">
                  <c:v>8.89</c:v>
                </c:pt>
                <c:pt idx="13">
                  <c:v>6.89</c:v>
                </c:pt>
                <c:pt idx="14">
                  <c:v>8.1</c:v>
                </c:pt>
              </c:numCache>
            </c:numRef>
          </c:val>
        </c:ser>
        <c:dLbls>
          <c:showLegendKey val="0"/>
          <c:showVal val="0"/>
          <c:showCatName val="0"/>
          <c:showSerName val="0"/>
          <c:showPercent val="0"/>
          <c:showBubbleSize val="0"/>
        </c:dLbls>
        <c:gapWidth val="150"/>
        <c:axId val="123630336"/>
        <c:axId val="123631872"/>
      </c:barChart>
      <c:catAx>
        <c:axId val="123630336"/>
        <c:scaling>
          <c:orientation val="minMax"/>
        </c:scaling>
        <c:delete val="0"/>
        <c:axPos val="b"/>
        <c:numFmt formatCode="@" sourceLinked="0"/>
        <c:majorTickMark val="out"/>
        <c:minorTickMark val="none"/>
        <c:tickLblPos val="nextTo"/>
        <c:spPr>
          <a:ln w="3172">
            <a:solidFill>
              <a:srgbClr val="000000"/>
            </a:solidFill>
            <a:prstDash val="solid"/>
          </a:ln>
        </c:spPr>
        <c:txPr>
          <a:bodyPr rot="0" vert="horz"/>
          <a:lstStyle/>
          <a:p>
            <a:pPr>
              <a:defRPr sz="899" b="0" i="0" u="none" strike="noStrike" baseline="0">
                <a:solidFill>
                  <a:srgbClr val="000000"/>
                </a:solidFill>
                <a:latin typeface="Arial Cyr"/>
                <a:ea typeface="Arial Cyr"/>
                <a:cs typeface="Arial Cyr"/>
              </a:defRPr>
            </a:pPr>
            <a:endParaRPr lang="ru-RU"/>
          </a:p>
        </c:txPr>
        <c:crossAx val="123631872"/>
        <c:crosses val="autoZero"/>
        <c:auto val="1"/>
        <c:lblAlgn val="ctr"/>
        <c:lblOffset val="100"/>
        <c:tickLblSkip val="1"/>
        <c:tickMarkSkip val="1"/>
        <c:noMultiLvlLbl val="0"/>
      </c:catAx>
      <c:valAx>
        <c:axId val="123631872"/>
        <c:scaling>
          <c:orientation val="minMax"/>
        </c:scaling>
        <c:delete val="1"/>
        <c:axPos val="l"/>
        <c:majorGridlines>
          <c:spPr>
            <a:ln w="3172">
              <a:solidFill>
                <a:srgbClr val="FFFFFF"/>
              </a:solidFill>
              <a:prstDash val="solid"/>
            </a:ln>
          </c:spPr>
        </c:majorGridlines>
        <c:numFmt formatCode="General" sourceLinked="1"/>
        <c:majorTickMark val="out"/>
        <c:minorTickMark val="none"/>
        <c:tickLblPos val="nextTo"/>
        <c:crossAx val="123630336"/>
        <c:crosses val="autoZero"/>
        <c:crossBetween val="between"/>
      </c:valAx>
      <c:spPr>
        <a:noFill/>
        <a:ln w="25379">
          <a:noFill/>
        </a:ln>
      </c:spPr>
    </c:plotArea>
    <c:legend>
      <c:legendPos val="r"/>
      <c:layout>
        <c:manualLayout>
          <c:xMode val="edge"/>
          <c:yMode val="edge"/>
          <c:x val="0.12026359143327842"/>
          <c:y val="0.87562189054726369"/>
          <c:w val="0.75947281713344317"/>
          <c:h val="0.10199004975124377"/>
        </c:manualLayout>
      </c:layout>
      <c:overlay val="0"/>
      <c:spPr>
        <a:solidFill>
          <a:srgbClr val="FFFFFF"/>
        </a:solidFill>
        <a:ln w="25379">
          <a:noFill/>
        </a:ln>
      </c:spPr>
      <c:txPr>
        <a:bodyPr/>
        <a:lstStyle/>
        <a:p>
          <a:pPr>
            <a:defRPr sz="919"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3172">
      <a:solidFill>
        <a:srgbClr val="000000"/>
      </a:solidFill>
      <a:prstDash val="solid"/>
    </a:ln>
  </c:spPr>
  <c:txPr>
    <a:bodyPr/>
    <a:lstStyle/>
    <a:p>
      <a:pPr>
        <a:defRPr sz="999"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980848490127155E-2"/>
          <c:y val="8.690352204001614E-2"/>
          <c:w val="0.95304870414423437"/>
          <c:h val="0.7344472561049501"/>
        </c:manualLayout>
      </c:layout>
      <c:barChart>
        <c:barDir val="col"/>
        <c:grouping val="clustered"/>
        <c:varyColors val="0"/>
        <c:ser>
          <c:idx val="0"/>
          <c:order val="0"/>
          <c:tx>
            <c:v>Острый гепатит С</c:v>
          </c:tx>
          <c:spPr>
            <a:pattFill prst="pct5">
              <a:fgClr>
                <a:srgbClr val="333333"/>
              </a:fgClr>
              <a:bgClr>
                <a:srgbClr val="FFFFFF"/>
              </a:bgClr>
            </a:pattFill>
            <a:ln w="12664">
              <a:solidFill>
                <a:srgbClr val="000000"/>
              </a:solidFill>
              <a:prstDash val="solid"/>
            </a:ln>
          </c:spPr>
          <c:invertIfNegative val="0"/>
          <c:dLbls>
            <c:spPr>
              <a:noFill/>
              <a:ln w="25328">
                <a:noFill/>
              </a:ln>
            </c:spPr>
            <c:txPr>
              <a:bodyPr/>
              <a:lstStyle/>
              <a:p>
                <a:pPr>
                  <a:defRPr sz="997" b="0" i="0" u="none" strike="noStrike" baseline="0">
                    <a:solidFill>
                      <a:srgbClr val="000000"/>
                    </a:solidFill>
                    <a:latin typeface="Arial Cyr"/>
                    <a:ea typeface="Arial Cyr"/>
                    <a:cs typeface="Arial Cyr"/>
                  </a:defRPr>
                </a:pPr>
                <a:endParaRPr lang="ru-RU"/>
              </a:p>
            </c:txPr>
            <c:dLblPos val="outEnd"/>
            <c:showLegendKey val="0"/>
            <c:showVal val="1"/>
            <c:showCatName val="0"/>
            <c:showSerName val="0"/>
            <c:showPercent val="0"/>
            <c:showBubbleSize val="0"/>
            <c:showLeaderLines val="0"/>
          </c:dLbls>
          <c:cat>
            <c:numRef>
              <c:f>'данные 2'!$A$2:$O$2</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2'!$A$3:$O$3</c:f>
              <c:numCache>
                <c:formatCode>General</c:formatCode>
                <c:ptCount val="15"/>
                <c:pt idx="0">
                  <c:v>4.5</c:v>
                </c:pt>
                <c:pt idx="1">
                  <c:v>3.7</c:v>
                </c:pt>
                <c:pt idx="2">
                  <c:v>2.9</c:v>
                </c:pt>
                <c:pt idx="3">
                  <c:v>2.8</c:v>
                </c:pt>
                <c:pt idx="4">
                  <c:v>1.5</c:v>
                </c:pt>
                <c:pt idx="5">
                  <c:v>1.1000000000000001</c:v>
                </c:pt>
                <c:pt idx="6">
                  <c:v>1.21</c:v>
                </c:pt>
                <c:pt idx="7">
                  <c:v>1.1399999999999999</c:v>
                </c:pt>
                <c:pt idx="8">
                  <c:v>0.82</c:v>
                </c:pt>
                <c:pt idx="9">
                  <c:v>1.19</c:v>
                </c:pt>
                <c:pt idx="10">
                  <c:v>0.89</c:v>
                </c:pt>
                <c:pt idx="11">
                  <c:v>0.9</c:v>
                </c:pt>
                <c:pt idx="12">
                  <c:v>0.3</c:v>
                </c:pt>
                <c:pt idx="13">
                  <c:v>0.45</c:v>
                </c:pt>
                <c:pt idx="14">
                  <c:v>0.45</c:v>
                </c:pt>
              </c:numCache>
            </c:numRef>
          </c:val>
        </c:ser>
        <c:ser>
          <c:idx val="1"/>
          <c:order val="1"/>
          <c:tx>
            <c:v>Хронический гепатит С</c:v>
          </c:tx>
          <c:spPr>
            <a:pattFill prst="ltUpDiag">
              <a:fgClr>
                <a:srgbClr val="333333"/>
              </a:fgClr>
              <a:bgClr>
                <a:srgbClr val="FFFFFF"/>
              </a:bgClr>
            </a:pattFill>
            <a:ln w="12664">
              <a:solidFill>
                <a:srgbClr val="000000"/>
              </a:solidFill>
              <a:prstDash val="solid"/>
            </a:ln>
          </c:spPr>
          <c:invertIfNegative val="0"/>
          <c:dLbls>
            <c:dLblPos val="outEnd"/>
            <c:showLegendKey val="0"/>
            <c:showVal val="1"/>
            <c:showCatName val="0"/>
            <c:showSerName val="0"/>
            <c:showPercent val="0"/>
            <c:showBubbleSize val="0"/>
            <c:showLeaderLines val="0"/>
          </c:dLbls>
          <c:cat>
            <c:numRef>
              <c:f>'данные 2'!$A$2:$O$2</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2'!$A$4:$O$4</c:f>
              <c:numCache>
                <c:formatCode>General</c:formatCode>
                <c:ptCount val="15"/>
                <c:pt idx="0">
                  <c:v>39.6</c:v>
                </c:pt>
                <c:pt idx="1">
                  <c:v>30.6</c:v>
                </c:pt>
                <c:pt idx="2">
                  <c:v>47.2</c:v>
                </c:pt>
                <c:pt idx="3">
                  <c:v>50.9</c:v>
                </c:pt>
                <c:pt idx="4">
                  <c:v>59.1</c:v>
                </c:pt>
                <c:pt idx="5">
                  <c:v>49.6</c:v>
                </c:pt>
                <c:pt idx="6">
                  <c:v>62.7</c:v>
                </c:pt>
                <c:pt idx="7">
                  <c:v>52.84</c:v>
                </c:pt>
                <c:pt idx="8">
                  <c:v>53.78</c:v>
                </c:pt>
                <c:pt idx="9">
                  <c:v>51.03</c:v>
                </c:pt>
                <c:pt idx="10">
                  <c:v>42.62</c:v>
                </c:pt>
                <c:pt idx="11">
                  <c:v>46.5</c:v>
                </c:pt>
                <c:pt idx="12">
                  <c:v>44.33</c:v>
                </c:pt>
                <c:pt idx="13">
                  <c:v>38.9</c:v>
                </c:pt>
                <c:pt idx="14">
                  <c:v>39.72</c:v>
                </c:pt>
              </c:numCache>
            </c:numRef>
          </c:val>
        </c:ser>
        <c:dLbls>
          <c:showLegendKey val="0"/>
          <c:showVal val="0"/>
          <c:showCatName val="0"/>
          <c:showSerName val="0"/>
          <c:showPercent val="0"/>
          <c:showBubbleSize val="0"/>
        </c:dLbls>
        <c:gapWidth val="150"/>
        <c:axId val="124669312"/>
        <c:axId val="124671104"/>
      </c:barChart>
      <c:catAx>
        <c:axId val="124669312"/>
        <c:scaling>
          <c:orientation val="minMax"/>
        </c:scaling>
        <c:delete val="0"/>
        <c:axPos val="b"/>
        <c:numFmt formatCode="General" sourceLinked="1"/>
        <c:majorTickMark val="out"/>
        <c:minorTickMark val="none"/>
        <c:tickLblPos val="nextTo"/>
        <c:spPr>
          <a:ln w="3166">
            <a:solidFill>
              <a:srgbClr val="000000"/>
            </a:solidFill>
            <a:prstDash val="solid"/>
          </a:ln>
        </c:spPr>
        <c:txPr>
          <a:bodyPr rot="0" vert="horz"/>
          <a:lstStyle/>
          <a:p>
            <a:pPr>
              <a:defRPr sz="897" b="0" i="0" u="none" strike="noStrike" baseline="0">
                <a:solidFill>
                  <a:srgbClr val="000000"/>
                </a:solidFill>
                <a:latin typeface="Arial Cyr"/>
                <a:ea typeface="Arial Cyr"/>
                <a:cs typeface="Arial Cyr"/>
              </a:defRPr>
            </a:pPr>
            <a:endParaRPr lang="ru-RU"/>
          </a:p>
        </c:txPr>
        <c:crossAx val="124671104"/>
        <c:crosses val="autoZero"/>
        <c:auto val="1"/>
        <c:lblAlgn val="ctr"/>
        <c:lblOffset val="100"/>
        <c:tickLblSkip val="1"/>
        <c:tickMarkSkip val="1"/>
        <c:noMultiLvlLbl val="0"/>
      </c:catAx>
      <c:valAx>
        <c:axId val="124671104"/>
        <c:scaling>
          <c:orientation val="minMax"/>
        </c:scaling>
        <c:delete val="1"/>
        <c:axPos val="l"/>
        <c:majorGridlines>
          <c:spPr>
            <a:ln w="3166">
              <a:solidFill>
                <a:srgbClr val="000000"/>
              </a:solidFill>
              <a:prstDash val="solid"/>
            </a:ln>
          </c:spPr>
        </c:majorGridlines>
        <c:numFmt formatCode="General" sourceLinked="1"/>
        <c:majorTickMark val="out"/>
        <c:minorTickMark val="none"/>
        <c:tickLblPos val="nextTo"/>
        <c:crossAx val="124669312"/>
        <c:crosses val="autoZero"/>
        <c:crossBetween val="between"/>
      </c:valAx>
      <c:spPr>
        <a:noFill/>
        <a:ln w="12664">
          <a:solidFill>
            <a:srgbClr val="808080"/>
          </a:solidFill>
          <a:prstDash val="solid"/>
        </a:ln>
      </c:spPr>
    </c:plotArea>
    <c:legend>
      <c:legendPos val="r"/>
      <c:legendEntry>
        <c:idx val="0"/>
        <c:txPr>
          <a:bodyPr/>
          <a:lstStyle/>
          <a:p>
            <a:pPr>
              <a:defRPr sz="823" b="0" i="0" u="none" strike="noStrike" baseline="0">
                <a:solidFill>
                  <a:srgbClr val="000000"/>
                </a:solidFill>
                <a:latin typeface="Arial Cyr"/>
                <a:ea typeface="Arial Cyr"/>
                <a:cs typeface="Arial Cyr"/>
              </a:defRPr>
            </a:pPr>
            <a:endParaRPr lang="ru-RU"/>
          </a:p>
        </c:txPr>
      </c:legendEntry>
      <c:legendEntry>
        <c:idx val="1"/>
        <c:txPr>
          <a:bodyPr/>
          <a:lstStyle/>
          <a:p>
            <a:pPr>
              <a:defRPr sz="823" b="0" i="0" u="none" strike="noStrike" baseline="0">
                <a:solidFill>
                  <a:srgbClr val="000000"/>
                </a:solidFill>
                <a:latin typeface="Arial Cyr"/>
                <a:ea typeface="Arial Cyr"/>
                <a:cs typeface="Arial Cyr"/>
              </a:defRPr>
            </a:pPr>
            <a:endParaRPr lang="ru-RU"/>
          </a:p>
        </c:txPr>
      </c:legendEntry>
      <c:layout>
        <c:manualLayout>
          <c:xMode val="edge"/>
          <c:yMode val="edge"/>
          <c:x val="0.15683229813664595"/>
          <c:y val="0.90625"/>
          <c:w val="0.78105590062111796"/>
          <c:h val="9.375E-2"/>
        </c:manualLayout>
      </c:layout>
      <c:overlay val="0"/>
      <c:spPr>
        <a:solidFill>
          <a:srgbClr val="FFFFFF"/>
        </a:solidFill>
        <a:ln w="25328">
          <a:noFill/>
        </a:ln>
      </c:spPr>
      <c:txPr>
        <a:bodyPr/>
        <a:lstStyle/>
        <a:p>
          <a:pPr>
            <a:defRPr sz="1097"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3166">
      <a:solidFill>
        <a:srgbClr val="000000"/>
      </a:solidFill>
      <a:prstDash val="solid"/>
    </a:ln>
  </c:spPr>
  <c:txPr>
    <a:bodyPr/>
    <a:lstStyle/>
    <a:p>
      <a:pPr>
        <a:defRPr sz="99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144486692015205E-2"/>
          <c:y val="0.12352941176470589"/>
          <c:w val="0.90874524714828897"/>
          <c:h val="0.66470588235294115"/>
        </c:manualLayout>
      </c:layout>
      <c:barChart>
        <c:barDir val="col"/>
        <c:grouping val="clustered"/>
        <c:varyColors val="0"/>
        <c:ser>
          <c:idx val="0"/>
          <c:order val="0"/>
          <c:tx>
            <c:strRef>
              <c:f>Sheet1!$A$2</c:f>
              <c:strCache>
                <c:ptCount val="1"/>
              </c:strCache>
            </c:strRef>
          </c:tx>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12665">
              <a:solidFill>
                <a:srgbClr val="000000"/>
              </a:solidFill>
              <a:prstDash val="solid"/>
            </a:ln>
          </c:spPr>
          <c:invertIfNegative val="0"/>
          <c:dLbls>
            <c:dLbl>
              <c:idx val="0"/>
              <c:layout>
                <c:manualLayout>
                  <c:x val="3.0477497450945249E-3"/>
                  <c:y val="-5.8088570776727515E-2"/>
                </c:manualLayout>
              </c:layout>
              <c:dLblPos val="outEnd"/>
              <c:showLegendKey val="0"/>
              <c:showVal val="1"/>
              <c:showCatName val="0"/>
              <c:showSerName val="0"/>
              <c:showPercent val="0"/>
              <c:showBubbleSize val="0"/>
            </c:dLbl>
            <c:dLbl>
              <c:idx val="1"/>
              <c:layout>
                <c:manualLayout>
                  <c:x val="8.7488380240625192E-4"/>
                  <c:y val="-5.5901966431532703E-2"/>
                </c:manualLayout>
              </c:layout>
              <c:dLblPos val="outEnd"/>
              <c:showLegendKey val="0"/>
              <c:showVal val="1"/>
              <c:showCatName val="0"/>
              <c:showSerName val="0"/>
              <c:showPercent val="0"/>
              <c:showBubbleSize val="0"/>
            </c:dLbl>
            <c:dLbl>
              <c:idx val="2"/>
              <c:layout>
                <c:manualLayout>
                  <c:x val="6.0335495457067105E-4"/>
                  <c:y val="-6.3657155982386013E-2"/>
                </c:manualLayout>
              </c:layout>
              <c:dLblPos val="outEnd"/>
              <c:showLegendKey val="0"/>
              <c:showVal val="1"/>
              <c:showCatName val="0"/>
              <c:showSerName val="0"/>
              <c:showPercent val="0"/>
              <c:showBubbleSize val="0"/>
            </c:dLbl>
            <c:dLbl>
              <c:idx val="3"/>
              <c:layout>
                <c:manualLayout>
                  <c:x val="-3.4704552620861517E-3"/>
                  <c:y val="-6.0412258213258602E-2"/>
                </c:manualLayout>
              </c:layout>
              <c:dLblPos val="outEnd"/>
              <c:showLegendKey val="0"/>
              <c:showVal val="1"/>
              <c:showCatName val="0"/>
              <c:showSerName val="0"/>
              <c:showPercent val="0"/>
              <c:showBubbleSize val="0"/>
            </c:dLbl>
            <c:dLbl>
              <c:idx val="4"/>
              <c:layout>
                <c:manualLayout>
                  <c:x val="1.9614379433101998E-3"/>
                  <c:y val="-5.0206037009994743E-2"/>
                </c:manualLayout>
              </c:layout>
              <c:dLblPos val="outEnd"/>
              <c:showLegendKey val="0"/>
              <c:showVal val="1"/>
              <c:showCatName val="0"/>
              <c:showSerName val="0"/>
              <c:showPercent val="0"/>
              <c:showBubbleSize val="0"/>
            </c:dLbl>
            <c:dLbl>
              <c:idx val="5"/>
              <c:layout>
                <c:manualLayout>
                  <c:x val="1.6897126850325759E-3"/>
                  <c:y val="-8.0911859087750518E-2"/>
                </c:manualLayout>
              </c:layout>
              <c:dLblPos val="outEnd"/>
              <c:showLegendKey val="0"/>
              <c:showVal val="1"/>
              <c:showCatName val="0"/>
              <c:showSerName val="0"/>
              <c:showPercent val="0"/>
              <c:showBubbleSize val="0"/>
            </c:dLbl>
            <c:spPr>
              <a:noFill/>
              <a:ln w="25331">
                <a:noFill/>
              </a:ln>
            </c:spPr>
            <c:txPr>
              <a:bodyPr/>
              <a:lstStyle/>
              <a:p>
                <a:pPr>
                  <a:defRPr sz="798"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Sheet1!$B$1:$P$1</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Sheet1!$B$2:$P$2</c:f>
              <c:numCache>
                <c:formatCode>General</c:formatCode>
                <c:ptCount val="14"/>
                <c:pt idx="0">
                  <c:v>207</c:v>
                </c:pt>
                <c:pt idx="1">
                  <c:v>278</c:v>
                </c:pt>
                <c:pt idx="2">
                  <c:v>271</c:v>
                </c:pt>
                <c:pt idx="3">
                  <c:v>258</c:v>
                </c:pt>
                <c:pt idx="4">
                  <c:v>315</c:v>
                </c:pt>
                <c:pt idx="5">
                  <c:v>351</c:v>
                </c:pt>
                <c:pt idx="6">
                  <c:v>387</c:v>
                </c:pt>
                <c:pt idx="7">
                  <c:v>399</c:v>
                </c:pt>
                <c:pt idx="8">
                  <c:v>520</c:v>
                </c:pt>
                <c:pt idx="9">
                  <c:v>430</c:v>
                </c:pt>
                <c:pt idx="10">
                  <c:v>364</c:v>
                </c:pt>
                <c:pt idx="11">
                  <c:v>339</c:v>
                </c:pt>
                <c:pt idx="12">
                  <c:v>495</c:v>
                </c:pt>
                <c:pt idx="13">
                  <c:v>543</c:v>
                </c:pt>
              </c:numCache>
            </c:numRef>
          </c:val>
        </c:ser>
        <c:dLbls>
          <c:showLegendKey val="0"/>
          <c:showVal val="1"/>
          <c:showCatName val="0"/>
          <c:showSerName val="0"/>
          <c:showPercent val="0"/>
          <c:showBubbleSize val="0"/>
        </c:dLbls>
        <c:gapWidth val="150"/>
        <c:axId val="126137088"/>
        <c:axId val="126139776"/>
      </c:barChart>
      <c:catAx>
        <c:axId val="126137088"/>
        <c:scaling>
          <c:orientation val="minMax"/>
        </c:scaling>
        <c:delete val="0"/>
        <c:axPos val="b"/>
        <c:numFmt formatCode="General" sourceLinked="1"/>
        <c:majorTickMark val="out"/>
        <c:minorTickMark val="none"/>
        <c:tickLblPos val="nextTo"/>
        <c:spPr>
          <a:ln w="3166">
            <a:solidFill>
              <a:srgbClr val="000000"/>
            </a:solidFill>
            <a:prstDash val="solid"/>
          </a:ln>
        </c:spPr>
        <c:txPr>
          <a:bodyPr rot="0" vert="horz"/>
          <a:lstStyle/>
          <a:p>
            <a:pPr>
              <a:defRPr sz="798" b="0" i="0" u="none" strike="noStrike" baseline="0">
                <a:solidFill>
                  <a:srgbClr val="000000"/>
                </a:solidFill>
                <a:latin typeface="Arial Cyr"/>
                <a:ea typeface="Arial Cyr"/>
                <a:cs typeface="Arial Cyr"/>
              </a:defRPr>
            </a:pPr>
            <a:endParaRPr lang="ru-RU"/>
          </a:p>
        </c:txPr>
        <c:crossAx val="126139776"/>
        <c:crosses val="autoZero"/>
        <c:auto val="1"/>
        <c:lblAlgn val="ctr"/>
        <c:lblOffset val="100"/>
        <c:tickLblSkip val="1"/>
        <c:tickMarkSkip val="1"/>
        <c:noMultiLvlLbl val="0"/>
      </c:catAx>
      <c:valAx>
        <c:axId val="126139776"/>
        <c:scaling>
          <c:orientation val="minMax"/>
        </c:scaling>
        <c:delete val="0"/>
        <c:axPos val="l"/>
        <c:numFmt formatCode="General" sourceLinked="1"/>
        <c:majorTickMark val="out"/>
        <c:minorTickMark val="none"/>
        <c:tickLblPos val="nextTo"/>
        <c:spPr>
          <a:ln w="3166">
            <a:solidFill>
              <a:srgbClr val="000000"/>
            </a:solidFill>
            <a:prstDash val="solid"/>
          </a:ln>
        </c:spPr>
        <c:txPr>
          <a:bodyPr rot="0" vert="horz"/>
          <a:lstStyle/>
          <a:p>
            <a:pPr>
              <a:defRPr sz="798" b="0" i="0" u="none" strike="noStrike" baseline="0">
                <a:solidFill>
                  <a:srgbClr val="000000"/>
                </a:solidFill>
                <a:latin typeface="Arial Cyr"/>
                <a:ea typeface="Arial Cyr"/>
                <a:cs typeface="Arial Cyr"/>
              </a:defRPr>
            </a:pPr>
            <a:endParaRPr lang="ru-RU"/>
          </a:p>
        </c:txPr>
        <c:crossAx val="126137088"/>
        <c:crosses val="autoZero"/>
        <c:crossBetween val="between"/>
      </c:valAx>
      <c:spPr>
        <a:noFill/>
        <a:ln w="25331">
          <a:noFill/>
        </a:ln>
      </c:spPr>
    </c:plotArea>
    <c:plotVisOnly val="1"/>
    <c:dispBlanksAs val="gap"/>
    <c:showDLblsOverMax val="0"/>
  </c:chart>
  <c:spPr>
    <a:noFill/>
    <a:ln>
      <a:noFill/>
    </a:ln>
  </c:spPr>
  <c:txPr>
    <a:bodyPr/>
    <a:lstStyle/>
    <a:p>
      <a:pPr>
        <a:defRPr sz="798"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007263922518144E-2"/>
          <c:y val="9.3220338983050849E-2"/>
          <c:w val="0.91767554479418878"/>
          <c:h val="0.60734463276836159"/>
        </c:manualLayout>
      </c:layout>
      <c:lineChart>
        <c:grouping val="standard"/>
        <c:varyColors val="0"/>
        <c:ser>
          <c:idx val="0"/>
          <c:order val="0"/>
          <c:tx>
            <c:v>ЭВИ</c:v>
          </c:tx>
          <c:spPr>
            <a:ln w="37978">
              <a:solidFill>
                <a:srgbClr val="333333"/>
              </a:solidFill>
              <a:prstDash val="solid"/>
            </a:ln>
          </c:spPr>
          <c:marker>
            <c:symbol val="diamond"/>
            <c:size val="8"/>
            <c:spPr>
              <a:solidFill>
                <a:srgbClr val="333333"/>
              </a:solidFill>
              <a:ln>
                <a:solidFill>
                  <a:srgbClr val="C0C0C0"/>
                </a:solidFill>
                <a:prstDash val="solid"/>
              </a:ln>
            </c:spPr>
          </c:marker>
          <c:dLbls>
            <c:dLbl>
              <c:idx val="11"/>
              <c:layout>
                <c:manualLayout>
                  <c:x val="-7.3770487042049372E-3"/>
                  <c:y val="0"/>
                </c:manualLayout>
              </c:layout>
              <c:tx>
                <c:rich>
                  <a:bodyPr/>
                  <a:lstStyle/>
                  <a:p>
                    <a:r>
                      <a:rPr lang="ru-RU" sz="900"/>
                      <a:t>35,94</a:t>
                    </a:r>
                    <a:endParaRPr lang="ru-RU"/>
                  </a:p>
                </c:rich>
              </c:tx>
              <c:dLblPos val="r"/>
              <c:showLegendKey val="0"/>
              <c:showVal val="0"/>
              <c:showCatName val="0"/>
              <c:showSerName val="0"/>
              <c:showPercent val="0"/>
              <c:showBubbleSize val="0"/>
            </c:dLbl>
            <c:spPr>
              <a:noFill/>
              <a:ln w="25319">
                <a:noFill/>
              </a:ln>
            </c:spPr>
            <c:txPr>
              <a:bodyPr/>
              <a:lstStyle/>
              <a:p>
                <a:pPr>
                  <a:defRPr sz="9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2'!$C$9:$O$9</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'данные 2'!$C$10:$O$10</c:f>
              <c:numCache>
                <c:formatCode>General</c:formatCode>
                <c:ptCount val="13"/>
                <c:pt idx="0">
                  <c:v>171.5</c:v>
                </c:pt>
                <c:pt idx="1">
                  <c:v>75.14</c:v>
                </c:pt>
                <c:pt idx="2">
                  <c:v>55.78</c:v>
                </c:pt>
                <c:pt idx="3">
                  <c:v>35.950000000000003</c:v>
                </c:pt>
                <c:pt idx="4">
                  <c:v>16.64</c:v>
                </c:pt>
                <c:pt idx="5">
                  <c:v>79.33</c:v>
                </c:pt>
                <c:pt idx="6">
                  <c:v>39.700000000000003</c:v>
                </c:pt>
                <c:pt idx="7">
                  <c:v>104.4</c:v>
                </c:pt>
                <c:pt idx="8">
                  <c:v>78.239999999999995</c:v>
                </c:pt>
                <c:pt idx="9">
                  <c:v>105.7</c:v>
                </c:pt>
                <c:pt idx="10">
                  <c:v>79.48</c:v>
                </c:pt>
                <c:pt idx="11">
                  <c:v>35.9</c:v>
                </c:pt>
                <c:pt idx="12">
                  <c:v>58.88</c:v>
                </c:pt>
              </c:numCache>
            </c:numRef>
          </c:val>
          <c:smooth val="0"/>
        </c:ser>
        <c:ser>
          <c:idx val="1"/>
          <c:order val="1"/>
          <c:tx>
            <c:v>ЭВМ</c:v>
          </c:tx>
          <c:spPr>
            <a:ln w="37978">
              <a:solidFill>
                <a:srgbClr val="C0C0C0"/>
              </a:solidFill>
              <a:prstDash val="solid"/>
            </a:ln>
          </c:spPr>
          <c:marker>
            <c:symbol val="square"/>
            <c:size val="8"/>
            <c:spPr>
              <a:solidFill>
                <a:srgbClr val="000000"/>
              </a:solidFill>
              <a:ln>
                <a:solidFill>
                  <a:srgbClr val="C0C0C0"/>
                </a:solidFill>
                <a:prstDash val="solid"/>
              </a:ln>
            </c:spPr>
          </c:marker>
          <c:dLbls>
            <c:spPr>
              <a:noFill/>
              <a:ln w="25319">
                <a:noFill/>
              </a:ln>
            </c:spPr>
            <c:txPr>
              <a:bodyPr/>
              <a:lstStyle/>
              <a:p>
                <a:pPr>
                  <a:defRPr sz="9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2'!$C$9:$O$9</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'данные 2'!$C$11:$O$11</c:f>
              <c:numCache>
                <c:formatCode>General</c:formatCode>
                <c:ptCount val="13"/>
                <c:pt idx="0">
                  <c:v>102.2</c:v>
                </c:pt>
                <c:pt idx="1">
                  <c:v>41.41</c:v>
                </c:pt>
                <c:pt idx="2">
                  <c:v>40.96</c:v>
                </c:pt>
                <c:pt idx="3">
                  <c:v>20.97</c:v>
                </c:pt>
                <c:pt idx="4">
                  <c:v>7.07</c:v>
                </c:pt>
                <c:pt idx="5">
                  <c:v>52.41</c:v>
                </c:pt>
                <c:pt idx="6">
                  <c:v>14.75</c:v>
                </c:pt>
                <c:pt idx="7">
                  <c:v>22.57</c:v>
                </c:pt>
                <c:pt idx="8">
                  <c:v>34.9</c:v>
                </c:pt>
                <c:pt idx="9">
                  <c:v>44.4</c:v>
                </c:pt>
                <c:pt idx="10">
                  <c:v>25.1</c:v>
                </c:pt>
                <c:pt idx="11">
                  <c:v>3.57</c:v>
                </c:pt>
                <c:pt idx="12">
                  <c:v>16.5</c:v>
                </c:pt>
              </c:numCache>
            </c:numRef>
          </c:val>
          <c:smooth val="0"/>
        </c:ser>
        <c:dLbls>
          <c:showLegendKey val="0"/>
          <c:showVal val="0"/>
          <c:showCatName val="0"/>
          <c:showSerName val="0"/>
          <c:showPercent val="0"/>
          <c:showBubbleSize val="0"/>
        </c:dLbls>
        <c:marker val="1"/>
        <c:smooth val="0"/>
        <c:axId val="126210432"/>
        <c:axId val="126211968"/>
      </c:lineChart>
      <c:catAx>
        <c:axId val="126210432"/>
        <c:scaling>
          <c:orientation val="minMax"/>
        </c:scaling>
        <c:delete val="0"/>
        <c:axPos val="b"/>
        <c:numFmt formatCode="General" sourceLinked="1"/>
        <c:majorTickMark val="out"/>
        <c:minorTickMark val="none"/>
        <c:tickLblPos val="nextTo"/>
        <c:spPr>
          <a:ln w="9495">
            <a:noFill/>
          </a:ln>
        </c:spPr>
        <c:txPr>
          <a:bodyPr rot="0" vert="horz"/>
          <a:lstStyle/>
          <a:p>
            <a:pPr>
              <a:defRPr sz="997" b="0" i="0" u="none" strike="noStrike" baseline="0">
                <a:solidFill>
                  <a:srgbClr val="000000"/>
                </a:solidFill>
                <a:latin typeface="Arial Cyr"/>
                <a:ea typeface="Arial Cyr"/>
                <a:cs typeface="Arial Cyr"/>
              </a:defRPr>
            </a:pPr>
            <a:endParaRPr lang="ru-RU"/>
          </a:p>
        </c:txPr>
        <c:crossAx val="126211968"/>
        <c:crosses val="autoZero"/>
        <c:auto val="1"/>
        <c:lblAlgn val="ctr"/>
        <c:lblOffset val="100"/>
        <c:tickLblSkip val="1"/>
        <c:tickMarkSkip val="1"/>
        <c:noMultiLvlLbl val="0"/>
      </c:catAx>
      <c:valAx>
        <c:axId val="126211968"/>
        <c:scaling>
          <c:orientation val="minMax"/>
        </c:scaling>
        <c:delete val="0"/>
        <c:axPos val="l"/>
        <c:majorGridlines>
          <c:spPr>
            <a:ln w="3165">
              <a:solidFill>
                <a:srgbClr val="000000"/>
              </a:solidFill>
              <a:prstDash val="solid"/>
            </a:ln>
          </c:spPr>
        </c:majorGridlines>
        <c:numFmt formatCode="General" sourceLinked="1"/>
        <c:majorTickMark val="out"/>
        <c:minorTickMark val="none"/>
        <c:tickLblPos val="nextTo"/>
        <c:spPr>
          <a:ln w="3165">
            <a:solidFill>
              <a:srgbClr val="000000"/>
            </a:solidFill>
            <a:prstDash val="solid"/>
          </a:ln>
        </c:spPr>
        <c:txPr>
          <a:bodyPr rot="0" vert="horz"/>
          <a:lstStyle/>
          <a:p>
            <a:pPr>
              <a:defRPr sz="997" b="0" i="0" u="none" strike="noStrike" baseline="0">
                <a:solidFill>
                  <a:srgbClr val="000000"/>
                </a:solidFill>
                <a:latin typeface="Arial Cyr"/>
                <a:ea typeface="Arial Cyr"/>
                <a:cs typeface="Arial Cyr"/>
              </a:defRPr>
            </a:pPr>
            <a:endParaRPr lang="ru-RU"/>
          </a:p>
        </c:txPr>
        <c:crossAx val="126210432"/>
        <c:crosses val="autoZero"/>
        <c:crossBetween val="between"/>
      </c:valAx>
      <c:spPr>
        <a:noFill/>
        <a:ln w="25319">
          <a:noFill/>
        </a:ln>
      </c:spPr>
    </c:plotArea>
    <c:legend>
      <c:legendPos val="r"/>
      <c:legendEntry>
        <c:idx val="0"/>
        <c:txPr>
          <a:bodyPr/>
          <a:lstStyle/>
          <a:p>
            <a:pPr>
              <a:defRPr sz="1007" b="1" i="0" u="none" strike="noStrike" baseline="0">
                <a:solidFill>
                  <a:srgbClr val="000000"/>
                </a:solidFill>
                <a:latin typeface="Arial"/>
                <a:ea typeface="Arial"/>
                <a:cs typeface="Arial"/>
              </a:defRPr>
            </a:pPr>
            <a:endParaRPr lang="ru-RU"/>
          </a:p>
        </c:txPr>
      </c:legendEntry>
      <c:legendEntry>
        <c:idx val="1"/>
        <c:txPr>
          <a:bodyPr/>
          <a:lstStyle/>
          <a:p>
            <a:pPr>
              <a:defRPr sz="1007" b="1" i="0" u="none" strike="noStrike" baseline="0">
                <a:solidFill>
                  <a:srgbClr val="000000"/>
                </a:solidFill>
                <a:latin typeface="Arial"/>
                <a:ea typeface="Arial"/>
                <a:cs typeface="Arial"/>
              </a:defRPr>
            </a:pPr>
            <a:endParaRPr lang="ru-RU"/>
          </a:p>
        </c:txPr>
      </c:legendEntry>
      <c:layout>
        <c:manualLayout>
          <c:xMode val="edge"/>
          <c:yMode val="edge"/>
          <c:x val="3.1473533619456366E-2"/>
          <c:y val="0.83529411764705885"/>
          <c:w val="0.93705293276108725"/>
          <c:h val="0.13333333333333333"/>
        </c:manualLayout>
      </c:layout>
      <c:overlay val="0"/>
      <c:spPr>
        <a:solidFill>
          <a:srgbClr val="FFFFFF"/>
        </a:solidFill>
        <a:ln w="25319">
          <a:noFill/>
        </a:ln>
      </c:spPr>
      <c:txPr>
        <a:bodyPr/>
        <a:lstStyle/>
        <a:p>
          <a:pPr>
            <a:defRPr sz="842" b="1" i="0"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9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8547900790114467"/>
          <c:y val="0.34897360703812319"/>
          <c:w val="0.43069376336531068"/>
          <c:h val="0.30498533724340177"/>
        </c:manualLayout>
      </c:layout>
      <c:pie3DChart>
        <c:varyColors val="1"/>
        <c:ser>
          <c:idx val="0"/>
          <c:order val="0"/>
          <c:spPr>
            <a:solidFill>
              <a:srgbClr val="9999FF"/>
            </a:solidFill>
            <a:ln w="12700">
              <a:solidFill>
                <a:srgbClr val="000000"/>
              </a:solidFill>
              <a:prstDash val="solid"/>
            </a:ln>
          </c:spPr>
          <c:explosion val="18"/>
          <c:dPt>
            <c:idx val="0"/>
            <c:bubble3D val="0"/>
            <c:spPr>
              <a:pattFill prst="narHorz">
                <a:fgClr>
                  <a:schemeClr val="tx1"/>
                </a:fgClr>
                <a:bgClr>
                  <a:schemeClr val="bg1"/>
                </a:bgClr>
              </a:pattFill>
              <a:ln w="12700">
                <a:solidFill>
                  <a:srgbClr val="000000"/>
                </a:solidFill>
                <a:prstDash val="solid"/>
              </a:ln>
            </c:spPr>
          </c:dPt>
          <c:dPt>
            <c:idx val="1"/>
            <c:bubble3D val="0"/>
            <c:spPr>
              <a:pattFill prst="dkDnDiag">
                <a:fgClr>
                  <a:schemeClr val="bg1">
                    <a:lumMod val="75000"/>
                  </a:schemeClr>
                </a:fgClr>
                <a:bgClr>
                  <a:schemeClr val="bg1"/>
                </a:bgClr>
              </a:pattFill>
              <a:ln w="12700">
                <a:solidFill>
                  <a:srgbClr val="000000"/>
                </a:solidFill>
                <a:prstDash val="solid"/>
              </a:ln>
            </c:spPr>
          </c:dPt>
          <c:dPt>
            <c:idx val="2"/>
            <c:bubble3D val="0"/>
            <c:spPr>
              <a:pattFill prst="zigZag">
                <a:fgClr>
                  <a:schemeClr val="tx1">
                    <a:lumMod val="50000"/>
                    <a:lumOff val="50000"/>
                  </a:schemeClr>
                </a:fgClr>
                <a:bgClr>
                  <a:schemeClr val="bg1"/>
                </a:bgClr>
              </a:pattFill>
              <a:ln w="12700">
                <a:solidFill>
                  <a:srgbClr val="000000"/>
                </a:solidFill>
                <a:prstDash val="solid"/>
              </a:ln>
            </c:spPr>
          </c:dPt>
          <c:dPt>
            <c:idx val="3"/>
            <c:bubble3D val="0"/>
            <c:spPr>
              <a:pattFill prst="smGrid">
                <a:fgClr>
                  <a:schemeClr val="tx1">
                    <a:lumMod val="50000"/>
                    <a:lumOff val="50000"/>
                  </a:schemeClr>
                </a:fgClr>
                <a:bgClr>
                  <a:schemeClr val="bg1"/>
                </a:bgClr>
              </a:pattFill>
              <a:ln w="12700">
                <a:solidFill>
                  <a:srgbClr val="000000"/>
                </a:solidFill>
                <a:prstDash val="solid"/>
              </a:ln>
            </c:spPr>
          </c:dPt>
          <c:dPt>
            <c:idx val="4"/>
            <c:bubble3D val="0"/>
            <c:spPr>
              <a:pattFill prst="pct20">
                <a:fgClr>
                  <a:schemeClr val="tx1">
                    <a:lumMod val="50000"/>
                    <a:lumOff val="50000"/>
                  </a:schemeClr>
                </a:fgClr>
                <a:bgClr>
                  <a:schemeClr val="bg1"/>
                </a:bgClr>
              </a:pattFill>
              <a:ln w="12700">
                <a:solidFill>
                  <a:srgbClr val="000000"/>
                </a:solidFill>
                <a:prstDash val="solid"/>
              </a:ln>
            </c:spPr>
          </c:dPt>
          <c:dPt>
            <c:idx val="5"/>
            <c:bubble3D val="0"/>
            <c:spPr>
              <a:pattFill prst="dashVert">
                <a:fgClr>
                  <a:schemeClr val="tx1">
                    <a:lumMod val="50000"/>
                    <a:lumOff val="50000"/>
                  </a:schemeClr>
                </a:fgClr>
                <a:bgClr>
                  <a:schemeClr val="bg1"/>
                </a:bgClr>
              </a:pattFill>
              <a:ln w="12700">
                <a:solidFill>
                  <a:srgbClr val="000000"/>
                </a:solidFill>
                <a:prstDash val="solid"/>
              </a:ln>
            </c:spPr>
          </c:dPt>
          <c:dLbls>
            <c:dLbl>
              <c:idx val="0"/>
              <c:layout>
                <c:manualLayout>
                  <c:x val="5.3259536279862379E-2"/>
                  <c:y val="-0.10986645730867221"/>
                </c:manualLayout>
              </c:layout>
              <c:dLblPos val="bestFit"/>
              <c:showLegendKey val="0"/>
              <c:showVal val="1"/>
              <c:showCatName val="1"/>
              <c:showSerName val="0"/>
              <c:showPercent val="0"/>
              <c:showBubbleSize val="0"/>
            </c:dLbl>
            <c:dLbl>
              <c:idx val="1"/>
              <c:layout>
                <c:manualLayout>
                  <c:x val="4.361389283872167E-2"/>
                  <c:y val="9.146020810678003E-2"/>
                </c:manualLayout>
              </c:layout>
              <c:dLblPos val="bestFit"/>
              <c:showLegendKey val="0"/>
              <c:showVal val="1"/>
              <c:showCatName val="1"/>
              <c:showSerName val="0"/>
              <c:showPercent val="0"/>
              <c:showBubbleSize val="0"/>
            </c:dLbl>
            <c:dLbl>
              <c:idx val="2"/>
              <c:layout>
                <c:manualLayout>
                  <c:x val="4.5846686578790659E-2"/>
                  <c:y val="0.1501637341484531"/>
                </c:manualLayout>
              </c:layout>
              <c:dLblPos val="bestFit"/>
              <c:showLegendKey val="0"/>
              <c:showVal val="1"/>
              <c:showCatName val="1"/>
              <c:showSerName val="0"/>
              <c:showPercent val="0"/>
              <c:showBubbleSize val="0"/>
            </c:dLbl>
            <c:dLbl>
              <c:idx val="3"/>
              <c:layout>
                <c:manualLayout>
                  <c:x val="-8.6036454121866848E-2"/>
                  <c:y val="7.1054093230556725E-2"/>
                </c:manualLayout>
              </c:layout>
              <c:dLblPos val="bestFit"/>
              <c:showLegendKey val="0"/>
              <c:showVal val="1"/>
              <c:showCatName val="1"/>
              <c:showSerName val="0"/>
              <c:showPercent val="0"/>
              <c:showBubbleSize val="0"/>
            </c:dLbl>
            <c:dLbl>
              <c:idx val="4"/>
              <c:layout>
                <c:manualLayout>
                  <c:x val="-8.9124109684974584E-2"/>
                  <c:y val="-0.15336175332856317"/>
                </c:manualLayout>
              </c:layout>
              <c:dLblPos val="bestFit"/>
              <c:showLegendKey val="0"/>
              <c:showVal val="1"/>
              <c:showCatName val="1"/>
              <c:showSerName val="0"/>
              <c:showPercent val="0"/>
              <c:showBubbleSize val="0"/>
            </c:dLbl>
            <c:dLbl>
              <c:idx val="5"/>
              <c:layout>
                <c:manualLayout>
                  <c:x val="3.778921199206535E-2"/>
                  <c:y val="-0.20284542144841863"/>
                </c:manualLayout>
              </c:layout>
              <c:dLblPos val="bestFit"/>
              <c:showLegendKey val="0"/>
              <c:showVal val="1"/>
              <c:showCatName val="1"/>
              <c:showSerName val="0"/>
              <c:showPercent val="0"/>
              <c:showBubbleSize val="0"/>
            </c:dLbl>
            <c:numFmt formatCode="0.00%" sourceLinked="0"/>
            <c:spPr>
              <a:noFill/>
              <a:ln w="25400">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1"/>
            <c:showSerName val="0"/>
            <c:showPercent val="0"/>
            <c:showBubbleSize val="0"/>
            <c:showLeaderLines val="1"/>
          </c:dLbls>
          <c:cat>
            <c:strRef>
              <c:f>Лист1!$A$1:$A$6</c:f>
              <c:strCache>
                <c:ptCount val="6"/>
                <c:pt idx="0">
                  <c:v>Компьютерная томография </c:v>
                </c:pt>
                <c:pt idx="1">
                  <c:v>Флюорография</c:v>
                </c:pt>
                <c:pt idx="2">
                  <c:v>Рентгенография</c:v>
                </c:pt>
                <c:pt idx="3">
                  <c:v>Рентгеноскопия</c:v>
                </c:pt>
                <c:pt idx="4">
                  <c:v>Радионуклидная диагностика</c:v>
                </c:pt>
                <c:pt idx="5">
                  <c:v>Прочие</c:v>
                </c:pt>
              </c:strCache>
            </c:strRef>
          </c:cat>
          <c:val>
            <c:numRef>
              <c:f>Лист1!$B$1:$B$6</c:f>
              <c:numCache>
                <c:formatCode>General</c:formatCode>
                <c:ptCount val="6"/>
                <c:pt idx="0">
                  <c:v>0.39100000000000001</c:v>
                </c:pt>
                <c:pt idx="1">
                  <c:v>4.2000000000000003E-2</c:v>
                </c:pt>
                <c:pt idx="2">
                  <c:v>0.20499999999999999</c:v>
                </c:pt>
                <c:pt idx="3">
                  <c:v>6.5299999999999997E-2</c:v>
                </c:pt>
                <c:pt idx="4">
                  <c:v>9.7699999999999995E-2</c:v>
                </c:pt>
                <c:pt idx="5">
                  <c:v>0.1978</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5908513341804314E-2"/>
          <c:y val="3.4188034188034191E-2"/>
          <c:w val="0.90861260613222694"/>
          <c:h val="0.79530915017395665"/>
        </c:manualLayout>
      </c:layout>
      <c:lineChart>
        <c:grouping val="standard"/>
        <c:varyColors val="0"/>
        <c:ser>
          <c:idx val="0"/>
          <c:order val="0"/>
          <c:tx>
            <c:v>ОКИ неустановленные</c:v>
          </c:tx>
          <c:spPr>
            <a:ln w="12664">
              <a:solidFill>
                <a:srgbClr val="333333"/>
              </a:solidFill>
              <a:prstDash val="solid"/>
            </a:ln>
          </c:spPr>
          <c:marker>
            <c:symbol val="triangle"/>
            <c:size val="6"/>
            <c:spPr>
              <a:solidFill>
                <a:srgbClr val="333333"/>
              </a:solidFill>
              <a:ln>
                <a:solidFill>
                  <a:srgbClr val="C0C0C0"/>
                </a:solidFill>
                <a:prstDash val="solid"/>
              </a:ln>
            </c:spPr>
          </c:marker>
          <c:dLbls>
            <c:dLbl>
              <c:idx val="0"/>
              <c:layout>
                <c:manualLayout>
                  <c:x val="-2.1781248388418883E-2"/>
                  <c:y val="3.8889274433916064E-2"/>
                </c:manualLayout>
              </c:layout>
              <c:dLblPos val="r"/>
              <c:showLegendKey val="0"/>
              <c:showVal val="1"/>
              <c:showCatName val="0"/>
              <c:showSerName val="0"/>
              <c:showPercent val="0"/>
              <c:showBubbleSize val="0"/>
            </c:dLbl>
            <c:dLbl>
              <c:idx val="3"/>
              <c:layout>
                <c:manualLayout>
                  <c:x val="-3.2991200441545264E-2"/>
                  <c:y val="-6.8181829274066061E-2"/>
                </c:manualLayout>
              </c:layout>
              <c:dLblPos val="r"/>
              <c:showLegendKey val="0"/>
              <c:showVal val="1"/>
              <c:showCatName val="0"/>
              <c:showSerName val="0"/>
              <c:showPercent val="0"/>
              <c:showBubbleSize val="0"/>
            </c:dLbl>
            <c:dLbl>
              <c:idx val="4"/>
              <c:layout>
                <c:manualLayout>
                  <c:x val="-2.7197309897264918E-2"/>
                  <c:y val="5.9199750794589119E-2"/>
                </c:manualLayout>
              </c:layout>
              <c:dLblPos val="r"/>
              <c:showLegendKey val="0"/>
              <c:showVal val="1"/>
              <c:showCatName val="0"/>
              <c:showSerName val="0"/>
              <c:showPercent val="0"/>
              <c:showBubbleSize val="0"/>
            </c:dLbl>
            <c:dLbl>
              <c:idx val="5"/>
              <c:layout>
                <c:manualLayout>
                  <c:x val="-1.8291059015761595E-2"/>
                  <c:y val="3.5926509186351679E-2"/>
                </c:manualLayout>
              </c:layout>
              <c:dLblPos val="r"/>
              <c:showLegendKey val="0"/>
              <c:showVal val="1"/>
              <c:showCatName val="0"/>
              <c:showSerName val="0"/>
              <c:showPercent val="0"/>
              <c:showBubbleSize val="0"/>
            </c:dLbl>
            <c:dLbl>
              <c:idx val="6"/>
              <c:layout>
                <c:manualLayout>
                  <c:x val="-4.9767253757189434E-3"/>
                  <c:y val="-3.6670136571911559E-2"/>
                </c:manualLayout>
              </c:layout>
              <c:dLblPos val="r"/>
              <c:showLegendKey val="0"/>
              <c:showVal val="1"/>
              <c:showCatName val="0"/>
              <c:showSerName val="0"/>
              <c:showPercent val="0"/>
              <c:showBubbleSize val="0"/>
            </c:dLbl>
            <c:dLbl>
              <c:idx val="7"/>
              <c:layout>
                <c:manualLayout>
                  <c:x val="-8.208410349947199E-3"/>
                  <c:y val="-4.0941323012589542E-2"/>
                </c:manualLayout>
              </c:layout>
              <c:dLblPos val="r"/>
              <c:showLegendKey val="0"/>
              <c:showVal val="1"/>
              <c:showCatName val="0"/>
              <c:showSerName val="0"/>
              <c:showPercent val="0"/>
              <c:showBubbleSize val="0"/>
            </c:dLbl>
            <c:dLbl>
              <c:idx val="8"/>
              <c:layout>
                <c:manualLayout>
                  <c:x val="2.0036533695955935E-3"/>
                  <c:y val="1.7726589261088131E-2"/>
                </c:manualLayout>
              </c:layout>
              <c:dLblPos val="r"/>
              <c:showLegendKey val="0"/>
              <c:showVal val="1"/>
              <c:showCatName val="0"/>
              <c:showSerName val="0"/>
              <c:showPercent val="0"/>
              <c:showBubbleSize val="0"/>
            </c:dLbl>
            <c:dLbl>
              <c:idx val="9"/>
              <c:layout>
                <c:manualLayout>
                  <c:x val="-1.2280316046326064E-3"/>
                  <c:y val="-2.190738022154012E-2"/>
                </c:manualLayout>
              </c:layout>
              <c:dLblPos val="r"/>
              <c:showLegendKey val="0"/>
              <c:showVal val="1"/>
              <c:showCatName val="0"/>
              <c:showSerName val="0"/>
              <c:showPercent val="0"/>
              <c:showBubbleSize val="0"/>
            </c:dLbl>
            <c:dLbl>
              <c:idx val="10"/>
              <c:layout>
                <c:manualLayout>
                  <c:x val="-1.357338088685112E-3"/>
                  <c:y val="2.1089194359179657E-2"/>
                </c:manualLayout>
              </c:layout>
              <c:dLblPos val="r"/>
              <c:showLegendKey val="0"/>
              <c:showVal val="1"/>
              <c:showCatName val="0"/>
              <c:showSerName val="0"/>
              <c:showPercent val="0"/>
              <c:showBubbleSize val="0"/>
            </c:dLbl>
            <c:dLbl>
              <c:idx val="12"/>
              <c:layout>
                <c:manualLayout>
                  <c:x val="-1.0997066813848407E-2"/>
                  <c:y val="3.0991740579120939E-2"/>
                </c:manualLayout>
              </c:layout>
              <c:dLblPos val="r"/>
              <c:showLegendKey val="0"/>
              <c:showVal val="1"/>
              <c:showCatName val="0"/>
              <c:showSerName val="0"/>
              <c:showPercent val="0"/>
              <c:showBubbleSize val="0"/>
            </c:dLbl>
            <c:dLbl>
              <c:idx val="13"/>
              <c:layout>
                <c:manualLayout>
                  <c:x val="-6.2326525600565402E-3"/>
                  <c:y val="-4.443385898904454E-2"/>
                </c:manualLayout>
              </c:layout>
              <c:dLblPos val="r"/>
              <c:showLegendKey val="0"/>
              <c:showVal val="1"/>
              <c:showCatName val="0"/>
              <c:showSerName val="0"/>
              <c:showPercent val="0"/>
              <c:showBubbleSize val="0"/>
            </c:dLbl>
            <c:dLbl>
              <c:idx val="14"/>
              <c:layout>
                <c:manualLayout>
                  <c:x val="-3.0608199798669879E-2"/>
                  <c:y val="5.1705470866981018E-2"/>
                </c:manualLayout>
              </c:layout>
              <c:dLblPos val="r"/>
              <c:showLegendKey val="0"/>
              <c:showVal val="1"/>
              <c:showCatName val="0"/>
              <c:showSerName val="0"/>
              <c:showPercent val="0"/>
              <c:showBubbleSize val="0"/>
            </c:dLbl>
            <c:dLbl>
              <c:idx val="15"/>
              <c:layout>
                <c:manualLayout>
                  <c:x val="-2.5525613438140179E-2"/>
                  <c:y val="9.8163195097075384E-2"/>
                </c:manualLayout>
              </c:layout>
              <c:dLblPos val="r"/>
              <c:showLegendKey val="0"/>
              <c:showVal val="1"/>
              <c:showCatName val="0"/>
              <c:showSerName val="0"/>
              <c:showPercent val="0"/>
              <c:showBubbleSize val="0"/>
            </c:dLbl>
            <c:dLbl>
              <c:idx val="16"/>
              <c:layout>
                <c:manualLayout>
                  <c:x val="4.6798414088144013E-3"/>
                  <c:y val="7.9473473869636019E-2"/>
                </c:manualLayout>
              </c:layout>
              <c:dLblPos val="r"/>
              <c:showLegendKey val="0"/>
              <c:showVal val="1"/>
              <c:showCatName val="0"/>
              <c:showSerName val="0"/>
              <c:showPercent val="0"/>
              <c:showBubbleSize val="0"/>
            </c:dLbl>
            <c:dLbl>
              <c:idx val="17"/>
              <c:layout>
                <c:manualLayout>
                  <c:x val="-3.9625311722950592E-2"/>
                  <c:y val="-3.3053219587459388E-2"/>
                </c:manualLayout>
              </c:layout>
              <c:dLblPos val="r"/>
              <c:showLegendKey val="0"/>
              <c:showVal val="1"/>
              <c:showCatName val="0"/>
              <c:showSerName val="0"/>
              <c:showPercent val="0"/>
              <c:showBubbleSize val="0"/>
            </c:dLbl>
            <c:spPr>
              <a:noFill/>
              <a:ln w="25329">
                <a:noFill/>
              </a:ln>
            </c:spPr>
            <c:txPr>
              <a:bodyPr/>
              <a:lstStyle/>
              <a:p>
                <a:pPr>
                  <a:defRPr sz="798"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данные1!$G$16:$T$16</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данные1!$G$17:$T$17</c:f>
              <c:numCache>
                <c:formatCode>General</c:formatCode>
                <c:ptCount val="14"/>
                <c:pt idx="0">
                  <c:v>342.9</c:v>
                </c:pt>
                <c:pt idx="1">
                  <c:v>365.6</c:v>
                </c:pt>
                <c:pt idx="2">
                  <c:v>394.4</c:v>
                </c:pt>
                <c:pt idx="3">
                  <c:v>366.8</c:v>
                </c:pt>
                <c:pt idx="4">
                  <c:v>372.5</c:v>
                </c:pt>
                <c:pt idx="5">
                  <c:v>476.6</c:v>
                </c:pt>
                <c:pt idx="6">
                  <c:v>378.7</c:v>
                </c:pt>
                <c:pt idx="7">
                  <c:v>491.4</c:v>
                </c:pt>
                <c:pt idx="8">
                  <c:v>482</c:v>
                </c:pt>
                <c:pt idx="9">
                  <c:v>499.8</c:v>
                </c:pt>
                <c:pt idx="10">
                  <c:v>558.6</c:v>
                </c:pt>
                <c:pt idx="11">
                  <c:v>767.2</c:v>
                </c:pt>
                <c:pt idx="12">
                  <c:v>845.8</c:v>
                </c:pt>
                <c:pt idx="13">
                  <c:v>814.8</c:v>
                </c:pt>
              </c:numCache>
            </c:numRef>
          </c:val>
          <c:smooth val="0"/>
        </c:ser>
        <c:ser>
          <c:idx val="1"/>
          <c:order val="1"/>
          <c:tx>
            <c:v>ОКИ установленные</c:v>
          </c:tx>
          <c:spPr>
            <a:ln w="12664">
              <a:solidFill>
                <a:srgbClr val="333333"/>
              </a:solidFill>
              <a:prstDash val="solid"/>
            </a:ln>
          </c:spPr>
          <c:marker>
            <c:symbol val="square"/>
            <c:size val="6"/>
            <c:spPr>
              <a:solidFill>
                <a:srgbClr val="333333"/>
              </a:solidFill>
              <a:ln>
                <a:solidFill>
                  <a:srgbClr val="C0C0C0"/>
                </a:solidFill>
                <a:prstDash val="solid"/>
              </a:ln>
            </c:spPr>
          </c:marker>
          <c:dLbls>
            <c:dLbl>
              <c:idx val="0"/>
              <c:layout>
                <c:manualLayout>
                  <c:x val="-2.1781248388418883E-2"/>
                  <c:y val="1.8575025579429697E-2"/>
                </c:manualLayout>
              </c:layout>
              <c:dLblPos val="r"/>
              <c:showLegendKey val="0"/>
              <c:showVal val="1"/>
              <c:showCatName val="0"/>
              <c:showSerName val="0"/>
              <c:showPercent val="0"/>
              <c:showBubbleSize val="0"/>
            </c:dLbl>
            <c:dLbl>
              <c:idx val="1"/>
              <c:layout>
                <c:manualLayout>
                  <c:x val="-1.9842302545687477E-2"/>
                  <c:y val="1.8279816717825512E-2"/>
                </c:manualLayout>
              </c:layout>
              <c:dLblPos val="r"/>
              <c:showLegendKey val="0"/>
              <c:showVal val="1"/>
              <c:showCatName val="0"/>
              <c:showSerName val="0"/>
              <c:showPercent val="0"/>
              <c:showBubbleSize val="0"/>
            </c:dLbl>
            <c:dLbl>
              <c:idx val="2"/>
              <c:layout>
                <c:manualLayout>
                  <c:x val="-9.6303473958206012E-3"/>
                  <c:y val="-2.3922238533742566E-2"/>
                </c:manualLayout>
              </c:layout>
              <c:dLblPos val="r"/>
              <c:showLegendKey val="0"/>
              <c:showVal val="1"/>
              <c:showCatName val="0"/>
              <c:showSerName val="0"/>
              <c:showPercent val="0"/>
              <c:showBubbleSize val="0"/>
            </c:dLbl>
            <c:dLbl>
              <c:idx val="3"/>
              <c:layout>
                <c:manualLayout>
                  <c:x val="-1.3386634182312665E-2"/>
                  <c:y val="3.0235249273646334E-2"/>
                </c:manualLayout>
              </c:layout>
              <c:dLblPos val="r"/>
              <c:showLegendKey val="0"/>
              <c:showVal val="1"/>
              <c:showCatName val="0"/>
              <c:showSerName val="0"/>
              <c:showPercent val="0"/>
              <c:showBubbleSize val="0"/>
            </c:dLbl>
            <c:dLbl>
              <c:idx val="4"/>
              <c:layout>
                <c:manualLayout>
                  <c:x val="-2.0114068157915107E-2"/>
                  <c:y val="-7.1622156507801862E-2"/>
                </c:manualLayout>
              </c:layout>
              <c:dLblPos val="r"/>
              <c:showLegendKey val="0"/>
              <c:showVal val="1"/>
              <c:showCatName val="0"/>
              <c:showSerName val="0"/>
              <c:showPercent val="0"/>
              <c:showBubbleSize val="0"/>
            </c:dLbl>
            <c:dLbl>
              <c:idx val="5"/>
              <c:layout>
                <c:manualLayout>
                  <c:x val="-8.9839235452341785E-3"/>
                  <c:y val="-3.7863606032296826E-2"/>
                </c:manualLayout>
              </c:layout>
              <c:dLblPos val="r"/>
              <c:showLegendKey val="0"/>
              <c:showVal val="1"/>
              <c:showCatName val="0"/>
              <c:showSerName val="0"/>
              <c:showPercent val="0"/>
              <c:showBubbleSize val="0"/>
            </c:dLbl>
            <c:dLbl>
              <c:idx val="6"/>
              <c:layout>
                <c:manualLayout>
                  <c:x val="-7.0449777025028137E-3"/>
                  <c:y val="2.8566573246140908E-2"/>
                </c:manualLayout>
              </c:layout>
              <c:dLblPos val="r"/>
              <c:showLegendKey val="0"/>
              <c:showVal val="1"/>
              <c:showCatName val="0"/>
              <c:showSerName val="0"/>
              <c:showPercent val="0"/>
              <c:showBubbleSize val="0"/>
            </c:dLbl>
            <c:dLbl>
              <c:idx val="7"/>
              <c:layout>
                <c:manualLayout>
                  <c:x val="0"/>
                  <c:y val="-3.9903388017582628E-2"/>
                </c:manualLayout>
              </c:layout>
              <c:dLblPos val="r"/>
              <c:showLegendKey val="0"/>
              <c:showVal val="1"/>
              <c:showCatName val="0"/>
              <c:showSerName val="0"/>
              <c:showPercent val="0"/>
              <c:showBubbleSize val="0"/>
            </c:dLbl>
            <c:dLbl>
              <c:idx val="8"/>
              <c:layout>
                <c:manualLayout>
                  <c:x val="1.9131727254152631E-3"/>
                  <c:y val="2.5377926379371252E-2"/>
                </c:manualLayout>
              </c:layout>
              <c:dLblPos val="r"/>
              <c:showLegendKey val="0"/>
              <c:showVal val="1"/>
              <c:showCatName val="0"/>
              <c:showSerName val="0"/>
              <c:showPercent val="0"/>
              <c:showBubbleSize val="0"/>
            </c:dLbl>
            <c:dLbl>
              <c:idx val="9"/>
              <c:layout>
                <c:manualLayout>
                  <c:x val="9.5658636270763153E-3"/>
                  <c:y val="8.8107039828428796E-2"/>
                </c:manualLayout>
              </c:layout>
              <c:dLblPos val="r"/>
              <c:showLegendKey val="0"/>
              <c:showVal val="1"/>
              <c:showCatName val="0"/>
              <c:showSerName val="0"/>
              <c:showPercent val="0"/>
              <c:showBubbleSize val="0"/>
            </c:dLbl>
            <c:dLbl>
              <c:idx val="10"/>
              <c:layout>
                <c:manualLayout>
                  <c:x val="-1.7593539782603744E-2"/>
                  <c:y val="-6.6377872067673274E-2"/>
                </c:manualLayout>
              </c:layout>
              <c:dLblPos val="r"/>
              <c:showLegendKey val="0"/>
              <c:showVal val="1"/>
              <c:showCatName val="0"/>
              <c:showSerName val="0"/>
              <c:showPercent val="0"/>
              <c:showBubbleSize val="0"/>
            </c:dLbl>
            <c:dLbl>
              <c:idx val="11"/>
              <c:layout>
                <c:manualLayout>
                  <c:x val="-2.6583114358930751E-2"/>
                  <c:y val="-6.0614475924786221E-2"/>
                </c:manualLayout>
              </c:layout>
              <c:dLblPos val="r"/>
              <c:showLegendKey val="0"/>
              <c:showVal val="1"/>
              <c:showCatName val="0"/>
              <c:showSerName val="0"/>
              <c:showPercent val="0"/>
              <c:showBubbleSize val="0"/>
            </c:dLbl>
            <c:dLbl>
              <c:idx val="12"/>
              <c:layout>
                <c:manualLayout>
                  <c:x val="-3.353222149235565E-2"/>
                  <c:y val="6.129629421752688E-2"/>
                </c:manualLayout>
              </c:layout>
              <c:dLblPos val="r"/>
              <c:showLegendKey val="0"/>
              <c:showVal val="1"/>
              <c:showCatName val="0"/>
              <c:showSerName val="0"/>
              <c:showPercent val="0"/>
              <c:showBubbleSize val="0"/>
            </c:dLbl>
            <c:dLbl>
              <c:idx val="13"/>
              <c:layout>
                <c:manualLayout>
                  <c:x val="-2.859237371600586E-2"/>
                  <c:y val="7.7620888530762114E-2"/>
                </c:manualLayout>
              </c:layout>
              <c:dLblPos val="r"/>
              <c:showLegendKey val="0"/>
              <c:showVal val="1"/>
              <c:showCatName val="0"/>
              <c:showSerName val="0"/>
              <c:showPercent val="0"/>
              <c:showBubbleSize val="0"/>
            </c:dLbl>
            <c:dLbl>
              <c:idx val="14"/>
              <c:layout>
                <c:manualLayout>
                  <c:x val="6.4763998967855641E-3"/>
                  <c:y val="7.4106292032653551E-2"/>
                </c:manualLayout>
              </c:layout>
              <c:dLblPos val="r"/>
              <c:showLegendKey val="0"/>
              <c:showVal val="1"/>
              <c:showCatName val="0"/>
              <c:showSerName val="0"/>
              <c:showPercent val="0"/>
              <c:showBubbleSize val="0"/>
            </c:dLbl>
            <c:dLbl>
              <c:idx val="15"/>
              <c:layout>
                <c:manualLayout>
                  <c:x val="5.2163066570251604E-3"/>
                  <c:y val="7.0566605666999377E-2"/>
                </c:manualLayout>
              </c:layout>
              <c:dLblPos val="r"/>
              <c:showLegendKey val="0"/>
              <c:showVal val="1"/>
              <c:showCatName val="0"/>
              <c:showSerName val="0"/>
              <c:showPercent val="0"/>
              <c:showBubbleSize val="0"/>
            </c:dLbl>
            <c:dLbl>
              <c:idx val="16"/>
              <c:layout>
                <c:manualLayout>
                  <c:x val="-3.7486727244840416E-2"/>
                  <c:y val="-5.2300430342508565E-2"/>
                </c:manualLayout>
              </c:layout>
              <c:dLblPos val="r"/>
              <c:showLegendKey val="0"/>
              <c:showVal val="1"/>
              <c:showCatName val="0"/>
              <c:showSerName val="0"/>
              <c:showPercent val="0"/>
              <c:showBubbleSize val="0"/>
            </c:dLbl>
            <c:dLbl>
              <c:idx val="17"/>
              <c:layout>
                <c:manualLayout>
                  <c:x val="0"/>
                  <c:y val="-4.4070959449945844E-2"/>
                </c:manualLayout>
              </c:layout>
              <c:dLblPos val="r"/>
              <c:showLegendKey val="0"/>
              <c:showVal val="1"/>
              <c:showCatName val="0"/>
              <c:showSerName val="0"/>
              <c:showPercent val="0"/>
              <c:showBubbleSize val="0"/>
            </c:dLbl>
            <c:spPr>
              <a:noFill/>
              <a:ln w="25329">
                <a:noFill/>
              </a:ln>
            </c:spPr>
            <c:txPr>
              <a:bodyPr/>
              <a:lstStyle/>
              <a:p>
                <a:pPr>
                  <a:defRPr sz="798"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данные1!$G$16:$T$16</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данные1!$G$18:$T$18</c:f>
              <c:numCache>
                <c:formatCode>General</c:formatCode>
                <c:ptCount val="14"/>
                <c:pt idx="0">
                  <c:v>76.680000000000007</c:v>
                </c:pt>
                <c:pt idx="1">
                  <c:v>120</c:v>
                </c:pt>
                <c:pt idx="2">
                  <c:v>93.85</c:v>
                </c:pt>
                <c:pt idx="3">
                  <c:v>117.5</c:v>
                </c:pt>
                <c:pt idx="4">
                  <c:v>110.8</c:v>
                </c:pt>
                <c:pt idx="5">
                  <c:v>119</c:v>
                </c:pt>
                <c:pt idx="6">
                  <c:v>102.4</c:v>
                </c:pt>
                <c:pt idx="7">
                  <c:v>134.4</c:v>
                </c:pt>
                <c:pt idx="8">
                  <c:v>106.7</c:v>
                </c:pt>
                <c:pt idx="9">
                  <c:v>112.6</c:v>
                </c:pt>
                <c:pt idx="10">
                  <c:v>121.2</c:v>
                </c:pt>
                <c:pt idx="11">
                  <c:v>138.19999999999999</c:v>
                </c:pt>
                <c:pt idx="12">
                  <c:v>144</c:v>
                </c:pt>
                <c:pt idx="13">
                  <c:v>159.69999999999999</c:v>
                </c:pt>
              </c:numCache>
            </c:numRef>
          </c:val>
          <c:smooth val="0"/>
        </c:ser>
        <c:dLbls>
          <c:showLegendKey val="0"/>
          <c:showVal val="0"/>
          <c:showCatName val="0"/>
          <c:showSerName val="0"/>
          <c:showPercent val="0"/>
          <c:showBubbleSize val="0"/>
        </c:dLbls>
        <c:marker val="1"/>
        <c:smooth val="0"/>
        <c:axId val="126353792"/>
        <c:axId val="126532608"/>
      </c:lineChart>
      <c:catAx>
        <c:axId val="126353792"/>
        <c:scaling>
          <c:orientation val="minMax"/>
        </c:scaling>
        <c:delete val="0"/>
        <c:axPos val="b"/>
        <c:numFmt formatCode="General" sourceLinked="1"/>
        <c:majorTickMark val="out"/>
        <c:minorTickMark val="none"/>
        <c:tickLblPos val="nextTo"/>
        <c:spPr>
          <a:ln w="3166">
            <a:solidFill>
              <a:srgbClr val="000000"/>
            </a:solidFill>
            <a:prstDash val="solid"/>
          </a:ln>
        </c:spPr>
        <c:txPr>
          <a:bodyPr rot="0" vert="horz"/>
          <a:lstStyle/>
          <a:p>
            <a:pPr>
              <a:defRPr sz="798" b="0" i="0" u="none" strike="noStrike" baseline="0">
                <a:solidFill>
                  <a:srgbClr val="000000"/>
                </a:solidFill>
                <a:latin typeface="Arial Cyr"/>
                <a:ea typeface="Arial Cyr"/>
                <a:cs typeface="Arial Cyr"/>
              </a:defRPr>
            </a:pPr>
            <a:endParaRPr lang="ru-RU"/>
          </a:p>
        </c:txPr>
        <c:crossAx val="126532608"/>
        <c:crosses val="autoZero"/>
        <c:auto val="1"/>
        <c:lblAlgn val="ctr"/>
        <c:lblOffset val="100"/>
        <c:tickLblSkip val="1"/>
        <c:tickMarkSkip val="1"/>
        <c:noMultiLvlLbl val="0"/>
      </c:catAx>
      <c:valAx>
        <c:axId val="126532608"/>
        <c:scaling>
          <c:orientation val="minMax"/>
        </c:scaling>
        <c:delete val="0"/>
        <c:axPos val="l"/>
        <c:numFmt formatCode="General" sourceLinked="1"/>
        <c:majorTickMark val="out"/>
        <c:minorTickMark val="none"/>
        <c:tickLblPos val="nextTo"/>
        <c:spPr>
          <a:ln w="3166">
            <a:solidFill>
              <a:srgbClr val="000000"/>
            </a:solidFill>
            <a:prstDash val="solid"/>
          </a:ln>
        </c:spPr>
        <c:txPr>
          <a:bodyPr rot="0" vert="horz"/>
          <a:lstStyle/>
          <a:p>
            <a:pPr>
              <a:defRPr sz="798" b="0" i="0" u="none" strike="noStrike" baseline="0">
                <a:solidFill>
                  <a:srgbClr val="000000"/>
                </a:solidFill>
                <a:latin typeface="Arial Cyr"/>
                <a:ea typeface="Arial Cyr"/>
                <a:cs typeface="Arial Cyr"/>
              </a:defRPr>
            </a:pPr>
            <a:endParaRPr lang="ru-RU"/>
          </a:p>
        </c:txPr>
        <c:crossAx val="126353792"/>
        <c:crosses val="autoZero"/>
        <c:crossBetween val="between"/>
      </c:valAx>
      <c:spPr>
        <a:noFill/>
        <a:ln w="25329">
          <a:noFill/>
        </a:ln>
      </c:spPr>
    </c:plotArea>
    <c:legend>
      <c:legendPos val="r"/>
      <c:layout>
        <c:manualLayout>
          <c:xMode val="edge"/>
          <c:yMode val="edge"/>
          <c:x val="6.8145800316957217E-2"/>
          <c:y val="0.89881962874417853"/>
          <c:w val="0.6450079239302694"/>
          <c:h val="9.399213157451454E-2"/>
        </c:manualLayout>
      </c:layout>
      <c:overlay val="0"/>
      <c:spPr>
        <a:noFill/>
        <a:ln w="25329">
          <a:noFill/>
        </a:ln>
      </c:spPr>
      <c:txPr>
        <a:bodyPr/>
        <a:lstStyle/>
        <a:p>
          <a:pPr>
            <a:defRPr sz="733" b="1" i="0" u="none" strike="noStrike" baseline="0">
              <a:solidFill>
                <a:srgbClr val="000000"/>
              </a:solidFill>
              <a:latin typeface="Arial"/>
              <a:ea typeface="Arial"/>
              <a:cs typeface="Arial"/>
            </a:defRPr>
          </a:pPr>
          <a:endParaRPr lang="ru-RU"/>
        </a:p>
      </c:txPr>
    </c:legend>
    <c:plotVisOnly val="1"/>
    <c:dispBlanksAs val="gap"/>
    <c:showDLblsOverMax val="0"/>
  </c:chart>
  <c:spPr>
    <a:noFill/>
    <a:ln w="3166">
      <a:solidFill>
        <a:srgbClr val="000000"/>
      </a:solidFill>
      <a:prstDash val="solid"/>
    </a:ln>
  </c:spPr>
  <c:txPr>
    <a:bodyPr/>
    <a:lstStyle/>
    <a:p>
      <a:pPr>
        <a:defRPr sz="99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0179257362355951E-2"/>
          <c:y val="8.8607594936708861E-2"/>
          <c:w val="0.92701664532650441"/>
          <c:h val="0.75000000000000011"/>
        </c:manualLayout>
      </c:layout>
      <c:barChart>
        <c:barDir val="col"/>
        <c:grouping val="clustered"/>
        <c:varyColors val="0"/>
        <c:ser>
          <c:idx val="0"/>
          <c:order val="0"/>
          <c:spPr>
            <a:pattFill prst="ltUpDiag">
              <a:fgClr>
                <a:srgbClr val="333333"/>
              </a:fgClr>
              <a:bgClr>
                <a:srgbClr val="FFFFFF"/>
              </a:bgClr>
            </a:pattFill>
            <a:ln w="12663">
              <a:solidFill>
                <a:srgbClr val="000000"/>
              </a:solidFill>
              <a:prstDash val="solid"/>
            </a:ln>
          </c:spPr>
          <c:invertIfNegative val="0"/>
          <c:dLbls>
            <c:spPr>
              <a:noFill/>
              <a:ln w="25325">
                <a:noFill/>
              </a:ln>
            </c:spPr>
            <c:txPr>
              <a:bodyPr/>
              <a:lstStyle/>
              <a:p>
                <a:pPr>
                  <a:defRPr sz="997"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trendline>
            <c:trendlineType val="linear"/>
            <c:dispRSqr val="0"/>
            <c:dispEq val="0"/>
          </c:trendline>
          <c:trendline>
            <c:trendlineType val="linear"/>
            <c:dispRSqr val="0"/>
            <c:dispEq val="0"/>
          </c:trendline>
          <c:trendline>
            <c:trendlineType val="linear"/>
            <c:dispRSqr val="0"/>
            <c:dispEq val="0"/>
          </c:trendline>
          <c:cat>
            <c:numRef>
              <c:f>данные1!$E$2:$T$2</c:f>
              <c:numCache>
                <c:formatCode>General</c:formatCode>
                <c:ptCount val="16"/>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numCache>
            </c:numRef>
          </c:cat>
          <c:val>
            <c:numRef>
              <c:f>данные1!$E$3:$T$3</c:f>
              <c:numCache>
                <c:formatCode>General</c:formatCode>
                <c:ptCount val="16"/>
                <c:pt idx="0">
                  <c:v>55.95</c:v>
                </c:pt>
                <c:pt idx="1">
                  <c:v>47.72</c:v>
                </c:pt>
                <c:pt idx="2">
                  <c:v>39.43</c:v>
                </c:pt>
                <c:pt idx="3">
                  <c:v>42.91</c:v>
                </c:pt>
                <c:pt idx="4">
                  <c:v>39.28</c:v>
                </c:pt>
                <c:pt idx="5">
                  <c:v>49.94</c:v>
                </c:pt>
                <c:pt idx="6">
                  <c:v>37.450000000000003</c:v>
                </c:pt>
                <c:pt idx="7">
                  <c:v>44.7</c:v>
                </c:pt>
                <c:pt idx="8">
                  <c:v>32.06</c:v>
                </c:pt>
                <c:pt idx="9">
                  <c:v>40.75</c:v>
                </c:pt>
                <c:pt idx="10">
                  <c:v>45.81</c:v>
                </c:pt>
                <c:pt idx="11">
                  <c:v>34.57</c:v>
                </c:pt>
                <c:pt idx="12">
                  <c:v>29.1</c:v>
                </c:pt>
                <c:pt idx="13">
                  <c:v>32.700000000000003</c:v>
                </c:pt>
                <c:pt idx="14">
                  <c:v>24.8</c:v>
                </c:pt>
                <c:pt idx="15">
                  <c:v>26.03</c:v>
                </c:pt>
              </c:numCache>
            </c:numRef>
          </c:val>
        </c:ser>
        <c:dLbls>
          <c:showLegendKey val="0"/>
          <c:showVal val="0"/>
          <c:showCatName val="0"/>
          <c:showSerName val="0"/>
          <c:showPercent val="0"/>
          <c:showBubbleSize val="0"/>
        </c:dLbls>
        <c:gapWidth val="150"/>
        <c:axId val="129891712"/>
        <c:axId val="131015808"/>
      </c:barChart>
      <c:catAx>
        <c:axId val="129891712"/>
        <c:scaling>
          <c:orientation val="minMax"/>
        </c:scaling>
        <c:delete val="0"/>
        <c:axPos val="b"/>
        <c:numFmt formatCode="General" sourceLinked="1"/>
        <c:majorTickMark val="out"/>
        <c:minorTickMark val="none"/>
        <c:tickLblPos val="nextTo"/>
        <c:spPr>
          <a:ln w="3166">
            <a:solidFill>
              <a:srgbClr val="000000"/>
            </a:solidFill>
            <a:prstDash val="solid"/>
          </a:ln>
        </c:spPr>
        <c:txPr>
          <a:bodyPr rot="0" vert="horz"/>
          <a:lstStyle/>
          <a:p>
            <a:pPr>
              <a:defRPr sz="897" b="0" i="0" u="none" strike="noStrike" baseline="0">
                <a:solidFill>
                  <a:srgbClr val="000000"/>
                </a:solidFill>
                <a:latin typeface="Arial"/>
                <a:ea typeface="Arial"/>
                <a:cs typeface="Arial"/>
              </a:defRPr>
            </a:pPr>
            <a:endParaRPr lang="ru-RU"/>
          </a:p>
        </c:txPr>
        <c:crossAx val="131015808"/>
        <c:crosses val="autoZero"/>
        <c:auto val="1"/>
        <c:lblAlgn val="ctr"/>
        <c:lblOffset val="100"/>
        <c:tickLblSkip val="1"/>
        <c:tickMarkSkip val="1"/>
        <c:noMultiLvlLbl val="0"/>
      </c:catAx>
      <c:valAx>
        <c:axId val="131015808"/>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997" b="0" i="0" u="none" strike="noStrike" baseline="0">
                <a:solidFill>
                  <a:srgbClr val="000000"/>
                </a:solidFill>
                <a:latin typeface="Arial Cyr"/>
                <a:ea typeface="Arial Cyr"/>
                <a:cs typeface="Arial Cyr"/>
              </a:defRPr>
            </a:pPr>
            <a:endParaRPr lang="ru-RU"/>
          </a:p>
        </c:txPr>
        <c:crossAx val="129891712"/>
        <c:crosses val="autoZero"/>
        <c:crossBetween val="between"/>
      </c:valAx>
      <c:spPr>
        <a:noFill/>
        <a:ln w="12663">
          <a:solidFill>
            <a:srgbClr val="808080"/>
          </a:solidFill>
          <a:prstDash val="solid"/>
        </a:ln>
      </c:spPr>
    </c:plotArea>
    <c:plotVisOnly val="1"/>
    <c:dispBlanksAs val="gap"/>
    <c:showDLblsOverMax val="0"/>
  </c:chart>
  <c:spPr>
    <a:noFill/>
    <a:ln>
      <a:noFill/>
    </a:ln>
  </c:spPr>
  <c:txPr>
    <a:bodyPr/>
    <a:lstStyle/>
    <a:p>
      <a:pPr>
        <a:defRPr sz="99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963805584281282E-2"/>
          <c:y val="3.7288135593220341E-2"/>
          <c:w val="0.94002068252326787"/>
          <c:h val="0.88644067796610171"/>
        </c:manualLayout>
      </c:layout>
      <c:barChart>
        <c:barDir val="col"/>
        <c:grouping val="clustered"/>
        <c:varyColors val="0"/>
        <c:ser>
          <c:idx val="0"/>
          <c:order val="0"/>
          <c:spPr>
            <a:pattFill prst="wd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7703">
              <a:solidFill>
                <a:srgbClr val="000000"/>
              </a:solidFill>
              <a:prstDash val="solid"/>
            </a:ln>
          </c:spPr>
          <c:invertIfNegative val="0"/>
          <c:dLbls>
            <c:spPr>
              <a:noFill/>
              <a:ln w="15407">
                <a:noFill/>
              </a:ln>
            </c:spPr>
            <c:txPr>
              <a:bodyPr/>
              <a:lstStyle/>
              <a:p>
                <a:pPr>
                  <a:defRPr sz="75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данные1!$A$10:$U$10</c:f>
              <c:numCache>
                <c:formatCode>General</c:formatCode>
                <c:ptCount val="21"/>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numCache>
            </c:numRef>
          </c:cat>
          <c:val>
            <c:numRef>
              <c:f>данные1!$A$11:$U$11</c:f>
              <c:numCache>
                <c:formatCode>General</c:formatCode>
                <c:ptCount val="21"/>
                <c:pt idx="0">
                  <c:v>185.6</c:v>
                </c:pt>
                <c:pt idx="1">
                  <c:v>326.89999999999998</c:v>
                </c:pt>
                <c:pt idx="2">
                  <c:v>256.7</c:v>
                </c:pt>
                <c:pt idx="3">
                  <c:v>181</c:v>
                </c:pt>
                <c:pt idx="4">
                  <c:v>93.89</c:v>
                </c:pt>
                <c:pt idx="5">
                  <c:v>104.9</c:v>
                </c:pt>
                <c:pt idx="6">
                  <c:v>68.47</c:v>
                </c:pt>
                <c:pt idx="7">
                  <c:v>81.89</c:v>
                </c:pt>
                <c:pt idx="8">
                  <c:v>43.9</c:v>
                </c:pt>
                <c:pt idx="9">
                  <c:v>31.24</c:v>
                </c:pt>
                <c:pt idx="10">
                  <c:v>29.49</c:v>
                </c:pt>
                <c:pt idx="11">
                  <c:v>15.84</c:v>
                </c:pt>
                <c:pt idx="12">
                  <c:v>21.57</c:v>
                </c:pt>
                <c:pt idx="13">
                  <c:v>13.57</c:v>
                </c:pt>
                <c:pt idx="14">
                  <c:v>15.87</c:v>
                </c:pt>
                <c:pt idx="15">
                  <c:v>10.28</c:v>
                </c:pt>
                <c:pt idx="16">
                  <c:v>6.41</c:v>
                </c:pt>
                <c:pt idx="17">
                  <c:v>5.2</c:v>
                </c:pt>
                <c:pt idx="18">
                  <c:v>2.2400000000000002</c:v>
                </c:pt>
                <c:pt idx="19">
                  <c:v>1.4</c:v>
                </c:pt>
                <c:pt idx="20">
                  <c:v>0.75</c:v>
                </c:pt>
              </c:numCache>
            </c:numRef>
          </c:val>
        </c:ser>
        <c:dLbls>
          <c:showLegendKey val="0"/>
          <c:showVal val="0"/>
          <c:showCatName val="0"/>
          <c:showSerName val="0"/>
          <c:showPercent val="0"/>
          <c:showBubbleSize val="0"/>
        </c:dLbls>
        <c:gapWidth val="150"/>
        <c:axId val="131491328"/>
        <c:axId val="131492864"/>
      </c:barChart>
      <c:catAx>
        <c:axId val="131491328"/>
        <c:scaling>
          <c:orientation val="minMax"/>
        </c:scaling>
        <c:delete val="0"/>
        <c:axPos val="b"/>
        <c:numFmt formatCode="General" sourceLinked="1"/>
        <c:majorTickMark val="out"/>
        <c:minorTickMark val="none"/>
        <c:tickLblPos val="nextTo"/>
        <c:spPr>
          <a:ln w="1926">
            <a:solidFill>
              <a:srgbClr val="000000"/>
            </a:solidFill>
            <a:prstDash val="solid"/>
          </a:ln>
        </c:spPr>
        <c:txPr>
          <a:bodyPr rot="0" vert="horz"/>
          <a:lstStyle/>
          <a:p>
            <a:pPr>
              <a:defRPr sz="667" b="0" i="0" u="none" strike="noStrike" baseline="0">
                <a:solidFill>
                  <a:srgbClr val="000000"/>
                </a:solidFill>
                <a:latin typeface="Arial Cyr"/>
                <a:ea typeface="Arial Cyr"/>
                <a:cs typeface="Arial Cyr"/>
              </a:defRPr>
            </a:pPr>
            <a:endParaRPr lang="ru-RU"/>
          </a:p>
        </c:txPr>
        <c:crossAx val="131492864"/>
        <c:crosses val="autoZero"/>
        <c:auto val="1"/>
        <c:lblAlgn val="ctr"/>
        <c:lblOffset val="100"/>
        <c:tickLblSkip val="1"/>
        <c:tickMarkSkip val="1"/>
        <c:noMultiLvlLbl val="0"/>
      </c:catAx>
      <c:valAx>
        <c:axId val="131492864"/>
        <c:scaling>
          <c:orientation val="minMax"/>
        </c:scaling>
        <c:delete val="0"/>
        <c:axPos val="l"/>
        <c:majorGridlines>
          <c:spPr>
            <a:ln w="1926">
              <a:solidFill>
                <a:srgbClr val="000000"/>
              </a:solidFill>
              <a:prstDash val="solid"/>
            </a:ln>
          </c:spPr>
        </c:majorGridlines>
        <c:numFmt formatCode="General" sourceLinked="1"/>
        <c:majorTickMark val="out"/>
        <c:minorTickMark val="none"/>
        <c:tickLblPos val="nextTo"/>
        <c:spPr>
          <a:ln w="1926">
            <a:solidFill>
              <a:srgbClr val="000000"/>
            </a:solidFill>
            <a:prstDash val="solid"/>
          </a:ln>
        </c:spPr>
        <c:txPr>
          <a:bodyPr rot="0" vert="horz"/>
          <a:lstStyle/>
          <a:p>
            <a:pPr>
              <a:defRPr sz="667" b="0" i="0" u="none" strike="noStrike" baseline="0">
                <a:solidFill>
                  <a:srgbClr val="000000"/>
                </a:solidFill>
                <a:latin typeface="Arial Cyr"/>
                <a:ea typeface="Arial Cyr"/>
                <a:cs typeface="Arial Cyr"/>
              </a:defRPr>
            </a:pPr>
            <a:endParaRPr lang="ru-RU"/>
          </a:p>
        </c:txPr>
        <c:crossAx val="131491328"/>
        <c:crosses val="autoZero"/>
        <c:crossBetween val="between"/>
      </c:valAx>
      <c:spPr>
        <a:noFill/>
        <a:ln w="7703">
          <a:solidFill>
            <a:srgbClr val="808080"/>
          </a:solidFill>
          <a:prstDash val="solid"/>
        </a:ln>
      </c:spPr>
    </c:plotArea>
    <c:plotVisOnly val="1"/>
    <c:dispBlanksAs val="gap"/>
    <c:showDLblsOverMax val="0"/>
  </c:chart>
  <c:spPr>
    <a:noFill/>
    <a:ln>
      <a:noFill/>
    </a:ln>
  </c:spPr>
  <c:txPr>
    <a:bodyPr/>
    <a:lstStyle/>
    <a:p>
      <a:pPr>
        <a:defRPr sz="607"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165067931530982E-2"/>
          <c:y val="7.9510411198600181E-2"/>
          <c:w val="0.87753786867743222"/>
          <c:h val="0.8148738319974248"/>
        </c:manualLayout>
      </c:layout>
      <c:lineChart>
        <c:grouping val="standard"/>
        <c:varyColors val="0"/>
        <c:ser>
          <c:idx val="0"/>
          <c:order val="0"/>
          <c:spPr>
            <a:ln w="37913">
              <a:solidFill>
                <a:srgbClr val="333333"/>
              </a:solidFill>
              <a:prstDash val="solid"/>
            </a:ln>
          </c:spPr>
          <c:marker>
            <c:symbol val="diamond"/>
            <c:size val="8"/>
            <c:spPr>
              <a:solidFill>
                <a:srgbClr val="C0C0C0"/>
              </a:solidFill>
              <a:ln>
                <a:solidFill>
                  <a:srgbClr val="333333"/>
                </a:solidFill>
                <a:prstDash val="solid"/>
              </a:ln>
            </c:spPr>
          </c:marker>
          <c:dLbls>
            <c:dLbl>
              <c:idx val="13"/>
              <c:layout>
                <c:manualLayout>
                  <c:x val="-4.022880118708564E-2"/>
                  <c:y val="-8.0445254605704092E-2"/>
                </c:manualLayout>
              </c:layout>
              <c:dLblPos val="r"/>
              <c:showLegendKey val="0"/>
              <c:showVal val="1"/>
              <c:showCatName val="0"/>
              <c:showSerName val="0"/>
              <c:showPercent val="0"/>
              <c:showBubbleSize val="0"/>
            </c:dLbl>
            <c:dLbl>
              <c:idx val="14"/>
              <c:layout>
                <c:manualLayout>
                  <c:x val="-2.4592768716733642E-2"/>
                  <c:y val="-5.3854886783219882E-2"/>
                </c:manualLayout>
              </c:layout>
              <c:dLblPos val="r"/>
              <c:showLegendKey val="0"/>
              <c:showVal val="1"/>
              <c:showCatName val="0"/>
              <c:showSerName val="0"/>
              <c:showPercent val="0"/>
              <c:showBubbleSize val="0"/>
            </c:dLbl>
            <c:dLbl>
              <c:idx val="16"/>
              <c:layout>
                <c:manualLayout>
                  <c:x val="-9.147287352128608E-3"/>
                  <c:y val="-1.5819681775988078E-2"/>
                </c:manualLayout>
              </c:layout>
              <c:dLblPos val="r"/>
              <c:showLegendKey val="0"/>
              <c:showVal val="1"/>
              <c:showCatName val="0"/>
              <c:showSerName val="0"/>
              <c:showPercent val="0"/>
              <c:showBubbleSize val="0"/>
            </c:dLbl>
            <c:dLbl>
              <c:idx val="17"/>
              <c:layout>
                <c:manualLayout>
                  <c:x val="-9.244711730948886E-2"/>
                  <c:y val="-6.1197139274823717E-2"/>
                </c:manualLayout>
              </c:layout>
              <c:dLblPos val="r"/>
              <c:showLegendKey val="0"/>
              <c:showVal val="1"/>
              <c:showCatName val="0"/>
              <c:showSerName val="0"/>
              <c:showPercent val="0"/>
              <c:showBubbleSize val="0"/>
            </c:dLbl>
            <c:dLbl>
              <c:idx val="18"/>
              <c:layout>
                <c:manualLayout>
                  <c:x val="-4.7462071725339262E-2"/>
                  <c:y val="6.0147681539807527E-2"/>
                </c:manualLayout>
              </c:layout>
              <c:dLblPos val="r"/>
              <c:showLegendKey val="0"/>
              <c:showVal val="1"/>
              <c:showCatName val="0"/>
              <c:showSerName val="0"/>
              <c:showPercent val="0"/>
              <c:showBubbleSize val="0"/>
            </c:dLbl>
            <c:dLbl>
              <c:idx val="19"/>
              <c:layout>
                <c:manualLayout>
                  <c:x val="0"/>
                  <c:y val="9.3332983377077863E-2"/>
                </c:manualLayout>
              </c:layout>
              <c:tx>
                <c:rich>
                  <a:bodyPr/>
                  <a:lstStyle/>
                  <a:p>
                    <a:r>
                      <a:rPr lang="ru-RU"/>
                      <a:t>98,03</a:t>
                    </a:r>
                  </a:p>
                </c:rich>
              </c:tx>
              <c:dLblPos val="r"/>
              <c:showLegendKey val="0"/>
              <c:showVal val="0"/>
              <c:showCatName val="0"/>
              <c:showSerName val="0"/>
              <c:showPercent val="0"/>
              <c:showBubbleSize val="0"/>
            </c:dLbl>
            <c:spPr>
              <a:noFill/>
              <a:ln w="25276">
                <a:noFill/>
              </a:ln>
            </c:spPr>
            <c:txPr>
              <a:bodyPr/>
              <a:lstStyle/>
              <a:p>
                <a:pPr>
                  <a:defRPr sz="1095"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данные1!$A$30:$T$30</c:f>
              <c:numCache>
                <c:formatCode>General</c:formatCode>
                <c:ptCount val="20"/>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numCache>
            </c:numRef>
          </c:cat>
          <c:val>
            <c:numRef>
              <c:f>данные1!$A$31:$T$31</c:f>
              <c:numCache>
                <c:formatCode>General</c:formatCode>
                <c:ptCount val="20"/>
                <c:pt idx="0">
                  <c:v>12.28</c:v>
                </c:pt>
                <c:pt idx="1">
                  <c:v>27.21</c:v>
                </c:pt>
                <c:pt idx="2">
                  <c:v>19.05</c:v>
                </c:pt>
                <c:pt idx="3">
                  <c:v>14.47</c:v>
                </c:pt>
                <c:pt idx="4">
                  <c:v>12.87</c:v>
                </c:pt>
                <c:pt idx="5">
                  <c:v>25.72</c:v>
                </c:pt>
                <c:pt idx="6">
                  <c:v>31.62</c:v>
                </c:pt>
                <c:pt idx="7">
                  <c:v>76.900000000000006</c:v>
                </c:pt>
                <c:pt idx="8">
                  <c:v>56.35</c:v>
                </c:pt>
                <c:pt idx="9">
                  <c:v>76.37</c:v>
                </c:pt>
                <c:pt idx="10">
                  <c:v>68.260000000000005</c:v>
                </c:pt>
                <c:pt idx="11">
                  <c:v>75.760000000000005</c:v>
                </c:pt>
                <c:pt idx="12">
                  <c:v>73.62</c:v>
                </c:pt>
                <c:pt idx="13">
                  <c:v>96.09</c:v>
                </c:pt>
                <c:pt idx="14">
                  <c:v>76.349999999999994</c:v>
                </c:pt>
                <c:pt idx="15">
                  <c:v>82.19</c:v>
                </c:pt>
                <c:pt idx="16">
                  <c:v>92.9</c:v>
                </c:pt>
                <c:pt idx="17">
                  <c:v>104.34</c:v>
                </c:pt>
                <c:pt idx="18">
                  <c:v>105.8</c:v>
                </c:pt>
                <c:pt idx="19">
                  <c:v>98.000000990000004</c:v>
                </c:pt>
              </c:numCache>
            </c:numRef>
          </c:val>
          <c:smooth val="0"/>
        </c:ser>
        <c:dLbls>
          <c:showLegendKey val="0"/>
          <c:showVal val="0"/>
          <c:showCatName val="0"/>
          <c:showSerName val="0"/>
          <c:showPercent val="0"/>
          <c:showBubbleSize val="0"/>
        </c:dLbls>
        <c:marker val="1"/>
        <c:smooth val="0"/>
        <c:axId val="131131264"/>
        <c:axId val="131132800"/>
      </c:lineChart>
      <c:catAx>
        <c:axId val="131131264"/>
        <c:scaling>
          <c:orientation val="minMax"/>
        </c:scaling>
        <c:delete val="0"/>
        <c:axPos val="b"/>
        <c:numFmt formatCode="General" sourceLinked="1"/>
        <c:majorTickMark val="out"/>
        <c:minorTickMark val="none"/>
        <c:tickLblPos val="nextTo"/>
        <c:spPr>
          <a:ln w="3159">
            <a:solidFill>
              <a:srgbClr val="000000"/>
            </a:solidFill>
            <a:prstDash val="solid"/>
          </a:ln>
        </c:spPr>
        <c:txPr>
          <a:bodyPr rot="0" vert="horz"/>
          <a:lstStyle/>
          <a:p>
            <a:pPr>
              <a:defRPr sz="796" b="0" i="0" u="none" strike="noStrike" baseline="0">
                <a:solidFill>
                  <a:srgbClr val="000000"/>
                </a:solidFill>
                <a:latin typeface="Arial Cyr"/>
                <a:ea typeface="Arial Cyr"/>
                <a:cs typeface="Arial Cyr"/>
              </a:defRPr>
            </a:pPr>
            <a:endParaRPr lang="ru-RU"/>
          </a:p>
        </c:txPr>
        <c:crossAx val="131132800"/>
        <c:crosses val="autoZero"/>
        <c:auto val="1"/>
        <c:lblAlgn val="ctr"/>
        <c:lblOffset val="100"/>
        <c:tickLblSkip val="1"/>
        <c:tickMarkSkip val="1"/>
        <c:noMultiLvlLbl val="0"/>
      </c:catAx>
      <c:valAx>
        <c:axId val="131132800"/>
        <c:scaling>
          <c:orientation val="minMax"/>
        </c:scaling>
        <c:delete val="0"/>
        <c:axPos val="l"/>
        <c:numFmt formatCode="General" sourceLinked="1"/>
        <c:majorTickMark val="out"/>
        <c:minorTickMark val="none"/>
        <c:tickLblPos val="nextTo"/>
        <c:spPr>
          <a:ln w="3159">
            <a:solidFill>
              <a:srgbClr val="000000"/>
            </a:solidFill>
            <a:prstDash val="solid"/>
          </a:ln>
        </c:spPr>
        <c:txPr>
          <a:bodyPr rot="0" vert="horz"/>
          <a:lstStyle/>
          <a:p>
            <a:pPr>
              <a:defRPr sz="1095" b="0" i="0" u="none" strike="noStrike" baseline="0">
                <a:solidFill>
                  <a:srgbClr val="000000"/>
                </a:solidFill>
                <a:latin typeface="Arial Cyr"/>
                <a:ea typeface="Arial Cyr"/>
                <a:cs typeface="Arial Cyr"/>
              </a:defRPr>
            </a:pPr>
            <a:endParaRPr lang="ru-RU"/>
          </a:p>
        </c:txPr>
        <c:crossAx val="131131264"/>
        <c:crosses val="autoZero"/>
        <c:crossBetween val="between"/>
      </c:valAx>
      <c:spPr>
        <a:noFill/>
        <a:ln w="12638">
          <a:solidFill>
            <a:srgbClr val="808080"/>
          </a:solidFill>
          <a:prstDash val="solid"/>
        </a:ln>
      </c:spPr>
    </c:plotArea>
    <c:plotVisOnly val="1"/>
    <c:dispBlanksAs val="gap"/>
    <c:showDLblsOverMax val="0"/>
  </c:chart>
  <c:spPr>
    <a:noFill/>
    <a:ln>
      <a:noFill/>
    </a:ln>
  </c:spPr>
  <c:txPr>
    <a:bodyPr/>
    <a:lstStyle/>
    <a:p>
      <a:pPr>
        <a:defRPr sz="99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365046535677352E-2"/>
          <c:y val="3.5593220338983052E-2"/>
          <c:w val="0.94829369183040335"/>
          <c:h val="0.89491525423728813"/>
        </c:manualLayout>
      </c:layout>
      <c:barChart>
        <c:barDir val="col"/>
        <c:grouping val="clustered"/>
        <c:varyColors val="0"/>
        <c:ser>
          <c:idx val="0"/>
          <c:order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6407">
              <a:solidFill>
                <a:srgbClr val="000000"/>
              </a:solidFill>
              <a:prstDash val="solid"/>
            </a:ln>
          </c:spPr>
          <c:invertIfNegative val="0"/>
          <c:dLbls>
            <c:spPr>
              <a:noFill/>
              <a:ln w="12814">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4'!$B$2:$Q$2</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4'!$B$3:$Q$3</c:f>
              <c:numCache>
                <c:formatCode>General</c:formatCode>
                <c:ptCount val="15"/>
                <c:pt idx="0">
                  <c:v>0.7</c:v>
                </c:pt>
                <c:pt idx="1">
                  <c:v>0.7</c:v>
                </c:pt>
                <c:pt idx="2">
                  <c:v>0.78</c:v>
                </c:pt>
                <c:pt idx="3">
                  <c:v>0.56999999999999995</c:v>
                </c:pt>
                <c:pt idx="4">
                  <c:v>1</c:v>
                </c:pt>
                <c:pt idx="5">
                  <c:v>0.64</c:v>
                </c:pt>
                <c:pt idx="6">
                  <c:v>0.56999999999999995</c:v>
                </c:pt>
                <c:pt idx="7">
                  <c:v>0.36</c:v>
                </c:pt>
                <c:pt idx="8">
                  <c:v>0.37</c:v>
                </c:pt>
                <c:pt idx="9">
                  <c:v>7.0000000000000007E-2</c:v>
                </c:pt>
                <c:pt idx="10">
                  <c:v>0.67</c:v>
                </c:pt>
                <c:pt idx="11">
                  <c:v>0.6</c:v>
                </c:pt>
                <c:pt idx="12">
                  <c:v>0.37</c:v>
                </c:pt>
                <c:pt idx="13">
                  <c:v>0.15</c:v>
                </c:pt>
                <c:pt idx="14">
                  <c:v>0.68</c:v>
                </c:pt>
              </c:numCache>
            </c:numRef>
          </c:val>
        </c:ser>
        <c:dLbls>
          <c:showLegendKey val="0"/>
          <c:showVal val="0"/>
          <c:showCatName val="0"/>
          <c:showSerName val="0"/>
          <c:showPercent val="0"/>
          <c:showBubbleSize val="0"/>
        </c:dLbls>
        <c:gapWidth val="150"/>
        <c:axId val="131267584"/>
        <c:axId val="131572480"/>
      </c:barChart>
      <c:catAx>
        <c:axId val="131267584"/>
        <c:scaling>
          <c:orientation val="minMax"/>
        </c:scaling>
        <c:delete val="0"/>
        <c:axPos val="b"/>
        <c:numFmt formatCode="General" sourceLinked="1"/>
        <c:majorTickMark val="out"/>
        <c:minorTickMark val="none"/>
        <c:tickLblPos val="nextTo"/>
        <c:spPr>
          <a:ln w="1602">
            <a:solidFill>
              <a:srgbClr val="000000"/>
            </a:solidFill>
            <a:prstDash val="solid"/>
          </a:ln>
        </c:spPr>
        <c:txPr>
          <a:bodyPr rot="0" vert="horz"/>
          <a:lstStyle/>
          <a:p>
            <a:pPr>
              <a:defRPr sz="700" b="0" i="0" u="none" strike="noStrike" baseline="0">
                <a:solidFill>
                  <a:srgbClr val="000000"/>
                </a:solidFill>
                <a:latin typeface="Arial Cyr"/>
                <a:ea typeface="Arial Cyr"/>
                <a:cs typeface="Arial Cyr"/>
              </a:defRPr>
            </a:pPr>
            <a:endParaRPr lang="ru-RU"/>
          </a:p>
        </c:txPr>
        <c:crossAx val="131572480"/>
        <c:crosses val="autoZero"/>
        <c:auto val="1"/>
        <c:lblAlgn val="ctr"/>
        <c:lblOffset val="100"/>
        <c:tickLblSkip val="1"/>
        <c:tickMarkSkip val="1"/>
        <c:noMultiLvlLbl val="0"/>
      </c:catAx>
      <c:valAx>
        <c:axId val="131572480"/>
        <c:scaling>
          <c:orientation val="minMax"/>
        </c:scaling>
        <c:delete val="0"/>
        <c:axPos val="l"/>
        <c:majorGridlines>
          <c:spPr>
            <a:ln w="1602">
              <a:solidFill>
                <a:srgbClr val="000000"/>
              </a:solidFill>
              <a:prstDash val="solid"/>
            </a:ln>
          </c:spPr>
        </c:majorGridlines>
        <c:numFmt formatCode="General" sourceLinked="1"/>
        <c:majorTickMark val="out"/>
        <c:minorTickMark val="none"/>
        <c:tickLblPos val="nextTo"/>
        <c:spPr>
          <a:ln w="1602">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31267584"/>
        <c:crosses val="autoZero"/>
        <c:crossBetween val="between"/>
      </c:valAx>
      <c:spPr>
        <a:noFill/>
        <a:ln w="6407">
          <a:solidFill>
            <a:srgbClr val="808080"/>
          </a:solidFill>
          <a:prstDash val="solid"/>
        </a:ln>
      </c:spPr>
    </c:plotArea>
    <c:plotVisOnly val="1"/>
    <c:dispBlanksAs val="gap"/>
    <c:showDLblsOverMax val="0"/>
  </c:chart>
  <c:spPr>
    <a:noFill/>
    <a:ln>
      <a:noFill/>
    </a:ln>
  </c:spPr>
  <c:txPr>
    <a:bodyPr/>
    <a:lstStyle/>
    <a:p>
      <a:pPr>
        <a:defRPr sz="504"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9989658738366079E-2"/>
          <c:y val="3.5593220338983052E-2"/>
          <c:w val="0.95966907962771453"/>
          <c:h val="0.89491525423728813"/>
        </c:manualLayout>
      </c:layout>
      <c:barChart>
        <c:barDir val="col"/>
        <c:grouping val="clustered"/>
        <c:varyColors val="0"/>
        <c:ser>
          <c:idx val="0"/>
          <c:order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7226">
              <a:solidFill>
                <a:srgbClr val="000000"/>
              </a:solidFill>
              <a:prstDash val="solid"/>
            </a:ln>
          </c:spPr>
          <c:invertIfNegative val="0"/>
          <c:dPt>
            <c:idx val="8"/>
            <c:invertIfNegative val="0"/>
            <c:bubble3D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7226">
                <a:solidFill>
                  <a:srgbClr val="000000"/>
                </a:solidFill>
                <a:prstDash val="solid"/>
              </a:ln>
            </c:spPr>
          </c:dPt>
          <c:dLbls>
            <c:spPr>
              <a:noFill/>
              <a:ln w="14452">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4'!$B$9:$Q$9</c:f>
              <c:numCache>
                <c:formatCode>General</c:formatCode>
                <c:ptCount val="15"/>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numCache>
            </c:numRef>
          </c:cat>
          <c:val>
            <c:numRef>
              <c:f>'данные 4'!$B$10:$Q$10</c:f>
              <c:numCache>
                <c:formatCode>General</c:formatCode>
                <c:ptCount val="15"/>
                <c:pt idx="0">
                  <c:v>4.9000000000000004</c:v>
                </c:pt>
                <c:pt idx="1">
                  <c:v>4.2</c:v>
                </c:pt>
                <c:pt idx="2">
                  <c:v>6.2</c:v>
                </c:pt>
                <c:pt idx="3">
                  <c:v>3.6</c:v>
                </c:pt>
                <c:pt idx="4">
                  <c:v>4.5999999999999996</c:v>
                </c:pt>
                <c:pt idx="5">
                  <c:v>3.57</c:v>
                </c:pt>
                <c:pt idx="6">
                  <c:v>2.64</c:v>
                </c:pt>
                <c:pt idx="7">
                  <c:v>5.64</c:v>
                </c:pt>
                <c:pt idx="8">
                  <c:v>4.7699999999999996</c:v>
                </c:pt>
                <c:pt idx="9">
                  <c:v>2.5299999999999998</c:v>
                </c:pt>
                <c:pt idx="10">
                  <c:v>3.43</c:v>
                </c:pt>
                <c:pt idx="11">
                  <c:v>4.33</c:v>
                </c:pt>
                <c:pt idx="12">
                  <c:v>5.07</c:v>
                </c:pt>
                <c:pt idx="13">
                  <c:v>2.62</c:v>
                </c:pt>
                <c:pt idx="14">
                  <c:v>3</c:v>
                </c:pt>
              </c:numCache>
            </c:numRef>
          </c:val>
        </c:ser>
        <c:dLbls>
          <c:showLegendKey val="0"/>
          <c:showVal val="0"/>
          <c:showCatName val="0"/>
          <c:showSerName val="0"/>
          <c:showPercent val="0"/>
          <c:showBubbleSize val="0"/>
        </c:dLbls>
        <c:gapWidth val="150"/>
        <c:axId val="132797568"/>
        <c:axId val="132799104"/>
      </c:barChart>
      <c:catAx>
        <c:axId val="132797568"/>
        <c:scaling>
          <c:orientation val="minMax"/>
        </c:scaling>
        <c:delete val="0"/>
        <c:axPos val="b"/>
        <c:numFmt formatCode="General" sourceLinked="1"/>
        <c:majorTickMark val="out"/>
        <c:minorTickMark val="none"/>
        <c:tickLblPos val="nextTo"/>
        <c:spPr>
          <a:ln w="1807">
            <a:solidFill>
              <a:srgbClr val="000000"/>
            </a:solidFill>
            <a:prstDash val="solid"/>
          </a:ln>
        </c:spPr>
        <c:txPr>
          <a:bodyPr rot="0" vert="horz"/>
          <a:lstStyle/>
          <a:p>
            <a:pPr>
              <a:defRPr sz="700" b="0" i="0" u="none" strike="noStrike" baseline="0">
                <a:solidFill>
                  <a:srgbClr val="000000"/>
                </a:solidFill>
                <a:latin typeface="Arial Cyr"/>
                <a:ea typeface="Arial Cyr"/>
                <a:cs typeface="Arial Cyr"/>
              </a:defRPr>
            </a:pPr>
            <a:endParaRPr lang="ru-RU"/>
          </a:p>
        </c:txPr>
        <c:crossAx val="132799104"/>
        <c:crosses val="autoZero"/>
        <c:auto val="1"/>
        <c:lblAlgn val="ctr"/>
        <c:lblOffset val="100"/>
        <c:tickLblSkip val="1"/>
        <c:tickMarkSkip val="1"/>
        <c:noMultiLvlLbl val="0"/>
      </c:catAx>
      <c:valAx>
        <c:axId val="132799104"/>
        <c:scaling>
          <c:orientation val="minMax"/>
        </c:scaling>
        <c:delete val="0"/>
        <c:axPos val="l"/>
        <c:majorGridlines>
          <c:spPr>
            <a:ln w="1807">
              <a:solidFill>
                <a:srgbClr val="000000"/>
              </a:solidFill>
              <a:prstDash val="solid"/>
            </a:ln>
          </c:spPr>
        </c:majorGridlines>
        <c:numFmt formatCode="General" sourceLinked="1"/>
        <c:majorTickMark val="out"/>
        <c:minorTickMark val="none"/>
        <c:tickLblPos val="nextTo"/>
        <c:spPr>
          <a:ln w="1807">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32797568"/>
        <c:crosses val="autoZero"/>
        <c:crossBetween val="between"/>
      </c:valAx>
      <c:spPr>
        <a:noFill/>
        <a:ln w="7226">
          <a:solidFill>
            <a:srgbClr val="808080"/>
          </a:solidFill>
          <a:prstDash val="solid"/>
        </a:ln>
      </c:spPr>
    </c:plotArea>
    <c:plotVisOnly val="1"/>
    <c:dispBlanksAs val="gap"/>
    <c:showDLblsOverMax val="0"/>
  </c:chart>
  <c:spPr>
    <a:noFill/>
    <a:ln>
      <a:noFill/>
    </a:ln>
  </c:spPr>
  <c:txPr>
    <a:bodyPr/>
    <a:lstStyle/>
    <a:p>
      <a:pPr>
        <a:defRPr sz="569"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365046535677352E-2"/>
          <c:y val="3.5593220338983052E-2"/>
          <c:w val="0.94829369183040335"/>
          <c:h val="0.89491525423728813"/>
        </c:manualLayout>
      </c:layout>
      <c:barChart>
        <c:barDir val="col"/>
        <c:grouping val="clustered"/>
        <c:varyColors val="0"/>
        <c:ser>
          <c:idx val="0"/>
          <c:order val="0"/>
          <c:spPr>
            <a:pattFill prst="wd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5954">
              <a:solidFill>
                <a:srgbClr val="000000"/>
              </a:solidFill>
              <a:prstDash val="solid"/>
            </a:ln>
          </c:spPr>
          <c:invertIfNegative val="0"/>
          <c:dLbls>
            <c:txPr>
              <a:bodyPr/>
              <a:lstStyle/>
              <a:p>
                <a:pPr>
                  <a:defRPr sz="800"/>
                </a:pPr>
                <a:endParaRPr lang="ru-RU"/>
              </a:p>
            </c:txPr>
            <c:dLblPos val="outEnd"/>
            <c:showLegendKey val="0"/>
            <c:showVal val="1"/>
            <c:showCatName val="0"/>
            <c:showSerName val="0"/>
            <c:showPercent val="0"/>
            <c:showBubbleSize val="0"/>
            <c:showLeaderLines val="0"/>
          </c:dLbls>
          <c:cat>
            <c:numRef>
              <c:f>'данные 4'!$C$16:$P$16</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 4'!$C$17:$P$17</c:f>
              <c:numCache>
                <c:formatCode>General</c:formatCode>
                <c:ptCount val="14"/>
                <c:pt idx="0">
                  <c:v>3.8</c:v>
                </c:pt>
                <c:pt idx="1">
                  <c:v>2.2999999999999998</c:v>
                </c:pt>
                <c:pt idx="2">
                  <c:v>2.9</c:v>
                </c:pt>
                <c:pt idx="3">
                  <c:v>0.8</c:v>
                </c:pt>
                <c:pt idx="4">
                  <c:v>2</c:v>
                </c:pt>
                <c:pt idx="5">
                  <c:v>1.79</c:v>
                </c:pt>
                <c:pt idx="6">
                  <c:v>2.0699999999999998</c:v>
                </c:pt>
                <c:pt idx="7">
                  <c:v>2.5299999999999998</c:v>
                </c:pt>
                <c:pt idx="8">
                  <c:v>3.05</c:v>
                </c:pt>
                <c:pt idx="9">
                  <c:v>1.79</c:v>
                </c:pt>
                <c:pt idx="10">
                  <c:v>2.2400000000000002</c:v>
                </c:pt>
                <c:pt idx="11">
                  <c:v>2.5</c:v>
                </c:pt>
                <c:pt idx="12">
                  <c:v>1.27</c:v>
                </c:pt>
                <c:pt idx="13">
                  <c:v>2.33</c:v>
                </c:pt>
              </c:numCache>
            </c:numRef>
          </c:val>
        </c:ser>
        <c:dLbls>
          <c:showLegendKey val="0"/>
          <c:showVal val="0"/>
          <c:showCatName val="0"/>
          <c:showSerName val="0"/>
          <c:showPercent val="0"/>
          <c:showBubbleSize val="0"/>
        </c:dLbls>
        <c:gapWidth val="150"/>
        <c:axId val="131373696"/>
        <c:axId val="131363200"/>
      </c:barChart>
      <c:catAx>
        <c:axId val="131373696"/>
        <c:scaling>
          <c:orientation val="minMax"/>
        </c:scaling>
        <c:delete val="0"/>
        <c:axPos val="b"/>
        <c:numFmt formatCode="General" sourceLinked="1"/>
        <c:majorTickMark val="out"/>
        <c:minorTickMark val="none"/>
        <c:tickLblPos val="nextTo"/>
        <c:spPr>
          <a:ln w="1488">
            <a:solidFill>
              <a:srgbClr val="000000"/>
            </a:solidFill>
            <a:prstDash val="solid"/>
          </a:ln>
        </c:spPr>
        <c:txPr>
          <a:bodyPr rot="0" vert="horz"/>
          <a:lstStyle/>
          <a:p>
            <a:pPr>
              <a:defRPr sz="700"/>
            </a:pPr>
            <a:endParaRPr lang="ru-RU"/>
          </a:p>
        </c:txPr>
        <c:crossAx val="131363200"/>
        <c:crosses val="autoZero"/>
        <c:auto val="1"/>
        <c:lblAlgn val="ctr"/>
        <c:lblOffset val="100"/>
        <c:tickLblSkip val="1"/>
        <c:tickMarkSkip val="1"/>
        <c:noMultiLvlLbl val="0"/>
      </c:catAx>
      <c:valAx>
        <c:axId val="131363200"/>
        <c:scaling>
          <c:orientation val="minMax"/>
        </c:scaling>
        <c:delete val="0"/>
        <c:axPos val="l"/>
        <c:majorGridlines>
          <c:spPr>
            <a:ln w="1488">
              <a:solidFill>
                <a:srgbClr val="000000"/>
              </a:solidFill>
              <a:prstDash val="solid"/>
            </a:ln>
          </c:spPr>
        </c:majorGridlines>
        <c:numFmt formatCode="General" sourceLinked="1"/>
        <c:majorTickMark val="out"/>
        <c:minorTickMark val="none"/>
        <c:tickLblPos val="nextTo"/>
        <c:spPr>
          <a:ln w="1488">
            <a:solidFill>
              <a:srgbClr val="000000"/>
            </a:solidFill>
            <a:prstDash val="solid"/>
          </a:ln>
        </c:spPr>
        <c:txPr>
          <a:bodyPr rot="0" vert="horz"/>
          <a:lstStyle/>
          <a:p>
            <a:pPr>
              <a:defRPr sz="800"/>
            </a:pPr>
            <a:endParaRPr lang="ru-RU"/>
          </a:p>
        </c:txPr>
        <c:crossAx val="131373696"/>
        <c:crosses val="autoZero"/>
        <c:crossBetween val="between"/>
      </c:valAx>
      <c:spPr>
        <a:noFill/>
        <a:ln w="5954">
          <a:solidFill>
            <a:srgbClr val="808080"/>
          </a:solidFill>
          <a:prstDash val="solid"/>
        </a:ln>
      </c:spPr>
    </c:plotArea>
    <c:plotVisOnly val="1"/>
    <c:dispBlanksAs val="gap"/>
    <c:showDLblsOverMax val="0"/>
  </c:chart>
  <c:spPr>
    <a:noFill/>
    <a:ln>
      <a:noFill/>
    </a:ln>
  </c:spPr>
  <c:txPr>
    <a:bodyPr/>
    <a:lstStyle/>
    <a:p>
      <a:pPr>
        <a:defRPr sz="469" b="0" i="0" u="none" strike="noStrike" baseline="0">
          <a:solidFill>
            <a:srgbClr val="000000"/>
          </a:solidFill>
          <a:latin typeface="Arial" panose="020B0604020202020204" pitchFamily="34" charset="0"/>
          <a:ea typeface="Arial Cyr"/>
          <a:cs typeface="Arial" panose="020B0604020202020204" pitchFamily="34"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4467425025853151E-2"/>
          <c:y val="3.5593220338983052E-2"/>
          <c:w val="0.94519131334022755"/>
          <c:h val="0.89491525423728813"/>
        </c:manualLayout>
      </c:layout>
      <c:barChart>
        <c:barDir val="col"/>
        <c:grouping val="clustered"/>
        <c:varyColors val="0"/>
        <c:ser>
          <c:idx val="0"/>
          <c:order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6599">
              <a:solidFill>
                <a:srgbClr val="000000"/>
              </a:solidFill>
              <a:prstDash val="solid"/>
            </a:ln>
          </c:spPr>
          <c:invertIfNegative val="0"/>
          <c:dLbls>
            <c:dLbl>
              <c:idx val="12"/>
              <c:layout>
                <c:manualLayout>
                  <c:x val="-1.2957316762115499E-3"/>
                  <c:y val="-2.5835866570565379E-2"/>
                </c:manualLayout>
              </c:layout>
              <c:dLblPos val="outEnd"/>
              <c:showLegendKey val="0"/>
              <c:showVal val="1"/>
              <c:showCatName val="0"/>
              <c:showSerName val="0"/>
              <c:showPercent val="0"/>
              <c:showBubbleSize val="0"/>
            </c:dLbl>
            <c:spPr>
              <a:noFill/>
              <a:ln w="13198">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3'!$A$2:$O$2</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 3'!$A$3:$O$3</c:f>
              <c:numCache>
                <c:formatCode>General</c:formatCode>
                <c:ptCount val="14"/>
                <c:pt idx="0">
                  <c:v>129.4</c:v>
                </c:pt>
                <c:pt idx="1">
                  <c:v>121.9</c:v>
                </c:pt>
                <c:pt idx="2">
                  <c:v>128.5</c:v>
                </c:pt>
                <c:pt idx="3">
                  <c:v>138.69999999999999</c:v>
                </c:pt>
                <c:pt idx="4">
                  <c:v>143.5</c:v>
                </c:pt>
                <c:pt idx="5">
                  <c:v>126.5</c:v>
                </c:pt>
                <c:pt idx="6">
                  <c:v>118.6</c:v>
                </c:pt>
                <c:pt idx="7">
                  <c:v>119.3</c:v>
                </c:pt>
                <c:pt idx="8">
                  <c:v>119.1</c:v>
                </c:pt>
                <c:pt idx="9">
                  <c:v>106</c:v>
                </c:pt>
                <c:pt idx="10">
                  <c:v>107.2</c:v>
                </c:pt>
                <c:pt idx="11">
                  <c:v>102.7</c:v>
                </c:pt>
                <c:pt idx="12">
                  <c:v>96.14</c:v>
                </c:pt>
                <c:pt idx="13">
                  <c:v>87.14</c:v>
                </c:pt>
              </c:numCache>
            </c:numRef>
          </c:val>
        </c:ser>
        <c:dLbls>
          <c:showLegendKey val="0"/>
          <c:showVal val="0"/>
          <c:showCatName val="0"/>
          <c:showSerName val="0"/>
          <c:showPercent val="0"/>
          <c:showBubbleSize val="0"/>
        </c:dLbls>
        <c:gapWidth val="150"/>
        <c:axId val="133181440"/>
        <c:axId val="133182976"/>
      </c:barChart>
      <c:catAx>
        <c:axId val="133181440"/>
        <c:scaling>
          <c:orientation val="minMax"/>
        </c:scaling>
        <c:delete val="0"/>
        <c:axPos val="b"/>
        <c:numFmt formatCode="General" sourceLinked="1"/>
        <c:majorTickMark val="out"/>
        <c:minorTickMark val="none"/>
        <c:tickLblPos val="nextTo"/>
        <c:spPr>
          <a:ln w="1650">
            <a:solidFill>
              <a:srgbClr val="000000"/>
            </a:solidFill>
            <a:prstDash val="solid"/>
          </a:ln>
        </c:spPr>
        <c:txPr>
          <a:bodyPr rot="0" vert="horz"/>
          <a:lstStyle/>
          <a:p>
            <a:pPr>
              <a:defRPr sz="700" b="0" i="0" u="none" strike="noStrike" baseline="0">
                <a:solidFill>
                  <a:srgbClr val="000000"/>
                </a:solidFill>
                <a:latin typeface="Arial" panose="020B0604020202020204" pitchFamily="34" charset="0"/>
                <a:ea typeface="Arial Cyr"/>
                <a:cs typeface="Arial" panose="020B0604020202020204" pitchFamily="34" charset="0"/>
              </a:defRPr>
            </a:pPr>
            <a:endParaRPr lang="ru-RU"/>
          </a:p>
        </c:txPr>
        <c:crossAx val="133182976"/>
        <c:crosses val="autoZero"/>
        <c:auto val="1"/>
        <c:lblAlgn val="ctr"/>
        <c:lblOffset val="100"/>
        <c:tickLblSkip val="1"/>
        <c:tickMarkSkip val="1"/>
        <c:noMultiLvlLbl val="0"/>
      </c:catAx>
      <c:valAx>
        <c:axId val="133182976"/>
        <c:scaling>
          <c:orientation val="minMax"/>
        </c:scaling>
        <c:delete val="0"/>
        <c:axPos val="l"/>
        <c:majorGridlines>
          <c:spPr>
            <a:ln w="1650">
              <a:solidFill>
                <a:srgbClr val="000000"/>
              </a:solidFill>
              <a:prstDash val="solid"/>
            </a:ln>
          </c:spPr>
        </c:majorGridlines>
        <c:numFmt formatCode="General" sourceLinked="1"/>
        <c:majorTickMark val="out"/>
        <c:minorTickMark val="none"/>
        <c:tickLblPos val="nextTo"/>
        <c:spPr>
          <a:ln w="1650">
            <a:solidFill>
              <a:srgbClr val="000000"/>
            </a:solidFill>
            <a:prstDash val="solid"/>
          </a:ln>
        </c:spPr>
        <c:txPr>
          <a:bodyPr rot="0" vert="horz"/>
          <a:lstStyle/>
          <a:p>
            <a:pPr>
              <a:defRPr sz="800" b="0" i="0" u="none" strike="noStrike" baseline="0">
                <a:solidFill>
                  <a:srgbClr val="000000"/>
                </a:solidFill>
                <a:latin typeface="Arial" panose="020B0604020202020204" pitchFamily="34" charset="0"/>
                <a:ea typeface="Arial Cyr"/>
                <a:cs typeface="Arial" panose="020B0604020202020204" pitchFamily="34" charset="0"/>
              </a:defRPr>
            </a:pPr>
            <a:endParaRPr lang="ru-RU"/>
          </a:p>
        </c:txPr>
        <c:crossAx val="133181440"/>
        <c:crosses val="autoZero"/>
        <c:crossBetween val="between"/>
      </c:valAx>
      <c:spPr>
        <a:noFill/>
        <a:ln w="6599">
          <a:solidFill>
            <a:srgbClr val="808080"/>
          </a:solidFill>
          <a:prstDash val="solid"/>
        </a:ln>
      </c:spPr>
    </c:plotArea>
    <c:plotVisOnly val="1"/>
    <c:dispBlanksAs val="gap"/>
    <c:showDLblsOverMax val="0"/>
  </c:chart>
  <c:spPr>
    <a:noFill/>
    <a:ln>
      <a:noFill/>
    </a:ln>
  </c:spPr>
  <c:txPr>
    <a:bodyPr/>
    <a:lstStyle/>
    <a:p>
      <a:pPr>
        <a:defRPr sz="52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4467425025853151E-2"/>
          <c:y val="3.5593220338983052E-2"/>
          <c:w val="0.94519131334022755"/>
          <c:h val="0.89491525423728813"/>
        </c:manualLayout>
      </c:layout>
      <c:barChart>
        <c:barDir val="col"/>
        <c:grouping val="clustered"/>
        <c:varyColors val="0"/>
        <c:ser>
          <c:idx val="0"/>
          <c:order val="0"/>
          <c:spPr>
            <a:pattFill prst="ltUpDiag">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8121">
              <a:solidFill>
                <a:srgbClr val="000000"/>
              </a:solidFill>
              <a:prstDash val="solid"/>
            </a:ln>
          </c:spPr>
          <c:invertIfNegative val="0"/>
          <c:dLbls>
            <c:dLbl>
              <c:idx val="7"/>
              <c:layout>
                <c:manualLayout>
                  <c:x val="1.3867085838462426E-3"/>
                  <c:y val="-4.0413940581960746E-2"/>
                </c:manualLayout>
              </c:layout>
              <c:dLblPos val="outEnd"/>
              <c:showLegendKey val="0"/>
              <c:showVal val="1"/>
              <c:showCatName val="0"/>
              <c:showSerName val="0"/>
              <c:showPercent val="0"/>
              <c:showBubbleSize val="0"/>
            </c:dLbl>
            <c:dLbl>
              <c:idx val="8"/>
              <c:layout>
                <c:manualLayout>
                  <c:x val="2.7734171676924851E-3"/>
                  <c:y val="-8.9488011288627309E-2"/>
                </c:manualLayout>
              </c:layout>
              <c:dLblPos val="outEnd"/>
              <c:showLegendKey val="0"/>
              <c:showVal val="1"/>
              <c:showCatName val="0"/>
              <c:showSerName val="0"/>
              <c:showPercent val="0"/>
              <c:showBubbleSize val="0"/>
            </c:dLbl>
            <c:dLbl>
              <c:idx val="9"/>
              <c:layout>
                <c:manualLayout>
                  <c:x val="0"/>
                  <c:y val="-2.5980390374117621E-2"/>
                </c:manualLayout>
              </c:layout>
              <c:dLblPos val="outEnd"/>
              <c:showLegendKey val="0"/>
              <c:showVal val="1"/>
              <c:showCatName val="0"/>
              <c:showSerName val="0"/>
              <c:showPercent val="0"/>
              <c:showBubbleSize val="0"/>
            </c:dLbl>
            <c:spPr>
              <a:noFill/>
              <a:ln w="16241">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 3'!$A$9:$O$9</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'данные 3'!$A$10:$O$10</c:f>
              <c:numCache>
                <c:formatCode>General</c:formatCode>
                <c:ptCount val="14"/>
                <c:pt idx="0">
                  <c:v>99</c:v>
                </c:pt>
                <c:pt idx="1">
                  <c:v>114.5</c:v>
                </c:pt>
                <c:pt idx="2">
                  <c:v>117.8</c:v>
                </c:pt>
                <c:pt idx="3">
                  <c:v>103.8</c:v>
                </c:pt>
                <c:pt idx="4">
                  <c:v>86.7</c:v>
                </c:pt>
                <c:pt idx="5">
                  <c:v>85.4</c:v>
                </c:pt>
                <c:pt idx="6">
                  <c:v>73.400000000000006</c:v>
                </c:pt>
                <c:pt idx="7">
                  <c:v>62.5</c:v>
                </c:pt>
                <c:pt idx="8">
                  <c:v>54.9</c:v>
                </c:pt>
                <c:pt idx="9">
                  <c:v>42.77</c:v>
                </c:pt>
                <c:pt idx="10">
                  <c:v>36.5</c:v>
                </c:pt>
                <c:pt idx="11">
                  <c:v>26.35</c:v>
                </c:pt>
                <c:pt idx="12">
                  <c:v>20.7</c:v>
                </c:pt>
                <c:pt idx="13">
                  <c:v>14.1</c:v>
                </c:pt>
              </c:numCache>
            </c:numRef>
          </c:val>
        </c:ser>
        <c:dLbls>
          <c:showLegendKey val="0"/>
          <c:showVal val="0"/>
          <c:showCatName val="0"/>
          <c:showSerName val="0"/>
          <c:showPercent val="0"/>
          <c:showBubbleSize val="0"/>
        </c:dLbls>
        <c:gapWidth val="150"/>
        <c:axId val="133092480"/>
        <c:axId val="133094016"/>
      </c:barChart>
      <c:catAx>
        <c:axId val="133092480"/>
        <c:scaling>
          <c:orientation val="minMax"/>
        </c:scaling>
        <c:delete val="0"/>
        <c:axPos val="b"/>
        <c:numFmt formatCode="General" sourceLinked="1"/>
        <c:majorTickMark val="out"/>
        <c:minorTickMark val="none"/>
        <c:tickLblPos val="nextTo"/>
        <c:spPr>
          <a:ln w="2030">
            <a:solidFill>
              <a:srgbClr val="000000"/>
            </a:solidFill>
            <a:prstDash val="solid"/>
          </a:ln>
        </c:spPr>
        <c:txPr>
          <a:bodyPr rot="0" vert="horz"/>
          <a:lstStyle/>
          <a:p>
            <a:pPr>
              <a:defRPr sz="767" b="0" i="0" u="none" strike="noStrike" baseline="0">
                <a:solidFill>
                  <a:srgbClr val="000000"/>
                </a:solidFill>
                <a:latin typeface="Arial Cyr"/>
                <a:ea typeface="Arial Cyr"/>
                <a:cs typeface="Arial Cyr"/>
              </a:defRPr>
            </a:pPr>
            <a:endParaRPr lang="ru-RU"/>
          </a:p>
        </c:txPr>
        <c:crossAx val="133094016"/>
        <c:crosses val="autoZero"/>
        <c:auto val="1"/>
        <c:lblAlgn val="ctr"/>
        <c:lblOffset val="100"/>
        <c:tickLblSkip val="1"/>
        <c:tickMarkSkip val="1"/>
        <c:noMultiLvlLbl val="0"/>
      </c:catAx>
      <c:valAx>
        <c:axId val="133094016"/>
        <c:scaling>
          <c:orientation val="minMax"/>
        </c:scaling>
        <c:delete val="0"/>
        <c:axPos val="l"/>
        <c:majorGridlines>
          <c:spPr>
            <a:ln w="2030">
              <a:solidFill>
                <a:srgbClr val="000000"/>
              </a:solidFill>
              <a:prstDash val="solid"/>
            </a:ln>
          </c:spPr>
        </c:majorGridlines>
        <c:numFmt formatCode="General" sourceLinked="1"/>
        <c:majorTickMark val="out"/>
        <c:minorTickMark val="none"/>
        <c:tickLblPos val="nextTo"/>
        <c:spPr>
          <a:ln w="2030">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33092480"/>
        <c:crosses val="autoZero"/>
        <c:crossBetween val="between"/>
      </c:valAx>
      <c:spPr>
        <a:noFill/>
        <a:ln w="8121">
          <a:solidFill>
            <a:srgbClr val="808080"/>
          </a:solidFill>
          <a:prstDash val="solid"/>
        </a:ln>
      </c:spPr>
    </c:plotArea>
    <c:plotVisOnly val="1"/>
    <c:dispBlanksAs val="gap"/>
    <c:showDLblsOverMax val="0"/>
  </c:chart>
  <c:spPr>
    <a:noFill/>
    <a:ln>
      <a:noFill/>
    </a:ln>
  </c:spPr>
  <c:txPr>
    <a:bodyPr/>
    <a:lstStyle/>
    <a:p>
      <a:pPr>
        <a:defRPr sz="639"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4467425025853151E-2"/>
          <c:y val="3.5593220338983052E-2"/>
          <c:w val="0.94519131334022755"/>
          <c:h val="0.89491525423728813"/>
        </c:manualLayout>
      </c:layout>
      <c:barChart>
        <c:barDir val="col"/>
        <c:grouping val="clustered"/>
        <c:varyColors val="0"/>
        <c:ser>
          <c:idx val="0"/>
          <c:order val="0"/>
          <c:spPr>
            <a:pattFill prst="pct10">
              <a:fgClr>
                <a:srgbClr xmlns:mc="http://schemas.openxmlformats.org/markup-compatibility/2006" xmlns:a14="http://schemas.microsoft.com/office/drawing/2010/main" val="333333" mc:Ignorable="a14" a14:legacySpreadsheetColorIndex="63"/>
              </a:fgClr>
              <a:bgClr>
                <a:srgbClr xmlns:mc="http://schemas.openxmlformats.org/markup-compatibility/2006" xmlns:a14="http://schemas.microsoft.com/office/drawing/2010/main" val="FFFFFF" mc:Ignorable="a14" a14:legacySpreadsheetColorIndex="9"/>
              </a:bgClr>
            </a:pattFill>
            <a:ln w="5610">
              <a:solidFill>
                <a:srgbClr val="000000"/>
              </a:solidFill>
              <a:prstDash val="solid"/>
            </a:ln>
          </c:spPr>
          <c:invertIfNegative val="0"/>
          <c:dLbls>
            <c:dLbl>
              <c:idx val="18"/>
              <c:layout>
                <c:manualLayout>
                  <c:x val="0"/>
                  <c:y val="-9.1034483252970307E-3"/>
                </c:manualLayout>
              </c:layout>
              <c:dLblPos val="outEnd"/>
              <c:showLegendKey val="0"/>
              <c:showVal val="1"/>
              <c:showCatName val="0"/>
              <c:showSerName val="0"/>
              <c:showPercent val="0"/>
              <c:showBubbleSize val="0"/>
            </c:dLbl>
            <c:spPr>
              <a:noFill/>
              <a:ln w="11219">
                <a:noFill/>
              </a:ln>
            </c:spPr>
            <c:txPr>
              <a:bodyPr/>
              <a:lstStyle/>
              <a:p>
                <a:pPr>
                  <a:defRPr sz="8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данные1!$A$21:$U$21</c:f>
              <c:numCache>
                <c:formatCode>General</c:formatCode>
                <c:ptCount val="21"/>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numCache>
            </c:numRef>
          </c:cat>
          <c:val>
            <c:numRef>
              <c:f>данные1!$A$22:$U$22</c:f>
              <c:numCache>
                <c:formatCode>General</c:formatCode>
                <c:ptCount val="21"/>
                <c:pt idx="0">
                  <c:v>4</c:v>
                </c:pt>
                <c:pt idx="1">
                  <c:v>11</c:v>
                </c:pt>
                <c:pt idx="2">
                  <c:v>27</c:v>
                </c:pt>
                <c:pt idx="3">
                  <c:v>126</c:v>
                </c:pt>
                <c:pt idx="4">
                  <c:v>170</c:v>
                </c:pt>
                <c:pt idx="5">
                  <c:v>143</c:v>
                </c:pt>
                <c:pt idx="6">
                  <c:v>126</c:v>
                </c:pt>
                <c:pt idx="7">
                  <c:v>99</c:v>
                </c:pt>
                <c:pt idx="8">
                  <c:v>121</c:v>
                </c:pt>
                <c:pt idx="9">
                  <c:v>154</c:v>
                </c:pt>
                <c:pt idx="10">
                  <c:v>173</c:v>
                </c:pt>
                <c:pt idx="11">
                  <c:v>202</c:v>
                </c:pt>
                <c:pt idx="12">
                  <c:v>236</c:v>
                </c:pt>
                <c:pt idx="13">
                  <c:v>228</c:v>
                </c:pt>
                <c:pt idx="14">
                  <c:v>246</c:v>
                </c:pt>
                <c:pt idx="15">
                  <c:v>242</c:v>
                </c:pt>
                <c:pt idx="16">
                  <c:v>251</c:v>
                </c:pt>
                <c:pt idx="17">
                  <c:v>376</c:v>
                </c:pt>
                <c:pt idx="18">
                  <c:v>392</c:v>
                </c:pt>
                <c:pt idx="19">
                  <c:v>334</c:v>
                </c:pt>
                <c:pt idx="20">
                  <c:v>423</c:v>
                </c:pt>
              </c:numCache>
            </c:numRef>
          </c:val>
        </c:ser>
        <c:dLbls>
          <c:showLegendKey val="0"/>
          <c:showVal val="0"/>
          <c:showCatName val="0"/>
          <c:showSerName val="0"/>
          <c:showPercent val="0"/>
          <c:showBubbleSize val="0"/>
        </c:dLbls>
        <c:gapWidth val="150"/>
        <c:axId val="134684032"/>
        <c:axId val="134694016"/>
      </c:barChart>
      <c:catAx>
        <c:axId val="134684032"/>
        <c:scaling>
          <c:orientation val="minMax"/>
        </c:scaling>
        <c:delete val="0"/>
        <c:axPos val="b"/>
        <c:numFmt formatCode="General" sourceLinked="1"/>
        <c:majorTickMark val="out"/>
        <c:minorTickMark val="none"/>
        <c:tickLblPos val="nextTo"/>
        <c:spPr>
          <a:ln w="1402">
            <a:solidFill>
              <a:srgbClr val="000000"/>
            </a:solidFill>
            <a:prstDash val="solid"/>
          </a:ln>
        </c:spPr>
        <c:txPr>
          <a:bodyPr rot="0" vert="horz"/>
          <a:lstStyle/>
          <a:p>
            <a:pPr>
              <a:defRPr sz="700" b="0" i="0" u="none" strike="noStrike" baseline="0">
                <a:solidFill>
                  <a:srgbClr val="000000"/>
                </a:solidFill>
                <a:latin typeface="Arial Cyr"/>
                <a:ea typeface="Arial Cyr"/>
                <a:cs typeface="Arial Cyr"/>
              </a:defRPr>
            </a:pPr>
            <a:endParaRPr lang="ru-RU"/>
          </a:p>
        </c:txPr>
        <c:crossAx val="134694016"/>
        <c:crosses val="autoZero"/>
        <c:auto val="1"/>
        <c:lblAlgn val="ctr"/>
        <c:lblOffset val="100"/>
        <c:tickLblSkip val="1"/>
        <c:tickMarkSkip val="1"/>
        <c:noMultiLvlLbl val="0"/>
      </c:catAx>
      <c:valAx>
        <c:axId val="134694016"/>
        <c:scaling>
          <c:orientation val="minMax"/>
        </c:scaling>
        <c:delete val="0"/>
        <c:axPos val="l"/>
        <c:majorGridlines>
          <c:spPr>
            <a:ln w="1402">
              <a:solidFill>
                <a:srgbClr val="000000"/>
              </a:solidFill>
              <a:prstDash val="solid"/>
            </a:ln>
          </c:spPr>
        </c:majorGridlines>
        <c:numFmt formatCode="General" sourceLinked="1"/>
        <c:majorTickMark val="out"/>
        <c:minorTickMark val="none"/>
        <c:tickLblPos val="nextTo"/>
        <c:spPr>
          <a:ln w="1402">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134684032"/>
        <c:crosses val="autoZero"/>
        <c:crossBetween val="between"/>
      </c:valAx>
      <c:spPr>
        <a:noFill/>
        <a:ln w="5610">
          <a:solidFill>
            <a:srgbClr val="808080"/>
          </a:solidFill>
          <a:prstDash val="solid"/>
        </a:ln>
      </c:spPr>
    </c:plotArea>
    <c:plotVisOnly val="1"/>
    <c:dispBlanksAs val="gap"/>
    <c:showDLblsOverMax val="0"/>
  </c:chart>
  <c:spPr>
    <a:noFill/>
    <a:ln>
      <a:noFill/>
    </a:ln>
  </c:spPr>
  <c:txPr>
    <a:bodyPr/>
    <a:lstStyle/>
    <a:p>
      <a:pPr>
        <a:defRPr sz="442"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2"/>
          <c:order val="2"/>
          <c:tx>
            <c:strRef>
              <c:f>демог.!$A$7</c:f>
              <c:strCache>
                <c:ptCount val="1"/>
                <c:pt idx="0">
                  <c:v>Естественный прирост/убыль (на 1000 населения)</c:v>
                </c:pt>
              </c:strCache>
            </c:strRef>
          </c:tx>
          <c:spPr>
            <a:ln w="60325">
              <a:solidFill>
                <a:schemeClr val="tx1">
                  <a:alpha val="58000"/>
                </a:schemeClr>
              </a:solidFill>
            </a:ln>
            <a:effectLst>
              <a:innerShdw blurRad="63500" dist="50800" dir="2700000">
                <a:prstClr val="black">
                  <a:alpha val="50000"/>
                </a:prstClr>
              </a:innerShdw>
            </a:effectLst>
          </c:spPr>
          <c:marker>
            <c:symbol val="none"/>
          </c:marker>
          <c:dLbls>
            <c:dLbl>
              <c:idx val="4"/>
              <c:layout>
                <c:manualLayout>
                  <c:x val="8.3333333333333332E-3"/>
                  <c:y val="4.243778136006664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323-49A5-BE4B-1F0E51D261E4}"/>
                </c:ext>
              </c:extLst>
            </c:dLbl>
            <c:dLbl>
              <c:idx val="5"/>
              <c:layout>
                <c:manualLayout>
                  <c:x val="1.388888888888899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323-49A5-BE4B-1F0E51D261E4}"/>
                </c:ext>
              </c:extLst>
            </c:dLbl>
            <c:dLbl>
              <c:idx val="6"/>
              <c:layout>
                <c:manualLayout>
                  <c:x val="1.9444444444444445E-2"/>
                  <c:y val="-4.243778136006664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323-49A5-BE4B-1F0E51D261E4}"/>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демог.!$B$4:$K$4</c:f>
              <c:numCache>
                <c:formatCode>General</c:formatCode>
                <c:ptCount val="10"/>
                <c:pt idx="0">
                  <c:v>1990</c:v>
                </c:pt>
                <c:pt idx="1">
                  <c:v>1995</c:v>
                </c:pt>
                <c:pt idx="2">
                  <c:v>2000</c:v>
                </c:pt>
                <c:pt idx="3">
                  <c:v>2005</c:v>
                </c:pt>
                <c:pt idx="4">
                  <c:v>2012</c:v>
                </c:pt>
                <c:pt idx="5">
                  <c:v>2013</c:v>
                </c:pt>
                <c:pt idx="6">
                  <c:v>2014</c:v>
                </c:pt>
                <c:pt idx="7">
                  <c:v>2015</c:v>
                </c:pt>
                <c:pt idx="8">
                  <c:v>2016</c:v>
                </c:pt>
                <c:pt idx="9">
                  <c:v>2017</c:v>
                </c:pt>
              </c:numCache>
            </c:numRef>
          </c:cat>
          <c:val>
            <c:numRef>
              <c:f>демог.!$B$7:$K$7</c:f>
              <c:numCache>
                <c:formatCode>0.0</c:formatCode>
                <c:ptCount val="10"/>
                <c:pt idx="1">
                  <c:v>-3.8</c:v>
                </c:pt>
                <c:pt idx="2">
                  <c:v>-5.5</c:v>
                </c:pt>
                <c:pt idx="3">
                  <c:v>-5.4</c:v>
                </c:pt>
                <c:pt idx="4">
                  <c:v>0.2</c:v>
                </c:pt>
                <c:pt idx="5">
                  <c:v>0.6</c:v>
                </c:pt>
                <c:pt idx="6">
                  <c:v>0.7</c:v>
                </c:pt>
                <c:pt idx="7">
                  <c:v>0.9</c:v>
                </c:pt>
                <c:pt idx="8">
                  <c:v>0.3</c:v>
                </c:pt>
                <c:pt idx="9">
                  <c:v>-1</c:v>
                </c:pt>
              </c:numCache>
            </c:numRef>
          </c:val>
          <c:smooth val="0"/>
          <c:extLst xmlns:c16r2="http://schemas.microsoft.com/office/drawing/2015/06/chart">
            <c:ext xmlns:c16="http://schemas.microsoft.com/office/drawing/2014/chart" uri="{C3380CC4-5D6E-409C-BE32-E72D297353CC}">
              <c16:uniqueId val="{00000003-D323-49A5-BE4B-1F0E51D261E4}"/>
            </c:ext>
          </c:extLst>
        </c:ser>
        <c:ser>
          <c:idx val="0"/>
          <c:order val="0"/>
          <c:tx>
            <c:strRef>
              <c:f>демог.!$A$5</c:f>
              <c:strCache>
                <c:ptCount val="1"/>
                <c:pt idx="0">
                  <c:v>Показатель общей рождаемости (на 1000 родившихся живыми)</c:v>
                </c:pt>
              </c:strCache>
            </c:strRef>
          </c:tx>
          <c:spPr>
            <a:ln w="85725" cap="sq"/>
            <a:effectLst>
              <a:outerShdw blurRad="63500" sx="102000" sy="102000" algn="ctr" rotWithShape="0">
                <a:prstClr val="black">
                  <a:alpha val="40000"/>
                </a:prstClr>
              </a:outerShdw>
            </a:effectLst>
          </c:spPr>
          <c:marker>
            <c:symbol val="diamond"/>
            <c:size val="13"/>
            <c:spPr>
              <a:pattFill prst="pct5">
                <a:fgClr>
                  <a:schemeClr val="accent1"/>
                </a:fgClr>
                <a:bgClr>
                  <a:schemeClr val="bg1"/>
                </a:bgClr>
              </a:pattFill>
              <a:ln w="38100"/>
            </c:spPr>
          </c:marker>
          <c:dLbls>
            <c:dLbl>
              <c:idx val="0"/>
              <c:layout>
                <c:manualLayout>
                  <c:x val="-1.8656100245533824E-2"/>
                  <c:y val="-4.63096749844798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323-49A5-BE4B-1F0E51D261E4}"/>
                </c:ext>
              </c:extLst>
            </c:dLbl>
            <c:dLbl>
              <c:idx val="1"/>
              <c:layout>
                <c:manualLayout>
                  <c:x val="-2.8922629763921501E-2"/>
                  <c:y val="4.08371552516099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D323-49A5-BE4B-1F0E51D261E4}"/>
                </c:ext>
              </c:extLst>
            </c:dLbl>
            <c:dLbl>
              <c:idx val="2"/>
              <c:layout>
                <c:manualLayout>
                  <c:x val="-2.6994454446326734E-2"/>
                  <c:y val="3.675343972644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323-49A5-BE4B-1F0E51D261E4}"/>
                </c:ext>
              </c:extLst>
            </c:dLbl>
            <c:dLbl>
              <c:idx val="4"/>
              <c:layout>
                <c:manualLayout>
                  <c:x val="-1.9444509391732045E-2"/>
                  <c:y val="3.6207122192807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D323-49A5-BE4B-1F0E51D261E4}"/>
                </c:ext>
              </c:extLst>
            </c:dLbl>
            <c:dLbl>
              <c:idx val="5"/>
              <c:layout>
                <c:manualLayout>
                  <c:x val="-2.460837544701025E-2"/>
                  <c:y val="-3.21240497724534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D323-49A5-BE4B-1F0E51D261E4}"/>
                </c:ext>
              </c:extLst>
            </c:dLbl>
            <c:dLbl>
              <c:idx val="6"/>
              <c:layout>
                <c:manualLayout>
                  <c:x val="-1.1569051905568601E-2"/>
                  <c:y val="-4.08371552516099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D323-49A5-BE4B-1F0E51D261E4}"/>
                </c:ext>
              </c:extLst>
            </c:dLbl>
            <c:dLbl>
              <c:idx val="7"/>
              <c:layout>
                <c:manualLayout>
                  <c:x val="-2.1209928493542436E-2"/>
                  <c:y val="-6.12557328774148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D323-49A5-BE4B-1F0E51D261E4}"/>
                </c:ext>
              </c:extLst>
            </c:dLbl>
            <c:dLbl>
              <c:idx val="8"/>
              <c:layout>
                <c:manualLayout>
                  <c:x val="-9.5510983763132766E-3"/>
                  <c:y val="-4.91725548641812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D323-49A5-BE4B-1F0E51D261E4}"/>
                </c:ext>
              </c:extLst>
            </c:dLbl>
            <c:dLbl>
              <c:idx val="9"/>
              <c:layout>
                <c:manualLayout>
                  <c:x val="-2.9406376363256648E-2"/>
                  <c:y val="4.53899912768030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D323-49A5-BE4B-1F0E51D261E4}"/>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демог.!$B$4:$K$4</c:f>
              <c:numCache>
                <c:formatCode>General</c:formatCode>
                <c:ptCount val="10"/>
                <c:pt idx="0">
                  <c:v>1990</c:v>
                </c:pt>
                <c:pt idx="1">
                  <c:v>1995</c:v>
                </c:pt>
                <c:pt idx="2">
                  <c:v>2000</c:v>
                </c:pt>
                <c:pt idx="3">
                  <c:v>2005</c:v>
                </c:pt>
                <c:pt idx="4">
                  <c:v>2012</c:v>
                </c:pt>
                <c:pt idx="5">
                  <c:v>2013</c:v>
                </c:pt>
                <c:pt idx="6">
                  <c:v>2014</c:v>
                </c:pt>
                <c:pt idx="7">
                  <c:v>2015</c:v>
                </c:pt>
                <c:pt idx="8">
                  <c:v>2016</c:v>
                </c:pt>
                <c:pt idx="9">
                  <c:v>2017</c:v>
                </c:pt>
              </c:numCache>
            </c:numRef>
          </c:cat>
          <c:val>
            <c:numRef>
              <c:f>демог.!$B$5:$K$5</c:f>
              <c:numCache>
                <c:formatCode>0.0</c:formatCode>
                <c:ptCount val="10"/>
                <c:pt idx="0">
                  <c:v>15.4</c:v>
                </c:pt>
                <c:pt idx="1">
                  <c:v>9.3000000000000007</c:v>
                </c:pt>
                <c:pt idx="2">
                  <c:v>8.1999999999999993</c:v>
                </c:pt>
                <c:pt idx="3">
                  <c:v>11.1</c:v>
                </c:pt>
                <c:pt idx="4">
                  <c:v>13.8</c:v>
                </c:pt>
                <c:pt idx="5">
                  <c:v>13.9</c:v>
                </c:pt>
                <c:pt idx="6">
                  <c:v>14</c:v>
                </c:pt>
                <c:pt idx="7">
                  <c:v>14.3</c:v>
                </c:pt>
                <c:pt idx="8">
                  <c:v>13.4</c:v>
                </c:pt>
                <c:pt idx="9">
                  <c:v>12</c:v>
                </c:pt>
              </c:numCache>
            </c:numRef>
          </c:val>
          <c:smooth val="0"/>
          <c:extLst xmlns:c16r2="http://schemas.microsoft.com/office/drawing/2015/06/chart">
            <c:ext xmlns:c16="http://schemas.microsoft.com/office/drawing/2014/chart" uri="{C3380CC4-5D6E-409C-BE32-E72D297353CC}">
              <c16:uniqueId val="{0000000D-D323-49A5-BE4B-1F0E51D261E4}"/>
            </c:ext>
          </c:extLst>
        </c:ser>
        <c:ser>
          <c:idx val="1"/>
          <c:order val="1"/>
          <c:tx>
            <c:strRef>
              <c:f>демог.!$A$6</c:f>
              <c:strCache>
                <c:ptCount val="1"/>
                <c:pt idx="0">
                  <c:v>Показатель общей смертности (на 1000 населения)</c:v>
                </c:pt>
              </c:strCache>
            </c:strRef>
          </c:tx>
          <c:spPr>
            <a:ln w="69850">
              <a:solidFill>
                <a:srgbClr val="7030A0"/>
              </a:solidFill>
            </a:ln>
            <a:effectLst>
              <a:outerShdw blurRad="50800" dist="38100" dir="16200000" rotWithShape="0">
                <a:prstClr val="black">
                  <a:alpha val="40000"/>
                </a:prstClr>
              </a:outerShdw>
            </a:effectLst>
          </c:spPr>
          <c:marker>
            <c:symbol val="triangle"/>
            <c:size val="11"/>
          </c:marker>
          <c:dLbls>
            <c:dLbl>
              <c:idx val="0"/>
              <c:layout>
                <c:manualLayout>
                  <c:x val="-2.0645161290322563E-2"/>
                  <c:y val="3.4732256238359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D323-49A5-BE4B-1F0E51D261E4}"/>
                </c:ext>
              </c:extLst>
            </c:dLbl>
            <c:dLbl>
              <c:idx val="1"/>
              <c:layout>
                <c:manualLayout>
                  <c:x val="7.8855304377275419E-4"/>
                  <c:y val="2.31548374922399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D323-49A5-BE4B-1F0E51D261E4}"/>
                </c:ext>
              </c:extLst>
            </c:dLbl>
            <c:dLbl>
              <c:idx val="2"/>
              <c:layout>
                <c:manualLayout>
                  <c:x val="-2.2580983828634324E-3"/>
                  <c:y val="-8.489195472712693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D323-49A5-BE4B-1F0E51D261E4}"/>
                </c:ext>
              </c:extLst>
            </c:dLbl>
            <c:dLbl>
              <c:idx val="3"/>
              <c:layout>
                <c:manualLayout>
                  <c:x val="-5.1612903225806452E-3"/>
                  <c:y val="-3.47322562383599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D323-49A5-BE4B-1F0E51D261E4}"/>
                </c:ext>
              </c:extLst>
            </c:dLbl>
            <c:dLbl>
              <c:idx val="4"/>
              <c:layout>
                <c:manualLayout>
                  <c:x val="8.3333333333333332E-3"/>
                  <c:y val="-1.38888888888888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D323-49A5-BE4B-1F0E51D261E4}"/>
                </c:ext>
              </c:extLst>
            </c:dLbl>
            <c:dLbl>
              <c:idx val="5"/>
              <c:layout>
                <c:manualLayout>
                  <c:x val="-2.6831698230542357E-2"/>
                  <c:y val="6.23470817350839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D323-49A5-BE4B-1F0E51D261E4}"/>
                </c:ext>
              </c:extLst>
            </c:dLbl>
            <c:dLbl>
              <c:idx val="6"/>
              <c:layout>
                <c:manualLayout>
                  <c:x val="-3.5701152866650127E-2"/>
                  <c:y val="6.833149351766432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D323-49A5-BE4B-1F0E51D261E4}"/>
                </c:ext>
              </c:extLst>
            </c:dLbl>
            <c:dLbl>
              <c:idx val="7"/>
              <c:layout>
                <c:manualLayout>
                  <c:x val="-3.2494612495972845E-2"/>
                  <c:y val="6.12557328774148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D323-49A5-BE4B-1F0E51D261E4}"/>
                </c:ext>
              </c:extLst>
            </c:dLbl>
            <c:dLbl>
              <c:idx val="8"/>
              <c:layout>
                <c:manualLayout>
                  <c:x val="-2.1783896367792734E-2"/>
                  <c:y val="3.81316416323978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D323-49A5-BE4B-1F0E51D261E4}"/>
                </c:ext>
              </c:extLst>
            </c:dLbl>
            <c:dLbl>
              <c:idx val="9"/>
              <c:layout>
                <c:manualLayout>
                  <c:x val="-1.1461318051575931E-2"/>
                  <c:y val="-1.89125211016081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D323-49A5-BE4B-1F0E51D261E4}"/>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демог.!$B$4:$K$4</c:f>
              <c:numCache>
                <c:formatCode>General</c:formatCode>
                <c:ptCount val="10"/>
                <c:pt idx="0">
                  <c:v>1990</c:v>
                </c:pt>
                <c:pt idx="1">
                  <c:v>1995</c:v>
                </c:pt>
                <c:pt idx="2">
                  <c:v>2000</c:v>
                </c:pt>
                <c:pt idx="3">
                  <c:v>2005</c:v>
                </c:pt>
                <c:pt idx="4">
                  <c:v>2012</c:v>
                </c:pt>
                <c:pt idx="5">
                  <c:v>2013</c:v>
                </c:pt>
                <c:pt idx="6">
                  <c:v>2014</c:v>
                </c:pt>
                <c:pt idx="7">
                  <c:v>2015</c:v>
                </c:pt>
                <c:pt idx="8">
                  <c:v>2016</c:v>
                </c:pt>
                <c:pt idx="9">
                  <c:v>2017</c:v>
                </c:pt>
              </c:numCache>
            </c:numRef>
          </c:cat>
          <c:val>
            <c:numRef>
              <c:f>демог.!$B$6:$K$6</c:f>
              <c:numCache>
                <c:formatCode>0.0</c:formatCode>
                <c:ptCount val="10"/>
                <c:pt idx="0">
                  <c:v>9.3000000000000007</c:v>
                </c:pt>
                <c:pt idx="1">
                  <c:v>13.1</c:v>
                </c:pt>
                <c:pt idx="2">
                  <c:v>13.7</c:v>
                </c:pt>
                <c:pt idx="3">
                  <c:v>16.600000000000001</c:v>
                </c:pt>
                <c:pt idx="4">
                  <c:v>13.8</c:v>
                </c:pt>
                <c:pt idx="5">
                  <c:v>13.3</c:v>
                </c:pt>
                <c:pt idx="6">
                  <c:v>13.3</c:v>
                </c:pt>
                <c:pt idx="7">
                  <c:v>13.4</c:v>
                </c:pt>
                <c:pt idx="8">
                  <c:v>13.1</c:v>
                </c:pt>
                <c:pt idx="9">
                  <c:v>13</c:v>
                </c:pt>
              </c:numCache>
            </c:numRef>
          </c:val>
          <c:smooth val="0"/>
          <c:extLst xmlns:c16r2="http://schemas.microsoft.com/office/drawing/2015/06/chart">
            <c:ext xmlns:c16="http://schemas.microsoft.com/office/drawing/2014/chart" uri="{C3380CC4-5D6E-409C-BE32-E72D297353CC}">
              <c16:uniqueId val="{00000018-D323-49A5-BE4B-1F0E51D261E4}"/>
            </c:ext>
          </c:extLst>
        </c:ser>
        <c:dLbls>
          <c:showLegendKey val="0"/>
          <c:showVal val="0"/>
          <c:showCatName val="0"/>
          <c:showSerName val="0"/>
          <c:showPercent val="0"/>
          <c:showBubbleSize val="0"/>
        </c:dLbls>
        <c:marker val="1"/>
        <c:smooth val="0"/>
        <c:axId val="67342336"/>
        <c:axId val="67343872"/>
      </c:lineChart>
      <c:catAx>
        <c:axId val="67342336"/>
        <c:scaling>
          <c:orientation val="minMax"/>
        </c:scaling>
        <c:delete val="0"/>
        <c:axPos val="b"/>
        <c:numFmt formatCode="General" sourceLinked="1"/>
        <c:majorTickMark val="out"/>
        <c:minorTickMark val="none"/>
        <c:tickLblPos val="nextTo"/>
        <c:spPr>
          <a:ln cmpd="sng"/>
        </c:spPr>
        <c:txPr>
          <a:bodyPr/>
          <a:lstStyle/>
          <a:p>
            <a:pPr>
              <a:defRPr b="1"/>
            </a:pPr>
            <a:endParaRPr lang="ru-RU"/>
          </a:p>
        </c:txPr>
        <c:crossAx val="67343872"/>
        <c:crosses val="autoZero"/>
        <c:auto val="1"/>
        <c:lblAlgn val="ctr"/>
        <c:lblOffset val="100"/>
        <c:noMultiLvlLbl val="0"/>
      </c:catAx>
      <c:valAx>
        <c:axId val="67343872"/>
        <c:scaling>
          <c:orientation val="minMax"/>
        </c:scaling>
        <c:delete val="0"/>
        <c:axPos val="l"/>
        <c:majorGridlines>
          <c:spPr>
            <a:ln>
              <a:noFill/>
            </a:ln>
          </c:spPr>
        </c:majorGridlines>
        <c:numFmt formatCode="0.0" sourceLinked="1"/>
        <c:majorTickMark val="out"/>
        <c:minorTickMark val="none"/>
        <c:tickLblPos val="nextTo"/>
        <c:txPr>
          <a:bodyPr/>
          <a:lstStyle/>
          <a:p>
            <a:pPr>
              <a:defRPr b="1"/>
            </a:pPr>
            <a:endParaRPr lang="ru-RU"/>
          </a:p>
        </c:txPr>
        <c:crossAx val="67342336"/>
        <c:crosses val="autoZero"/>
        <c:crossBetween val="between"/>
      </c:valAx>
      <c:spPr>
        <a:noFill/>
      </c:spPr>
    </c:plotArea>
    <c:legend>
      <c:legendPos val="b"/>
      <c:layout>
        <c:manualLayout>
          <c:xMode val="edge"/>
          <c:yMode val="edge"/>
          <c:x val="9.3618766404199458E-2"/>
          <c:y val="0.72801509186351709"/>
          <c:w val="0.80946102256325092"/>
          <c:h val="0.20743317660750279"/>
        </c:manualLayout>
      </c:layout>
      <c:overlay val="0"/>
      <c:txPr>
        <a:bodyPr/>
        <a:lstStyle/>
        <a:p>
          <a:pPr>
            <a:defRPr sz="800" baseline="0">
              <a:latin typeface="Times New Roman" panose="02020603050405020304" pitchFamily="18" charset="0"/>
            </a:defRPr>
          </a:pPr>
          <a:endParaRPr lang="ru-RU"/>
        </a:p>
      </c:txPr>
    </c:legend>
    <c:plotVisOnly val="1"/>
    <c:dispBlanksAs val="gap"/>
    <c:showDLblsOverMax val="0"/>
  </c:chart>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effectLst>
      <a:outerShdw blurRad="50800" dist="38100" dir="5400000" algn="t" rotWithShape="0">
        <a:prstClr val="black">
          <a:alpha val="40000"/>
        </a:prstClr>
      </a:outerShdw>
    </a:effectLst>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61" b="1" i="0" u="none" strike="noStrike" baseline="0">
                <a:solidFill>
                  <a:srgbClr val="000000"/>
                </a:solidFill>
                <a:latin typeface="Arial Cyr"/>
                <a:ea typeface="Arial Cyr"/>
                <a:cs typeface="Arial Cyr"/>
              </a:defRPr>
            </a:pPr>
            <a:r>
              <a:rPr lang="ru-RU"/>
              <a:t>Заболеваемость малярией за 1993-2016 годы</a:t>
            </a:r>
          </a:p>
        </c:rich>
      </c:tx>
      <c:layout>
        <c:manualLayout>
          <c:xMode val="edge"/>
          <c:yMode val="edge"/>
          <c:x val="0.24503313343353181"/>
          <c:y val="1.9608210805454648E-2"/>
        </c:manualLayout>
      </c:layout>
      <c:overlay val="0"/>
      <c:spPr>
        <a:noFill/>
        <a:ln w="23791">
          <a:noFill/>
        </a:ln>
      </c:spPr>
    </c:title>
    <c:autoTitleDeleted val="0"/>
    <c:plotArea>
      <c:layout>
        <c:manualLayout>
          <c:layoutTarget val="inner"/>
          <c:xMode val="edge"/>
          <c:yMode val="edge"/>
          <c:x val="5.2980132450331126E-2"/>
          <c:y val="0.2483660130718954"/>
          <c:w val="0.92317880794702001"/>
          <c:h val="0.61111111111111116"/>
        </c:manualLayout>
      </c:layout>
      <c:lineChart>
        <c:grouping val="standard"/>
        <c:varyColors val="0"/>
        <c:ser>
          <c:idx val="0"/>
          <c:order val="0"/>
          <c:tx>
            <c:strRef>
              <c:f>Sheet1!$A$2</c:f>
              <c:strCache>
                <c:ptCount val="1"/>
              </c:strCache>
            </c:strRef>
          </c:tx>
          <c:spPr>
            <a:ln w="23811">
              <a:solidFill>
                <a:srgbClr val="333333"/>
              </a:solidFill>
              <a:prstDash val="solid"/>
            </a:ln>
          </c:spPr>
          <c:marker>
            <c:symbol val="none"/>
          </c:marker>
          <c:cat>
            <c:numRef>
              <c:f>Sheet1!$B$1:$Y$1</c:f>
              <c:numCache>
                <c:formatCode>General</c:formatCode>
                <c:ptCount val="24"/>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numCache>
            </c:numRef>
          </c:cat>
          <c:val>
            <c:numRef>
              <c:f>Sheet1!$B$2:$Y$2</c:f>
              <c:numCache>
                <c:formatCode>General</c:formatCode>
                <c:ptCount val="24"/>
                <c:pt idx="0">
                  <c:v>0</c:v>
                </c:pt>
                <c:pt idx="1">
                  <c:v>0.37</c:v>
                </c:pt>
                <c:pt idx="2">
                  <c:v>0.06</c:v>
                </c:pt>
                <c:pt idx="3">
                  <c:v>0.13</c:v>
                </c:pt>
                <c:pt idx="4">
                  <c:v>0.39</c:v>
                </c:pt>
                <c:pt idx="5">
                  <c:v>7.0000000000000007E-2</c:v>
                </c:pt>
                <c:pt idx="6">
                  <c:v>0.13</c:v>
                </c:pt>
                <c:pt idx="7">
                  <c:v>7.0000000000000007E-2</c:v>
                </c:pt>
                <c:pt idx="8">
                  <c:v>7.0000000000000007E-2</c:v>
                </c:pt>
                <c:pt idx="9">
                  <c:v>7.0000000000000007E-2</c:v>
                </c:pt>
                <c:pt idx="10">
                  <c:v>0.14000000000000001</c:v>
                </c:pt>
                <c:pt idx="11">
                  <c:v>0.14000000000000001</c:v>
                </c:pt>
                <c:pt idx="12">
                  <c:v>0.21</c:v>
                </c:pt>
                <c:pt idx="13">
                  <c:v>7.0000000000000007E-2</c:v>
                </c:pt>
                <c:pt idx="14">
                  <c:v>0</c:v>
                </c:pt>
                <c:pt idx="15">
                  <c:v>0</c:v>
                </c:pt>
                <c:pt idx="16">
                  <c:v>0</c:v>
                </c:pt>
                <c:pt idx="17">
                  <c:v>0</c:v>
                </c:pt>
                <c:pt idx="18">
                  <c:v>0.15</c:v>
                </c:pt>
                <c:pt idx="19">
                  <c:v>0</c:v>
                </c:pt>
                <c:pt idx="20">
                  <c:v>0</c:v>
                </c:pt>
                <c:pt idx="21">
                  <c:v>7.0000000000000007E-2</c:v>
                </c:pt>
                <c:pt idx="22">
                  <c:v>0</c:v>
                </c:pt>
                <c:pt idx="23">
                  <c:v>0</c:v>
                </c:pt>
              </c:numCache>
            </c:numRef>
          </c:val>
          <c:smooth val="0"/>
        </c:ser>
        <c:dLbls>
          <c:showLegendKey val="0"/>
          <c:showVal val="0"/>
          <c:showCatName val="0"/>
          <c:showSerName val="0"/>
          <c:showPercent val="0"/>
          <c:showBubbleSize val="0"/>
        </c:dLbls>
        <c:marker val="1"/>
        <c:smooth val="0"/>
        <c:axId val="139202944"/>
        <c:axId val="139204480"/>
      </c:lineChart>
      <c:catAx>
        <c:axId val="139202944"/>
        <c:scaling>
          <c:orientation val="minMax"/>
        </c:scaling>
        <c:delete val="0"/>
        <c:axPos val="b"/>
        <c:numFmt formatCode="General" sourceLinked="1"/>
        <c:majorTickMark val="out"/>
        <c:minorTickMark val="none"/>
        <c:tickLblPos val="nextTo"/>
        <c:spPr>
          <a:ln w="2977">
            <a:solidFill>
              <a:srgbClr val="000000"/>
            </a:solidFill>
            <a:prstDash val="solid"/>
          </a:ln>
        </c:spPr>
        <c:txPr>
          <a:bodyPr rot="-2700000" vert="horz"/>
          <a:lstStyle/>
          <a:p>
            <a:pPr>
              <a:defRPr sz="749" b="1" i="0" u="none" strike="noStrike" baseline="0">
                <a:solidFill>
                  <a:srgbClr val="000000"/>
                </a:solidFill>
                <a:latin typeface="Arial Cyr"/>
                <a:ea typeface="Arial Cyr"/>
                <a:cs typeface="Arial Cyr"/>
              </a:defRPr>
            </a:pPr>
            <a:endParaRPr lang="ru-RU"/>
          </a:p>
        </c:txPr>
        <c:crossAx val="139204480"/>
        <c:crossesAt val="-2.0000000000000004E-2"/>
        <c:auto val="1"/>
        <c:lblAlgn val="ctr"/>
        <c:lblOffset val="100"/>
        <c:tickLblSkip val="1"/>
        <c:tickMarkSkip val="1"/>
        <c:noMultiLvlLbl val="0"/>
      </c:catAx>
      <c:valAx>
        <c:axId val="139204480"/>
        <c:scaling>
          <c:orientation val="minMax"/>
        </c:scaling>
        <c:delete val="0"/>
        <c:axPos val="l"/>
        <c:majorGridlines>
          <c:spPr>
            <a:ln w="2977">
              <a:solidFill>
                <a:srgbClr val="000000"/>
              </a:solidFill>
              <a:prstDash val="solid"/>
            </a:ln>
          </c:spPr>
        </c:majorGridlines>
        <c:numFmt formatCode="General" sourceLinked="1"/>
        <c:majorTickMark val="out"/>
        <c:minorTickMark val="none"/>
        <c:tickLblPos val="nextTo"/>
        <c:spPr>
          <a:ln w="2977">
            <a:solidFill>
              <a:srgbClr val="000000"/>
            </a:solidFill>
            <a:prstDash val="solid"/>
          </a:ln>
        </c:spPr>
        <c:txPr>
          <a:bodyPr rot="0" vert="horz"/>
          <a:lstStyle/>
          <a:p>
            <a:pPr>
              <a:defRPr sz="749" b="1" i="0" u="none" strike="noStrike" baseline="0">
                <a:solidFill>
                  <a:srgbClr val="000000"/>
                </a:solidFill>
                <a:latin typeface="Arial Cyr"/>
                <a:ea typeface="Arial Cyr"/>
                <a:cs typeface="Arial Cyr"/>
              </a:defRPr>
            </a:pPr>
            <a:endParaRPr lang="ru-RU"/>
          </a:p>
        </c:txPr>
        <c:crossAx val="139202944"/>
        <c:crosses val="autoZero"/>
        <c:crossBetween val="between"/>
      </c:valAx>
      <c:spPr>
        <a:noFill/>
        <a:ln w="11906">
          <a:solidFill>
            <a:srgbClr val="808080"/>
          </a:solidFill>
          <a:prstDash val="solid"/>
        </a:ln>
      </c:spPr>
    </c:plotArea>
    <c:plotVisOnly val="1"/>
    <c:dispBlanksAs val="gap"/>
    <c:showDLblsOverMax val="0"/>
  </c:chart>
  <c:spPr>
    <a:noFill/>
    <a:ln w="5948" cap="flat" cmpd="sng" algn="ctr">
      <a:solidFill>
        <a:srgbClr val="000000"/>
      </a:solidFill>
      <a:prstDash val="solid"/>
      <a:miter lim="800000"/>
      <a:headEnd type="none" w="med" len="med"/>
      <a:tailEnd type="none" w="med" len="med"/>
    </a:ln>
  </c:spPr>
  <c:txPr>
    <a:bodyPr/>
    <a:lstStyle/>
    <a:p>
      <a:pPr>
        <a:defRPr sz="1101"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0"/>
    <c:plotArea>
      <c:layout>
        <c:manualLayout>
          <c:layoutTarget val="inner"/>
          <c:xMode val="edge"/>
          <c:yMode val="edge"/>
          <c:x val="7.3203312093486808E-2"/>
          <c:y val="4.4722719141323794E-2"/>
          <c:w val="0.89567152328884547"/>
          <c:h val="0.73161881113138016"/>
        </c:manualLayout>
      </c:layout>
      <c:barChart>
        <c:barDir val="col"/>
        <c:grouping val="clustered"/>
        <c:varyColors val="0"/>
        <c:ser>
          <c:idx val="1"/>
          <c:order val="1"/>
          <c:tx>
            <c:strRef>
              <c:f>млад.см.!$A$7</c:f>
              <c:strCache>
                <c:ptCount val="1"/>
                <c:pt idx="0">
                  <c:v>Хабаровский край</c:v>
                </c:pt>
              </c:strCache>
            </c:strRef>
          </c:tx>
          <c:invertIfNegative val="0"/>
          <c:cat>
            <c:numRef>
              <c:f>млад.см.!$B$5:$N$5</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млад.см.!$B$7:$N$7</c:f>
              <c:numCache>
                <c:formatCode>0.0</c:formatCode>
                <c:ptCount val="13"/>
                <c:pt idx="0">
                  <c:v>13</c:v>
                </c:pt>
                <c:pt idx="1">
                  <c:v>12.3</c:v>
                </c:pt>
                <c:pt idx="2">
                  <c:v>11.9</c:v>
                </c:pt>
                <c:pt idx="3">
                  <c:v>11.7</c:v>
                </c:pt>
                <c:pt idx="4">
                  <c:v>10.3</c:v>
                </c:pt>
                <c:pt idx="5">
                  <c:v>10.5</c:v>
                </c:pt>
                <c:pt idx="6">
                  <c:v>10.5</c:v>
                </c:pt>
                <c:pt idx="7">
                  <c:v>11.2</c:v>
                </c:pt>
                <c:pt idx="8">
                  <c:v>12.32</c:v>
                </c:pt>
                <c:pt idx="9">
                  <c:v>9.6</c:v>
                </c:pt>
                <c:pt idx="10">
                  <c:v>6.4</c:v>
                </c:pt>
                <c:pt idx="11">
                  <c:v>6</c:v>
                </c:pt>
                <c:pt idx="12">
                  <c:v>5.9</c:v>
                </c:pt>
              </c:numCache>
            </c:numRef>
          </c:val>
          <c:extLst xmlns:c16r2="http://schemas.microsoft.com/office/drawing/2015/06/chart">
            <c:ext xmlns:c16="http://schemas.microsoft.com/office/drawing/2014/chart" uri="{C3380CC4-5D6E-409C-BE32-E72D297353CC}">
              <c16:uniqueId val="{00000000-9F79-42B0-AAAB-70B6110D8D14}"/>
            </c:ext>
          </c:extLst>
        </c:ser>
        <c:dLbls>
          <c:showLegendKey val="0"/>
          <c:showVal val="0"/>
          <c:showCatName val="0"/>
          <c:showSerName val="0"/>
          <c:showPercent val="0"/>
          <c:showBubbleSize val="0"/>
        </c:dLbls>
        <c:gapWidth val="150"/>
        <c:axId val="66853888"/>
        <c:axId val="66855680"/>
      </c:barChart>
      <c:lineChart>
        <c:grouping val="stacked"/>
        <c:varyColors val="0"/>
        <c:ser>
          <c:idx val="0"/>
          <c:order val="0"/>
          <c:tx>
            <c:strRef>
              <c:f>млад.см.!$A$6</c:f>
              <c:strCache>
                <c:ptCount val="1"/>
                <c:pt idx="0">
                  <c:v>РФ</c:v>
                </c:pt>
              </c:strCache>
            </c:strRef>
          </c:tx>
          <c:marker>
            <c:symbol val="none"/>
          </c:marker>
          <c:cat>
            <c:numRef>
              <c:f>млад.см.!$B$5:$N$5</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млад.см.!$B$6:$N$6</c:f>
              <c:numCache>
                <c:formatCode>General</c:formatCode>
                <c:ptCount val="13"/>
                <c:pt idx="0">
                  <c:v>11</c:v>
                </c:pt>
                <c:pt idx="1">
                  <c:v>10.199999999999999</c:v>
                </c:pt>
                <c:pt idx="2">
                  <c:v>9.4</c:v>
                </c:pt>
                <c:pt idx="3">
                  <c:v>8.5</c:v>
                </c:pt>
                <c:pt idx="4">
                  <c:v>8.1</c:v>
                </c:pt>
                <c:pt idx="5">
                  <c:v>7.5</c:v>
                </c:pt>
                <c:pt idx="6">
                  <c:v>7.4</c:v>
                </c:pt>
                <c:pt idx="7">
                  <c:v>8.6</c:v>
                </c:pt>
                <c:pt idx="8">
                  <c:v>8.1999999999999993</c:v>
                </c:pt>
                <c:pt idx="9">
                  <c:v>7.4</c:v>
                </c:pt>
                <c:pt idx="10">
                  <c:v>6.5</c:v>
                </c:pt>
                <c:pt idx="11" formatCode="0.0">
                  <c:v>6</c:v>
                </c:pt>
                <c:pt idx="12">
                  <c:v>5.6</c:v>
                </c:pt>
              </c:numCache>
            </c:numRef>
          </c:val>
          <c:smooth val="0"/>
          <c:extLst xmlns:c16r2="http://schemas.microsoft.com/office/drawing/2015/06/chart">
            <c:ext xmlns:c16="http://schemas.microsoft.com/office/drawing/2014/chart" uri="{C3380CC4-5D6E-409C-BE32-E72D297353CC}">
              <c16:uniqueId val="{00000001-9F79-42B0-AAAB-70B6110D8D14}"/>
            </c:ext>
          </c:extLst>
        </c:ser>
        <c:dLbls>
          <c:showLegendKey val="0"/>
          <c:showVal val="0"/>
          <c:showCatName val="0"/>
          <c:showSerName val="0"/>
          <c:showPercent val="0"/>
          <c:showBubbleSize val="0"/>
        </c:dLbls>
        <c:marker val="1"/>
        <c:smooth val="0"/>
        <c:axId val="66853888"/>
        <c:axId val="66855680"/>
      </c:lineChart>
      <c:catAx>
        <c:axId val="66853888"/>
        <c:scaling>
          <c:orientation val="minMax"/>
        </c:scaling>
        <c:delete val="0"/>
        <c:axPos val="b"/>
        <c:numFmt formatCode="General" sourceLinked="1"/>
        <c:majorTickMark val="out"/>
        <c:minorTickMark val="none"/>
        <c:tickLblPos val="nextTo"/>
        <c:txPr>
          <a:bodyPr/>
          <a:lstStyle/>
          <a:p>
            <a:pPr>
              <a:defRPr b="1"/>
            </a:pPr>
            <a:endParaRPr lang="ru-RU"/>
          </a:p>
        </c:txPr>
        <c:crossAx val="66855680"/>
        <c:crosses val="autoZero"/>
        <c:auto val="1"/>
        <c:lblAlgn val="ctr"/>
        <c:lblOffset val="100"/>
        <c:noMultiLvlLbl val="0"/>
      </c:catAx>
      <c:valAx>
        <c:axId val="66855680"/>
        <c:scaling>
          <c:orientation val="minMax"/>
        </c:scaling>
        <c:delete val="0"/>
        <c:axPos val="l"/>
        <c:numFmt formatCode="0.0" sourceLinked="1"/>
        <c:majorTickMark val="out"/>
        <c:minorTickMark val="none"/>
        <c:tickLblPos val="nextTo"/>
        <c:txPr>
          <a:bodyPr/>
          <a:lstStyle/>
          <a:p>
            <a:pPr>
              <a:defRPr b="1">
                <a:latin typeface="Times New Roman" panose="02020603050405020304" pitchFamily="18" charset="0"/>
                <a:cs typeface="Times New Roman" panose="02020603050405020304" pitchFamily="18" charset="0"/>
              </a:defRPr>
            </a:pPr>
            <a:endParaRPr lang="ru-RU"/>
          </a:p>
        </c:txPr>
        <c:crossAx val="66853888"/>
        <c:crosses val="autoZero"/>
        <c:crossBetween val="between"/>
      </c:valAx>
    </c:plotArea>
    <c:legend>
      <c:legendPos val="b"/>
      <c:layout/>
      <c:overlay val="0"/>
      <c:txPr>
        <a:bodyPr/>
        <a:lstStyle/>
        <a:p>
          <a:pPr>
            <a:defRPr b="1"/>
          </a:pPr>
          <a:endParaRPr lang="ru-RU"/>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пенрв.забол.!$A$8</c:f>
              <c:strCache>
                <c:ptCount val="1"/>
                <c:pt idx="0">
                  <c:v>Хабаровский край</c:v>
                </c:pt>
              </c:strCache>
            </c:strRef>
          </c:tx>
          <c:spPr>
            <a:pattFill prst="pct60">
              <a:fgClr>
                <a:schemeClr val="tx1">
                  <a:lumMod val="50000"/>
                  <a:lumOff val="50000"/>
                </a:schemeClr>
              </a:fgClr>
              <a:bgClr>
                <a:schemeClr val="bg1"/>
              </a:bgClr>
            </a:pattFill>
          </c:spPr>
          <c:invertIfNegative val="0"/>
          <c:cat>
            <c:numRef>
              <c:f>пенрв.забол.!$B$7:$L$7</c:f>
              <c:numCache>
                <c:formatCode>General</c:formatCode>
                <c:ptCount val="11"/>
                <c:pt idx="0">
                  <c:v>2003</c:v>
                </c:pt>
                <c:pt idx="1">
                  <c:v>2008</c:v>
                </c:pt>
                <c:pt idx="2">
                  <c:v>2009</c:v>
                </c:pt>
                <c:pt idx="3">
                  <c:v>2010</c:v>
                </c:pt>
                <c:pt idx="4">
                  <c:v>2011</c:v>
                </c:pt>
                <c:pt idx="5">
                  <c:v>2012</c:v>
                </c:pt>
                <c:pt idx="6">
                  <c:v>2013</c:v>
                </c:pt>
                <c:pt idx="7">
                  <c:v>2014</c:v>
                </c:pt>
                <c:pt idx="8">
                  <c:v>2015</c:v>
                </c:pt>
                <c:pt idx="9">
                  <c:v>2016</c:v>
                </c:pt>
                <c:pt idx="10">
                  <c:v>2017</c:v>
                </c:pt>
              </c:numCache>
            </c:numRef>
          </c:cat>
          <c:val>
            <c:numRef>
              <c:f>пенрв.забол.!$B$8:$L$8</c:f>
              <c:numCache>
                <c:formatCode>0.0</c:formatCode>
                <c:ptCount val="11"/>
                <c:pt idx="0">
                  <c:v>763</c:v>
                </c:pt>
                <c:pt idx="1">
                  <c:v>737.9</c:v>
                </c:pt>
                <c:pt idx="2">
                  <c:v>793.6</c:v>
                </c:pt>
                <c:pt idx="3">
                  <c:v>778.8</c:v>
                </c:pt>
                <c:pt idx="4">
                  <c:v>773.7</c:v>
                </c:pt>
                <c:pt idx="5">
                  <c:v>729.6</c:v>
                </c:pt>
                <c:pt idx="6" formatCode="General">
                  <c:v>721.4</c:v>
                </c:pt>
                <c:pt idx="7">
                  <c:v>687.4</c:v>
                </c:pt>
                <c:pt idx="8">
                  <c:v>666.3</c:v>
                </c:pt>
                <c:pt idx="9">
                  <c:v>673.04</c:v>
                </c:pt>
                <c:pt idx="10">
                  <c:v>694</c:v>
                </c:pt>
              </c:numCache>
            </c:numRef>
          </c:val>
          <c:extLst xmlns:c16r2="http://schemas.microsoft.com/office/drawing/2015/06/chart">
            <c:ext xmlns:c16="http://schemas.microsoft.com/office/drawing/2014/chart" uri="{C3380CC4-5D6E-409C-BE32-E72D297353CC}">
              <c16:uniqueId val="{00000000-218A-4DC2-9561-640D1756B573}"/>
            </c:ext>
          </c:extLst>
        </c:ser>
        <c:dLbls>
          <c:showLegendKey val="0"/>
          <c:showVal val="0"/>
          <c:showCatName val="0"/>
          <c:showSerName val="0"/>
          <c:showPercent val="0"/>
          <c:showBubbleSize val="0"/>
        </c:dLbls>
        <c:gapWidth val="150"/>
        <c:axId val="66882176"/>
        <c:axId val="66892160"/>
      </c:barChart>
      <c:lineChart>
        <c:grouping val="stacked"/>
        <c:varyColors val="0"/>
        <c:ser>
          <c:idx val="1"/>
          <c:order val="1"/>
          <c:tx>
            <c:strRef>
              <c:f>пенрв.забол.!$A$9</c:f>
              <c:strCache>
                <c:ptCount val="1"/>
                <c:pt idx="0">
                  <c:v>Российская Федерация</c:v>
                </c:pt>
              </c:strCache>
            </c:strRef>
          </c:tx>
          <c:spPr>
            <a:ln w="41275" cmpd="sng"/>
          </c:spPr>
          <c:marker>
            <c:symbol val="none"/>
          </c:marker>
          <c:cat>
            <c:numRef>
              <c:f>пенрв.забол.!$B$7:$L$7</c:f>
              <c:numCache>
                <c:formatCode>General</c:formatCode>
                <c:ptCount val="11"/>
                <c:pt idx="0">
                  <c:v>2003</c:v>
                </c:pt>
                <c:pt idx="1">
                  <c:v>2008</c:v>
                </c:pt>
                <c:pt idx="2">
                  <c:v>2009</c:v>
                </c:pt>
                <c:pt idx="3">
                  <c:v>2010</c:v>
                </c:pt>
                <c:pt idx="4">
                  <c:v>2011</c:v>
                </c:pt>
                <c:pt idx="5">
                  <c:v>2012</c:v>
                </c:pt>
                <c:pt idx="6">
                  <c:v>2013</c:v>
                </c:pt>
                <c:pt idx="7">
                  <c:v>2014</c:v>
                </c:pt>
                <c:pt idx="8">
                  <c:v>2015</c:v>
                </c:pt>
                <c:pt idx="9">
                  <c:v>2016</c:v>
                </c:pt>
                <c:pt idx="10">
                  <c:v>2017</c:v>
                </c:pt>
              </c:numCache>
            </c:numRef>
          </c:cat>
          <c:val>
            <c:numRef>
              <c:f>пенрв.забол.!$B$9:$L$9</c:f>
              <c:numCache>
                <c:formatCode>0.0</c:formatCode>
                <c:ptCount val="11"/>
                <c:pt idx="0">
                  <c:v>690.7</c:v>
                </c:pt>
                <c:pt idx="1">
                  <c:v>772</c:v>
                </c:pt>
                <c:pt idx="2">
                  <c:v>802.3</c:v>
                </c:pt>
                <c:pt idx="3">
                  <c:v>779.6</c:v>
                </c:pt>
                <c:pt idx="4">
                  <c:v>796.9</c:v>
                </c:pt>
                <c:pt idx="5">
                  <c:v>793.9</c:v>
                </c:pt>
                <c:pt idx="6">
                  <c:v>799.4</c:v>
                </c:pt>
                <c:pt idx="7">
                  <c:v>787.1</c:v>
                </c:pt>
                <c:pt idx="8" formatCode="General">
                  <c:v>778.2</c:v>
                </c:pt>
                <c:pt idx="9">
                  <c:v>785.3</c:v>
                </c:pt>
                <c:pt idx="10">
                  <c:v>779.1</c:v>
                </c:pt>
              </c:numCache>
            </c:numRef>
          </c:val>
          <c:smooth val="0"/>
          <c:extLst xmlns:c16r2="http://schemas.microsoft.com/office/drawing/2015/06/chart">
            <c:ext xmlns:c16="http://schemas.microsoft.com/office/drawing/2014/chart" uri="{C3380CC4-5D6E-409C-BE32-E72D297353CC}">
              <c16:uniqueId val="{00000001-218A-4DC2-9561-640D1756B573}"/>
            </c:ext>
          </c:extLst>
        </c:ser>
        <c:dLbls>
          <c:showLegendKey val="0"/>
          <c:showVal val="0"/>
          <c:showCatName val="0"/>
          <c:showSerName val="0"/>
          <c:showPercent val="0"/>
          <c:showBubbleSize val="0"/>
        </c:dLbls>
        <c:marker val="1"/>
        <c:smooth val="0"/>
        <c:axId val="66882176"/>
        <c:axId val="66892160"/>
      </c:lineChart>
      <c:catAx>
        <c:axId val="66882176"/>
        <c:scaling>
          <c:orientation val="minMax"/>
        </c:scaling>
        <c:delete val="0"/>
        <c:axPos val="b"/>
        <c:numFmt formatCode="General" sourceLinked="1"/>
        <c:majorTickMark val="out"/>
        <c:minorTickMark val="none"/>
        <c:tickLblPos val="nextTo"/>
        <c:crossAx val="66892160"/>
        <c:crosses val="autoZero"/>
        <c:auto val="1"/>
        <c:lblAlgn val="ctr"/>
        <c:lblOffset val="100"/>
        <c:noMultiLvlLbl val="0"/>
      </c:catAx>
      <c:valAx>
        <c:axId val="66892160"/>
        <c:scaling>
          <c:orientation val="minMax"/>
        </c:scaling>
        <c:delete val="0"/>
        <c:axPos val="l"/>
        <c:numFmt formatCode="0.0" sourceLinked="1"/>
        <c:majorTickMark val="out"/>
        <c:minorTickMark val="none"/>
        <c:tickLblPos val="nextTo"/>
        <c:crossAx val="66882176"/>
        <c:crosses val="autoZero"/>
        <c:crossBetween val="between"/>
      </c:valAx>
    </c:plotArea>
    <c:legend>
      <c:legendPos val="b"/>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8.996549588604795E-2"/>
          <c:y val="0.10701172029333871"/>
          <c:w val="0.75015639898945219"/>
          <c:h val="0.7171854727499356"/>
        </c:manualLayout>
      </c:layout>
      <c:pie3DChart>
        <c:varyColors val="1"/>
        <c:ser>
          <c:idx val="0"/>
          <c:order val="0"/>
          <c:dPt>
            <c:idx val="0"/>
            <c:bubble3D val="0"/>
            <c:spPr>
              <a:pattFill prst="trellis">
                <a:fgClr>
                  <a:schemeClr val="tx1"/>
                </a:fgClr>
                <a:bgClr>
                  <a:schemeClr val="bg1"/>
                </a:bgClr>
              </a:pattFill>
            </c:spPr>
            <c:extLst xmlns:c16r2="http://schemas.microsoft.com/office/drawing/2015/06/chart">
              <c:ext xmlns:c16="http://schemas.microsoft.com/office/drawing/2014/chart" uri="{C3380CC4-5D6E-409C-BE32-E72D297353CC}">
                <c16:uniqueId val="{00000001-B900-42CD-BD51-8FF4F78C847B}"/>
              </c:ext>
            </c:extLst>
          </c:dPt>
          <c:dPt>
            <c:idx val="1"/>
            <c:bubble3D val="0"/>
            <c:spPr>
              <a:pattFill prst="smConfetti">
                <a:fgClr>
                  <a:schemeClr val="tx1"/>
                </a:fgClr>
                <a:bgClr>
                  <a:schemeClr val="bg1"/>
                </a:bgClr>
              </a:pattFill>
            </c:spPr>
            <c:extLst xmlns:c16r2="http://schemas.microsoft.com/office/drawing/2015/06/chart">
              <c:ext xmlns:c16="http://schemas.microsoft.com/office/drawing/2014/chart" uri="{C3380CC4-5D6E-409C-BE32-E72D297353CC}">
                <c16:uniqueId val="{00000003-B900-42CD-BD51-8FF4F78C847B}"/>
              </c:ext>
            </c:extLst>
          </c:dPt>
          <c:dPt>
            <c:idx val="2"/>
            <c:bubble3D val="0"/>
            <c:spPr>
              <a:pattFill prst="pct5">
                <a:fgClr>
                  <a:schemeClr val="tx1"/>
                </a:fgClr>
                <a:bgClr>
                  <a:schemeClr val="bg1"/>
                </a:bgClr>
              </a:pattFill>
            </c:spPr>
            <c:extLst xmlns:c16r2="http://schemas.microsoft.com/office/drawing/2015/06/chart">
              <c:ext xmlns:c16="http://schemas.microsoft.com/office/drawing/2014/chart" uri="{C3380CC4-5D6E-409C-BE32-E72D297353CC}">
                <c16:uniqueId val="{00000005-B900-42CD-BD51-8FF4F78C847B}"/>
              </c:ext>
            </c:extLst>
          </c:dPt>
          <c:dPt>
            <c:idx val="3"/>
            <c:bubble3D val="0"/>
            <c:spPr>
              <a:pattFill prst="dashUpDiag">
                <a:fgClr>
                  <a:schemeClr val="tx1"/>
                </a:fgClr>
                <a:bgClr>
                  <a:schemeClr val="bg1"/>
                </a:bgClr>
              </a:pattFill>
            </c:spPr>
            <c:extLst xmlns:c16r2="http://schemas.microsoft.com/office/drawing/2015/06/chart">
              <c:ext xmlns:c16="http://schemas.microsoft.com/office/drawing/2014/chart" uri="{C3380CC4-5D6E-409C-BE32-E72D297353CC}">
                <c16:uniqueId val="{00000007-B900-42CD-BD51-8FF4F78C847B}"/>
              </c:ext>
            </c:extLst>
          </c:dPt>
          <c:dPt>
            <c:idx val="4"/>
            <c:bubble3D val="0"/>
            <c:spPr>
              <a:pattFill prst="dashVert">
                <a:fgClr>
                  <a:schemeClr val="tx1"/>
                </a:fgClr>
                <a:bgClr>
                  <a:schemeClr val="bg1"/>
                </a:bgClr>
              </a:pattFill>
            </c:spPr>
            <c:extLst xmlns:c16r2="http://schemas.microsoft.com/office/drawing/2015/06/chart">
              <c:ext xmlns:c16="http://schemas.microsoft.com/office/drawing/2014/chart" uri="{C3380CC4-5D6E-409C-BE32-E72D297353CC}">
                <c16:uniqueId val="{00000009-B900-42CD-BD51-8FF4F78C847B}"/>
              </c:ext>
            </c:extLst>
          </c:dPt>
          <c:dPt>
            <c:idx val="5"/>
            <c:bubble3D val="0"/>
            <c:spPr>
              <a:pattFill prst="weave">
                <a:fgClr>
                  <a:schemeClr val="tx1"/>
                </a:fgClr>
                <a:bgClr>
                  <a:schemeClr val="bg1"/>
                </a:bgClr>
              </a:pattFill>
            </c:spPr>
            <c:extLst xmlns:c16r2="http://schemas.microsoft.com/office/drawing/2015/06/chart">
              <c:ext xmlns:c16="http://schemas.microsoft.com/office/drawing/2014/chart" uri="{C3380CC4-5D6E-409C-BE32-E72D297353CC}">
                <c16:uniqueId val="{0000000B-B900-42CD-BD51-8FF4F78C847B}"/>
              </c:ext>
            </c:extLst>
          </c:dPt>
          <c:dLbls>
            <c:dLbl>
              <c:idx val="0"/>
              <c:layout>
                <c:manualLayout>
                  <c:x val="1.401596675415573E-2"/>
                  <c:y val="-9.5597306728590334E-2"/>
                </c:manualLayout>
              </c:layout>
              <c:tx>
                <c:rich>
                  <a:bodyPr/>
                  <a:lstStyle/>
                  <a:p>
                    <a:r>
                      <a:rPr lang="ru-RU" b="0">
                        <a:latin typeface="Times New Roman" panose="02020603050405020304" pitchFamily="18" charset="0"/>
                        <a:cs typeface="Times New Roman" panose="02020603050405020304" pitchFamily="18" charset="0"/>
                      </a:rPr>
                      <a:t>Болезни органов дыхания</a:t>
                    </a:r>
                    <a:r>
                      <a:rPr lang="ru-RU" b="0" baseline="0">
                        <a:latin typeface="Times New Roman" panose="02020603050405020304" pitchFamily="18" charset="0"/>
                        <a:cs typeface="Times New Roman" panose="02020603050405020304" pitchFamily="18" charset="0"/>
                      </a:rPr>
                      <a:t> </a:t>
                    </a:r>
                    <a:r>
                      <a:rPr lang="ru-RU" b="0">
                        <a:latin typeface="Times New Roman" panose="02020603050405020304" pitchFamily="18" charset="0"/>
                        <a:cs typeface="Times New Roman" panose="02020603050405020304" pitchFamily="18" charset="0"/>
                      </a:rPr>
                      <a:t>31,8%</a:t>
                    </a:r>
                    <a:endParaRPr lang="ru-RU"/>
                  </a:p>
                </c:rich>
              </c:tx>
              <c:showLegendKey val="0"/>
              <c:showVal val="1"/>
              <c:showCatName val="1"/>
              <c:showSerName val="0"/>
              <c:showPercent val="0"/>
              <c:showBubbleSize val="0"/>
            </c:dLbl>
            <c:dLbl>
              <c:idx val="1"/>
              <c:layout>
                <c:manualLayout>
                  <c:x val="7.0667177838725212E-2"/>
                  <c:y val="-3.2369089829242617E-3"/>
                </c:manualLayout>
              </c:layout>
              <c:tx>
                <c:rich>
                  <a:bodyPr/>
                  <a:lstStyle/>
                  <a:p>
                    <a:r>
                      <a:rPr lang="ru-RU" b="0">
                        <a:latin typeface="Times New Roman" panose="02020603050405020304" pitchFamily="18" charset="0"/>
                        <a:cs typeface="Times New Roman" panose="02020603050405020304" pitchFamily="18" charset="0"/>
                      </a:rPr>
                      <a:t>Болезни костно-мышечной и соединительной ткани 17,5%</a:t>
                    </a:r>
                    <a:endParaRPr lang="ru-RU"/>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B900-42CD-BD51-8FF4F78C847B}"/>
                </c:ext>
              </c:extLst>
            </c:dLbl>
            <c:dLbl>
              <c:idx val="2"/>
              <c:layout>
                <c:manualLayout>
                  <c:x val="4.5220650736193524E-2"/>
                  <c:y val="-1.4162870783638491E-3"/>
                </c:manualLayout>
              </c:layout>
              <c:tx>
                <c:rich>
                  <a:bodyPr/>
                  <a:lstStyle/>
                  <a:p>
                    <a:r>
                      <a:rPr lang="ru-RU" b="0">
                        <a:latin typeface="Times New Roman" panose="02020603050405020304" pitchFamily="18" charset="0"/>
                        <a:cs typeface="Times New Roman" panose="02020603050405020304" pitchFamily="18" charset="0"/>
                      </a:rPr>
                      <a:t>Травмы, отравления  13,0%</a:t>
                    </a:r>
                    <a:endParaRPr lang="ru-RU"/>
                  </a:p>
                </c:rich>
              </c:tx>
              <c:showLegendKey val="0"/>
              <c:showVal val="1"/>
              <c:showCatName val="1"/>
              <c:showSerName val="0"/>
              <c:showPercent val="0"/>
              <c:showBubbleSize val="0"/>
            </c:dLbl>
            <c:dLbl>
              <c:idx val="3"/>
              <c:layout>
                <c:manualLayout>
                  <c:x val="-5.2632506757550827E-3"/>
                  <c:y val="8.8681797128299274E-3"/>
                </c:manualLayout>
              </c:layout>
              <c:tx>
                <c:rich>
                  <a:bodyPr/>
                  <a:lstStyle/>
                  <a:p>
                    <a:r>
                      <a:rPr lang="ru-RU" b="0">
                        <a:latin typeface="Times New Roman" panose="02020603050405020304" pitchFamily="18" charset="0"/>
                        <a:cs typeface="Times New Roman" panose="02020603050405020304" pitchFamily="18" charset="0"/>
                      </a:rPr>
                      <a:t>Болезни системы кровообращения 9,3%</a:t>
                    </a:r>
                    <a:endParaRPr lang="ru-RU"/>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B900-42CD-BD51-8FF4F78C847B}"/>
                </c:ext>
              </c:extLst>
            </c:dLbl>
            <c:dLbl>
              <c:idx val="4"/>
              <c:layout>
                <c:manualLayout>
                  <c:x val="1.6666412091311089E-3"/>
                  <c:y val="-0.2442448867978769"/>
                </c:manualLayout>
              </c:layout>
              <c:tx>
                <c:rich>
                  <a:bodyPr/>
                  <a:lstStyle/>
                  <a:p>
                    <a:r>
                      <a:rPr lang="ru-RU" b="0">
                        <a:latin typeface="Times New Roman" panose="02020603050405020304" pitchFamily="18" charset="0"/>
                        <a:cs typeface="Times New Roman" panose="02020603050405020304" pitchFamily="18" charset="0"/>
                      </a:rPr>
                      <a:t>Болезни органов пищеваерния 5,4%</a:t>
                    </a:r>
                    <a:endParaRPr lang="ru-RU"/>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B900-42CD-BD51-8FF4F78C847B}"/>
                </c:ext>
              </c:extLst>
            </c:dLbl>
            <c:dLbl>
              <c:idx val="5"/>
              <c:layout>
                <c:manualLayout>
                  <c:x val="0.11396516193769618"/>
                  <c:y val="-8.3377728383858721E-2"/>
                </c:manualLayout>
              </c:layout>
              <c:tx>
                <c:rich>
                  <a:bodyPr/>
                  <a:lstStyle/>
                  <a:p>
                    <a:r>
                      <a:rPr lang="ru-RU" b="0">
                        <a:latin typeface="Times New Roman" panose="02020603050405020304" pitchFamily="18" charset="0"/>
                        <a:cs typeface="Times New Roman" panose="02020603050405020304" pitchFamily="18" charset="0"/>
                      </a:rPr>
                      <a:t>Прочие болезни 23,0%</a:t>
                    </a:r>
                    <a:endParaRPr lang="ru-RU"/>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B900-42CD-BD51-8FF4F78C847B}"/>
                </c:ext>
              </c:extLst>
            </c:dLbl>
            <c:spPr>
              <a:noFill/>
              <a:ln>
                <a:noFill/>
              </a:ln>
              <a:effectLst/>
            </c:spPr>
            <c:txPr>
              <a:bodyPr/>
              <a:lstStyle/>
              <a:p>
                <a:pPr>
                  <a:defRPr b="0">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дагр.!$A$64:$A$69</c:f>
              <c:strCache>
                <c:ptCount val="6"/>
                <c:pt idx="0">
                  <c:v>Болезни органов дыхания</c:v>
                </c:pt>
                <c:pt idx="1">
                  <c:v>Болезни костно-мышечной и соединительной ткани</c:v>
                </c:pt>
                <c:pt idx="2">
                  <c:v>Травмы, отравления и другие последствия внешних причин</c:v>
                </c:pt>
                <c:pt idx="3">
                  <c:v>Болезни системы кровообращения</c:v>
                </c:pt>
                <c:pt idx="4">
                  <c:v>Болезни органов пищеваерния</c:v>
                </c:pt>
                <c:pt idx="5">
                  <c:v>Прочие болезни</c:v>
                </c:pt>
              </c:strCache>
            </c:strRef>
          </c:cat>
          <c:val>
            <c:numRef>
              <c:f>дагр.!$B$64:$B$69</c:f>
              <c:numCache>
                <c:formatCode>0.0%</c:formatCode>
                <c:ptCount val="6"/>
                <c:pt idx="0">
                  <c:v>0.33600000000000002</c:v>
                </c:pt>
                <c:pt idx="1">
                  <c:v>0.16600000000000001</c:v>
                </c:pt>
                <c:pt idx="2">
                  <c:v>0.11600000000000001</c:v>
                </c:pt>
                <c:pt idx="3">
                  <c:v>0.09</c:v>
                </c:pt>
                <c:pt idx="4">
                  <c:v>5.7000000000000002E-2</c:v>
                </c:pt>
                <c:pt idx="5">
                  <c:v>0.29199999999999998</c:v>
                </c:pt>
              </c:numCache>
            </c:numRef>
          </c:val>
          <c:extLst xmlns:c16r2="http://schemas.microsoft.com/office/drawing/2015/06/chart">
            <c:ext xmlns:c16="http://schemas.microsoft.com/office/drawing/2014/chart" uri="{C3380CC4-5D6E-409C-BE32-E72D297353CC}">
              <c16:uniqueId val="{0000000C-B900-42CD-BD51-8FF4F78C847B}"/>
            </c:ext>
          </c:extLst>
        </c:ser>
        <c:dLbls>
          <c:showLegendKey val="0"/>
          <c:showVal val="0"/>
          <c:showCatName val="0"/>
          <c:showSerName val="0"/>
          <c:showPercent val="0"/>
          <c:showBubbleSize val="0"/>
          <c:showLeaderLines val="1"/>
        </c:dLbls>
      </c:pie3DChart>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0"/>
    <c:plotArea>
      <c:layout>
        <c:manualLayout>
          <c:layoutTarget val="inner"/>
          <c:xMode val="edge"/>
          <c:yMode val="edge"/>
          <c:x val="0.23942774488955304"/>
          <c:y val="2.1809734620420258E-2"/>
          <c:w val="0.54062762227714234"/>
          <c:h val="0.93606283687430403"/>
        </c:manualLayout>
      </c:layout>
      <c:pieChart>
        <c:varyColors val="1"/>
        <c:ser>
          <c:idx val="0"/>
          <c:order val="0"/>
          <c:dPt>
            <c:idx val="0"/>
            <c:bubble3D val="0"/>
            <c:spPr>
              <a:pattFill prst="smConfetti">
                <a:fgClr>
                  <a:schemeClr val="tx1"/>
                </a:fgClr>
                <a:bgClr>
                  <a:schemeClr val="bg1"/>
                </a:bgClr>
              </a:pattFill>
            </c:spPr>
            <c:extLst xmlns:c16r2="http://schemas.microsoft.com/office/drawing/2015/06/chart">
              <c:ext xmlns:c16="http://schemas.microsoft.com/office/drawing/2014/chart" uri="{C3380CC4-5D6E-409C-BE32-E72D297353CC}">
                <c16:uniqueId val="{00000001-9D42-4EEF-85E2-7C3EF5ECC33C}"/>
              </c:ext>
            </c:extLst>
          </c:dPt>
          <c:dPt>
            <c:idx val="1"/>
            <c:bubble3D val="0"/>
            <c:spPr>
              <a:pattFill prst="ltDnDiag">
                <a:fgClr>
                  <a:schemeClr val="tx1"/>
                </a:fgClr>
                <a:bgClr>
                  <a:schemeClr val="bg1"/>
                </a:bgClr>
              </a:pattFill>
            </c:spPr>
            <c:extLst xmlns:c16r2="http://schemas.microsoft.com/office/drawing/2015/06/chart">
              <c:ext xmlns:c16="http://schemas.microsoft.com/office/drawing/2014/chart" uri="{C3380CC4-5D6E-409C-BE32-E72D297353CC}">
                <c16:uniqueId val="{00000003-9D42-4EEF-85E2-7C3EF5ECC33C}"/>
              </c:ext>
            </c:extLst>
          </c:dPt>
          <c:dPt>
            <c:idx val="2"/>
            <c:bubble3D val="0"/>
            <c:spPr>
              <a:pattFill prst="divot">
                <a:fgClr>
                  <a:schemeClr val="tx1"/>
                </a:fgClr>
                <a:bgClr>
                  <a:schemeClr val="bg1"/>
                </a:bgClr>
              </a:pattFill>
            </c:spPr>
            <c:extLst xmlns:c16r2="http://schemas.microsoft.com/office/drawing/2015/06/chart">
              <c:ext xmlns:c16="http://schemas.microsoft.com/office/drawing/2014/chart" uri="{C3380CC4-5D6E-409C-BE32-E72D297353CC}">
                <c16:uniqueId val="{00000005-9D42-4EEF-85E2-7C3EF5ECC33C}"/>
              </c:ext>
            </c:extLst>
          </c:dPt>
          <c:dPt>
            <c:idx val="3"/>
            <c:bubble3D val="0"/>
            <c:spPr>
              <a:pattFill prst="dotDmnd">
                <a:fgClr>
                  <a:schemeClr val="tx1"/>
                </a:fgClr>
                <a:bgClr>
                  <a:schemeClr val="bg1"/>
                </a:bgClr>
              </a:pattFill>
            </c:spPr>
            <c:extLst xmlns:c16r2="http://schemas.microsoft.com/office/drawing/2015/06/chart">
              <c:ext xmlns:c16="http://schemas.microsoft.com/office/drawing/2014/chart" uri="{C3380CC4-5D6E-409C-BE32-E72D297353CC}">
                <c16:uniqueId val="{00000007-9D42-4EEF-85E2-7C3EF5ECC33C}"/>
              </c:ext>
            </c:extLst>
          </c:dPt>
          <c:dLbls>
            <c:dLbl>
              <c:idx val="0"/>
              <c:layout>
                <c:manualLayout>
                  <c:x val="9.5871545552830922E-2"/>
                  <c:y val="-0.11306432466716433"/>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9D42-4EEF-85E2-7C3EF5ECC33C}"/>
                </c:ext>
              </c:extLst>
            </c:dLbl>
            <c:dLbl>
              <c:idx val="1"/>
              <c:layout>
                <c:manualLayout>
                  <c:x val="1.2377064369329272E-2"/>
                  <c:y val="5.3592987842831603E-3"/>
                </c:manualLayout>
              </c:layout>
              <c:tx>
                <c:rich>
                  <a:bodyPr/>
                  <a:lstStyle/>
                  <a:p>
                    <a:r>
                      <a:rPr lang="ru-RU"/>
                      <a:t>отравления наркотическими веществами
8,5%</a:t>
                    </a:r>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9D42-4EEF-85E2-7C3EF5ECC33C}"/>
                </c:ext>
              </c:extLst>
            </c:dLbl>
            <c:dLbl>
              <c:idx val="2"/>
              <c:layout>
                <c:manualLayout>
                  <c:x val="0.11753209030645945"/>
                  <c:y val="0.11004328372254361"/>
                </c:manualLayout>
              </c:layout>
              <c:tx>
                <c:rich>
                  <a:bodyPr/>
                  <a:lstStyle/>
                  <a:p>
                    <a:r>
                      <a:rPr lang="ru-RU"/>
                      <a:t>отравления лекарствен-ными препаратами
39,4%</a:t>
                    </a:r>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9D42-4EEF-85E2-7C3EF5ECC33C}"/>
                </c:ext>
              </c:extLst>
            </c:dLbl>
            <c:dLbl>
              <c:idx val="3"/>
              <c:layout>
                <c:manualLayout>
                  <c:x val="-0.17517447736370076"/>
                  <c:y val="-1.0842241233432066E-2"/>
                </c:manualLayout>
              </c:layout>
              <c:tx>
                <c:rich>
                  <a:bodyPr/>
                  <a:lstStyle/>
                  <a:p>
                    <a:r>
                      <a:rPr lang="ru-RU"/>
                      <a:t>прочие отравления
24,1%</a:t>
                    </a:r>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9D42-4EEF-85E2-7C3EF5ECC33C}"/>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общая!$A$60:$A$63</c:f>
              <c:strCache>
                <c:ptCount val="4"/>
                <c:pt idx="0">
                  <c:v>токсическое действие алкоголя</c:v>
                </c:pt>
                <c:pt idx="1">
                  <c:v>отравления наркотическими веществами</c:v>
                </c:pt>
                <c:pt idx="2">
                  <c:v>отравления лекарственными препаратами</c:v>
                </c:pt>
                <c:pt idx="3">
                  <c:v>прочие отравления</c:v>
                </c:pt>
              </c:strCache>
            </c:strRef>
          </c:cat>
          <c:val>
            <c:numRef>
              <c:f>общая!$D$60:$D$63</c:f>
              <c:numCache>
                <c:formatCode>General</c:formatCode>
                <c:ptCount val="4"/>
                <c:pt idx="0">
                  <c:v>27.5</c:v>
                </c:pt>
                <c:pt idx="1">
                  <c:v>9.6999999999999993</c:v>
                </c:pt>
                <c:pt idx="2">
                  <c:v>36.6</c:v>
                </c:pt>
                <c:pt idx="3">
                  <c:v>26.2</c:v>
                </c:pt>
              </c:numCache>
            </c:numRef>
          </c:val>
          <c:extLst xmlns:c16r2="http://schemas.microsoft.com/office/drawing/2015/06/chart">
            <c:ext xmlns:c16="http://schemas.microsoft.com/office/drawing/2014/chart" uri="{C3380CC4-5D6E-409C-BE32-E72D297353CC}">
              <c16:uniqueId val="{00000008-9D42-4EEF-85E2-7C3EF5ECC33C}"/>
            </c:ext>
          </c:extLst>
        </c:ser>
        <c:dLbls>
          <c:showLegendKey val="0"/>
          <c:showVal val="0"/>
          <c:showCatName val="0"/>
          <c:showSerName val="0"/>
          <c:showPercent val="0"/>
          <c:showBubbleSize val="0"/>
          <c:showLeaderLines val="0"/>
        </c:dLbls>
        <c:firstSliceAng val="146"/>
      </c:pieChart>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depthPercent val="100"/>
      <c:rAngAx val="0"/>
      <c:perspective val="30"/>
    </c:view3D>
    <c:floor>
      <c:thickness val="0"/>
      <c:spPr>
        <a:solidFill>
          <a:srgbClr val="C0C0C0"/>
        </a:solidFill>
        <a:ln w="3175">
          <a:solidFill>
            <a:srgbClr val="808080"/>
          </a:solidFill>
          <a:prstDash val="solid"/>
        </a:ln>
      </c:spPr>
    </c:floor>
    <c:sideWall>
      <c:thickness val="0"/>
    </c:sideWall>
    <c:backWall>
      <c:thickness val="0"/>
    </c:backWall>
    <c:plotArea>
      <c:layout>
        <c:manualLayout>
          <c:layoutTarget val="inner"/>
          <c:xMode val="edge"/>
          <c:yMode val="edge"/>
          <c:x val="2.5356576862123614E-2"/>
          <c:y val="6.8273092369477914E-2"/>
          <c:w val="0.88272583201267829"/>
          <c:h val="0.75502008032128509"/>
        </c:manualLayout>
      </c:layout>
      <c:bar3DChart>
        <c:barDir val="col"/>
        <c:grouping val="clustered"/>
        <c:varyColors val="0"/>
        <c:ser>
          <c:idx val="0"/>
          <c:order val="0"/>
          <c:spPr>
            <a:pattFill prst="pct25">
              <a:fgClr>
                <a:srgbClr val="000000"/>
              </a:fgClr>
              <a:bgClr>
                <a:srgbClr val="FFFFFF"/>
              </a:bgClr>
            </a:pattFill>
            <a:ln w="3175">
              <a:solidFill>
                <a:srgbClr val="000000"/>
              </a:solidFill>
              <a:prstDash val="solid"/>
            </a:ln>
          </c:spPr>
          <c:invertIfNegative val="0"/>
          <c:dLbls>
            <c:dLbl>
              <c:idx val="0"/>
              <c:layout>
                <c:manualLayout>
                  <c:x val="1.292730476291311E-2"/>
                  <c:y val="-3.8167954788401959E-2"/>
                </c:manualLayout>
              </c:layout>
              <c:showLegendKey val="0"/>
              <c:showVal val="1"/>
              <c:showCatName val="0"/>
              <c:showSerName val="0"/>
              <c:showPercent val="0"/>
              <c:showBubbleSize val="0"/>
            </c:dLbl>
            <c:dLbl>
              <c:idx val="1"/>
              <c:layout>
                <c:manualLayout>
                  <c:x val="1.5062603178586694E-3"/>
                  <c:y val="-2.6292141273364735E-2"/>
                </c:manualLayout>
              </c:layout>
              <c:showLegendKey val="0"/>
              <c:showVal val="1"/>
              <c:showCatName val="0"/>
              <c:showSerName val="0"/>
              <c:showPercent val="0"/>
              <c:showBubbleSize val="0"/>
            </c:dLbl>
            <c:dLbl>
              <c:idx val="2"/>
              <c:layout>
                <c:manualLayout>
                  <c:x val="4.5655092486479787E-3"/>
                  <c:y val="-4.1235184073948696E-2"/>
                </c:manualLayout>
              </c:layout>
              <c:showLegendKey val="0"/>
              <c:showVal val="1"/>
              <c:showCatName val="0"/>
              <c:showSerName val="0"/>
              <c:showPercent val="0"/>
              <c:showBubbleSize val="0"/>
            </c:dLbl>
            <c:dLbl>
              <c:idx val="3"/>
              <c:layout>
                <c:manualLayout>
                  <c:x val="-1.0167543071954116E-3"/>
                  <c:y val="-3.0749154650636708E-2"/>
                </c:manualLayout>
              </c:layout>
              <c:showLegendKey val="0"/>
              <c:showVal val="1"/>
              <c:showCatName val="0"/>
              <c:showSerName val="0"/>
              <c:showPercent val="0"/>
              <c:showBubbleSize val="0"/>
            </c:dLbl>
            <c:dLbl>
              <c:idx val="4"/>
              <c:layout>
                <c:manualLayout>
                  <c:x val="-1.0021475524045921E-2"/>
                  <c:y val="-5.9049195406883193E-2"/>
                </c:manualLayout>
              </c:layout>
              <c:showLegendKey val="0"/>
              <c:showVal val="1"/>
              <c:showCatName val="0"/>
              <c:showSerName val="0"/>
              <c:showPercent val="0"/>
              <c:showBubbleSize val="0"/>
            </c:dLbl>
            <c:dLbl>
              <c:idx val="5"/>
              <c:layout>
                <c:manualLayout>
                  <c:x val="-1.6724035316910158E-4"/>
                  <c:y val="-2.7180469911140627E-2"/>
                </c:manualLayout>
              </c:layout>
              <c:showLegendKey val="0"/>
              <c:showVal val="1"/>
              <c:showCatName val="0"/>
              <c:showSerName val="0"/>
              <c:showPercent val="0"/>
              <c:showBubbleSize val="0"/>
            </c:dLbl>
            <c:spPr>
              <a:noFill/>
              <a:ln w="25401">
                <a:noFill/>
              </a:ln>
            </c:spPr>
            <c:txPr>
              <a:bodyPr/>
              <a:lstStyle/>
              <a:p>
                <a:pPr>
                  <a:defRPr sz="1000" b="0"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strRef>
              <c:f>'График 1'!$A$77:$I$77</c:f>
              <c:strCache>
                <c:ptCount val="9"/>
                <c:pt idx="0">
                  <c:v>2010 г.</c:v>
                </c:pt>
                <c:pt idx="1">
                  <c:v>2011 г.</c:v>
                </c:pt>
                <c:pt idx="2">
                  <c:v>2012 г.</c:v>
                </c:pt>
                <c:pt idx="3">
                  <c:v>2013 г.</c:v>
                </c:pt>
                <c:pt idx="4">
                  <c:v>2014 г.</c:v>
                </c:pt>
                <c:pt idx="5">
                  <c:v>2015 г.</c:v>
                </c:pt>
                <c:pt idx="6">
                  <c:v>2016 г.</c:v>
                </c:pt>
                <c:pt idx="7">
                  <c:v>2017</c:v>
                </c:pt>
                <c:pt idx="8">
                  <c:v>2018</c:v>
                </c:pt>
              </c:strCache>
            </c:strRef>
          </c:cat>
          <c:val>
            <c:numRef>
              <c:f>'График 1'!$A$78:$I$78</c:f>
              <c:numCache>
                <c:formatCode>General</c:formatCode>
                <c:ptCount val="9"/>
                <c:pt idx="0">
                  <c:v>24555.599999999999</c:v>
                </c:pt>
                <c:pt idx="1">
                  <c:v>25378.799999999999</c:v>
                </c:pt>
                <c:pt idx="2">
                  <c:v>26674.799999999999</c:v>
                </c:pt>
                <c:pt idx="3">
                  <c:v>26108.05</c:v>
                </c:pt>
                <c:pt idx="4">
                  <c:v>24606.6</c:v>
                </c:pt>
                <c:pt idx="5">
                  <c:v>27258.9</c:v>
                </c:pt>
                <c:pt idx="6">
                  <c:v>28908.3</c:v>
                </c:pt>
                <c:pt idx="7">
                  <c:v>27744.1</c:v>
                </c:pt>
                <c:pt idx="8">
                  <c:v>27238.2</c:v>
                </c:pt>
              </c:numCache>
            </c:numRef>
          </c:val>
        </c:ser>
        <c:dLbls>
          <c:showLegendKey val="0"/>
          <c:showVal val="0"/>
          <c:showCatName val="0"/>
          <c:showSerName val="0"/>
          <c:showPercent val="0"/>
          <c:showBubbleSize val="0"/>
        </c:dLbls>
        <c:gapWidth val="150"/>
        <c:shape val="box"/>
        <c:axId val="62484480"/>
        <c:axId val="62486016"/>
        <c:axId val="0"/>
      </c:bar3DChart>
      <c:catAx>
        <c:axId val="62484480"/>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Arial"/>
                <a:ea typeface="Arial"/>
                <a:cs typeface="Arial"/>
              </a:defRPr>
            </a:pPr>
            <a:endParaRPr lang="ru-RU"/>
          </a:p>
        </c:txPr>
        <c:crossAx val="62486016"/>
        <c:crosses val="autoZero"/>
        <c:auto val="1"/>
        <c:lblAlgn val="ctr"/>
        <c:lblOffset val="100"/>
        <c:noMultiLvlLbl val="0"/>
      </c:catAx>
      <c:valAx>
        <c:axId val="62486016"/>
        <c:scaling>
          <c:orientation val="minMax"/>
        </c:scaling>
        <c:delete val="1"/>
        <c:axPos val="l"/>
        <c:numFmt formatCode="General" sourceLinked="1"/>
        <c:majorTickMark val="out"/>
        <c:minorTickMark val="none"/>
        <c:tickLblPos val="nextTo"/>
        <c:crossAx val="62484480"/>
        <c:crosses val="autoZero"/>
        <c:crossBetween val="between"/>
      </c:valAx>
      <c:spPr>
        <a:noFill/>
        <a:ln w="25401">
          <a:noFill/>
        </a:ln>
      </c:spPr>
    </c:plotArea>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611078988432905"/>
          <c:y val="0.38004773129806785"/>
          <c:w val="0.48990229076797021"/>
          <c:h val="0.368711273268092"/>
        </c:manualLayout>
      </c:layout>
      <c:pie3DChart>
        <c:varyColors val="1"/>
        <c:ser>
          <c:idx val="0"/>
          <c:order val="0"/>
          <c:spPr>
            <a:pattFill prst="zigZag">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explosion val="39"/>
          <c:dPt>
            <c:idx val="0"/>
            <c:bubble3D val="0"/>
            <c:spPr>
              <a:pattFill prst="dashDnDiag">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dPt>
          <c:dPt>
            <c:idx val="1"/>
            <c:bubble3D val="0"/>
          </c:dPt>
          <c:dPt>
            <c:idx val="2"/>
            <c:bubble3D val="0"/>
            <c:explosion val="79"/>
            <c:spPr>
              <a:pattFill prst="dkUpDiag">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dPt>
          <c:dPt>
            <c:idx val="3"/>
            <c:bubble3D val="0"/>
            <c:explosion val="71"/>
          </c:dPt>
          <c:dPt>
            <c:idx val="4"/>
            <c:bubble3D val="0"/>
            <c:explosion val="75"/>
            <c:spPr>
              <a:pattFill prst="wdUpDiag">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dPt>
          <c:dPt>
            <c:idx val="5"/>
            <c:bubble3D val="0"/>
            <c:explosion val="77"/>
          </c:dPt>
          <c:dPt>
            <c:idx val="6"/>
            <c:bubble3D val="0"/>
            <c:explosion val="51"/>
            <c:spPr>
              <a:pattFill prst="pct80">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dPt>
          <c:dPt>
            <c:idx val="7"/>
            <c:bubble3D val="0"/>
            <c:spPr>
              <a:pattFill prst="ltUpDiag">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FFFF" mc:Ignorable="a14" a14:legacySpreadsheetColorIndex="9"/>
                </a:bgClr>
              </a:pattFill>
              <a:ln w="12663">
                <a:solidFill>
                  <a:srgbClr val="000000"/>
                </a:solidFill>
                <a:prstDash val="solid"/>
              </a:ln>
            </c:spPr>
          </c:dPt>
          <c:dLbls>
            <c:dLbl>
              <c:idx val="0"/>
              <c:layout>
                <c:manualLayout>
                  <c:x val="0.15677668847331186"/>
                  <c:y val="-4.6222691488402065E-2"/>
                </c:manualLayout>
              </c:layout>
              <c:dLblPos val="bestFit"/>
              <c:showLegendKey val="0"/>
              <c:showVal val="1"/>
              <c:showCatName val="1"/>
              <c:showSerName val="0"/>
              <c:showPercent val="0"/>
              <c:showBubbleSize val="0"/>
            </c:dLbl>
            <c:dLbl>
              <c:idx val="1"/>
              <c:layout>
                <c:manualLayout>
                  <c:x val="0.16769260731377794"/>
                  <c:y val="0.1731264190064824"/>
                </c:manualLayout>
              </c:layout>
              <c:dLblPos val="bestFit"/>
              <c:showLegendKey val="0"/>
              <c:showVal val="1"/>
              <c:showCatName val="1"/>
              <c:showSerName val="0"/>
              <c:showPercent val="0"/>
              <c:showBubbleSize val="0"/>
            </c:dLbl>
            <c:dLbl>
              <c:idx val="2"/>
              <c:layout>
                <c:manualLayout>
                  <c:x val="-8.6510964489580983E-2"/>
                  <c:y val="0.12573229702776725"/>
                </c:manualLayout>
              </c:layout>
              <c:dLblPos val="bestFit"/>
              <c:showLegendKey val="0"/>
              <c:showVal val="1"/>
              <c:showCatName val="1"/>
              <c:showSerName val="0"/>
              <c:showPercent val="0"/>
              <c:showBubbleSize val="0"/>
            </c:dLbl>
            <c:dLbl>
              <c:idx val="3"/>
              <c:layout>
                <c:manualLayout>
                  <c:x val="-0.10222779529509229"/>
                  <c:y val="-0.12258725135465351"/>
                </c:manualLayout>
              </c:layout>
              <c:dLblPos val="bestFit"/>
              <c:showLegendKey val="0"/>
              <c:showVal val="1"/>
              <c:showCatName val="1"/>
              <c:showSerName val="0"/>
              <c:showPercent val="0"/>
              <c:showBubbleSize val="0"/>
            </c:dLbl>
            <c:dLbl>
              <c:idx val="4"/>
              <c:layout>
                <c:manualLayout>
                  <c:x val="-6.5428270167958019E-2"/>
                  <c:y val="-0.26465424531829729"/>
                </c:manualLayout>
              </c:layout>
              <c:dLblPos val="bestFit"/>
              <c:showLegendKey val="0"/>
              <c:showVal val="1"/>
              <c:showCatName val="1"/>
              <c:showSerName val="0"/>
              <c:showPercent val="0"/>
              <c:showBubbleSize val="0"/>
            </c:dLbl>
            <c:dLbl>
              <c:idx val="6"/>
              <c:layout>
                <c:manualLayout>
                  <c:x val="5.9838034071875136E-2"/>
                  <c:y val="-0.24176664691140307"/>
                </c:manualLayout>
              </c:layout>
              <c:dLblPos val="bestFit"/>
              <c:showLegendKey val="0"/>
              <c:showVal val="1"/>
              <c:showCatName val="1"/>
              <c:showSerName val="0"/>
              <c:showPercent val="0"/>
              <c:showBubbleSize val="0"/>
            </c:dLbl>
            <c:dLbl>
              <c:idx val="7"/>
              <c:layout>
                <c:manualLayout>
                  <c:x val="0.26404482492884362"/>
                  <c:y val="-0.23506634890246161"/>
                </c:manualLayout>
              </c:layout>
              <c:dLblPos val="bestFit"/>
              <c:showLegendKey val="0"/>
              <c:showVal val="1"/>
              <c:showCatName val="1"/>
              <c:showSerName val="0"/>
              <c:showPercent val="0"/>
              <c:showBubbleSize val="0"/>
            </c:dLbl>
            <c:spPr>
              <a:noFill/>
              <a:ln w="25326">
                <a:noFill/>
              </a:ln>
            </c:spPr>
            <c:txPr>
              <a:bodyPr/>
              <a:lstStyle/>
              <a:p>
                <a:pPr>
                  <a:defRPr sz="798" b="0" i="0" u="none" strike="noStrike" baseline="0">
                    <a:solidFill>
                      <a:srgbClr val="000000"/>
                    </a:solidFill>
                    <a:latin typeface="Arial Cyr"/>
                    <a:ea typeface="Arial Cyr"/>
                    <a:cs typeface="Arial Cyr"/>
                  </a:defRPr>
                </a:pPr>
                <a:endParaRPr lang="ru-RU"/>
              </a:p>
            </c:txPr>
            <c:showLegendKey val="0"/>
            <c:showVal val="1"/>
            <c:showCatName val="1"/>
            <c:showSerName val="0"/>
            <c:showPercent val="0"/>
            <c:showBubbleSize val="0"/>
            <c:showLeaderLines val="1"/>
          </c:dLbls>
          <c:cat>
            <c:strRef>
              <c:f>график!$C$34:$C$41</c:f>
              <c:strCache>
                <c:ptCount val="8"/>
                <c:pt idx="0">
                  <c:v>кишечные инфекции</c:v>
                </c:pt>
                <c:pt idx="1">
                  <c:v>капельные инфекции</c:v>
                </c:pt>
                <c:pt idx="2">
                  <c:v>природно-очаговые инфекции</c:v>
                </c:pt>
                <c:pt idx="3">
                  <c:v>венерические болезни</c:v>
                </c:pt>
                <c:pt idx="4">
                  <c:v>кожные болезни</c:v>
                </c:pt>
                <c:pt idx="5">
                  <c:v>ИСМП</c:v>
                </c:pt>
                <c:pt idx="6">
                  <c:v>паразитарные болезни</c:v>
                </c:pt>
                <c:pt idx="7">
                  <c:v>другие инфекции</c:v>
                </c:pt>
              </c:strCache>
            </c:strRef>
          </c:cat>
          <c:val>
            <c:numRef>
              <c:f>график!$D$34:$D$41</c:f>
              <c:numCache>
                <c:formatCode>0.0%</c:formatCode>
                <c:ptCount val="8"/>
                <c:pt idx="0">
                  <c:v>0.28000000000000003</c:v>
                </c:pt>
                <c:pt idx="1">
                  <c:v>0.56000000000000005</c:v>
                </c:pt>
                <c:pt idx="2">
                  <c:v>0.01</c:v>
                </c:pt>
                <c:pt idx="3">
                  <c:v>0.02</c:v>
                </c:pt>
                <c:pt idx="4">
                  <c:v>0.04</c:v>
                </c:pt>
                <c:pt idx="5">
                  <c:v>0.01</c:v>
                </c:pt>
                <c:pt idx="6">
                  <c:v>0.06</c:v>
                </c:pt>
                <c:pt idx="7">
                  <c:v>0.02</c:v>
                </c:pt>
              </c:numCache>
            </c:numRef>
          </c:val>
        </c:ser>
        <c:dLbls>
          <c:showLegendKey val="0"/>
          <c:showVal val="0"/>
          <c:showCatName val="0"/>
          <c:showSerName val="0"/>
          <c:showPercent val="0"/>
          <c:showBubbleSize val="0"/>
          <c:showLeaderLines val="1"/>
        </c:dLbls>
      </c:pie3DChart>
      <c:spPr>
        <a:noFill/>
        <a:ln w="25326">
          <a:noFill/>
        </a:ln>
      </c:spPr>
    </c:plotArea>
    <c:plotVisOnly val="1"/>
    <c:dispBlanksAs val="zero"/>
    <c:showDLblsOverMax val="0"/>
  </c:chart>
  <c:spPr>
    <a:noFill/>
    <a:ln>
      <a:noFill/>
    </a:ln>
  </c:spPr>
  <c:txPr>
    <a:bodyPr/>
    <a:lstStyle/>
    <a:p>
      <a:pPr>
        <a:defRPr sz="1172"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C8635B-217D-4CE9-A1E5-BC2DE7D7A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7528</TotalTime>
  <Pages>115</Pages>
  <Words>48279</Words>
  <Characters>275196</Characters>
  <Application>Microsoft Office Word</Application>
  <DocSecurity>0</DocSecurity>
  <Lines>2293</Lines>
  <Paragraphs>645</Paragraphs>
  <ScaleCrop>false</ScaleCrop>
  <HeadingPairs>
    <vt:vector size="2" baseType="variant">
      <vt:variant>
        <vt:lpstr>Название</vt:lpstr>
      </vt:variant>
      <vt:variant>
        <vt:i4>1</vt:i4>
      </vt:variant>
    </vt:vector>
  </HeadingPairs>
  <TitlesOfParts>
    <vt:vector size="1" baseType="lpstr">
      <vt:lpstr/>
    </vt:vector>
  </TitlesOfParts>
  <Company>company</Company>
  <LinksUpToDate>false</LinksUpToDate>
  <CharactersWithSpaces>322830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name</dc:creator>
  <cp:lastModifiedBy>Татьяна Буракова</cp:lastModifiedBy>
  <cp:revision>102</cp:revision>
  <cp:lastPrinted>2019-05-15T00:17:00Z</cp:lastPrinted>
  <dcterms:created xsi:type="dcterms:W3CDTF">2018-02-05T01:01:00Z</dcterms:created>
  <dcterms:modified xsi:type="dcterms:W3CDTF">2019-05-17T05:27:00Z</dcterms:modified>
</cp:coreProperties>
</file>